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1446"/>
        <w:jc w:val="center"/>
        <w:rPr>
          <w:b/>
          <w:color w:val="auto"/>
          <w:sz w:val="32"/>
          <w:szCs w:val="32"/>
        </w:rPr>
      </w:pPr>
    </w:p>
    <w:p>
      <w:pPr>
        <w:spacing w:line="276" w:lineRule="auto"/>
        <w:ind w:firstLine="1446"/>
        <w:jc w:val="center"/>
        <w:rPr>
          <w:b/>
          <w:color w:val="auto"/>
          <w:sz w:val="32"/>
          <w:szCs w:val="32"/>
        </w:rPr>
      </w:pPr>
    </w:p>
    <w:p>
      <w:pPr>
        <w:spacing w:line="276" w:lineRule="auto"/>
        <w:jc w:val="center"/>
        <w:rPr>
          <w:rFonts w:ascii="黑体" w:hAnsi="黑体" w:eastAsia="黑体"/>
          <w:b/>
          <w:color w:val="auto"/>
          <w:sz w:val="32"/>
          <w:szCs w:val="32"/>
        </w:rPr>
      </w:pPr>
    </w:p>
    <w:p>
      <w:pPr>
        <w:spacing w:line="276" w:lineRule="auto"/>
        <w:jc w:val="center"/>
        <w:rPr>
          <w:rFonts w:ascii="黑体" w:hAnsi="黑体" w:eastAsia="黑体"/>
          <w:b/>
          <w:color w:val="auto"/>
          <w:sz w:val="44"/>
          <w:szCs w:val="44"/>
        </w:rPr>
      </w:pPr>
    </w:p>
    <w:p>
      <w:pPr>
        <w:spacing w:line="276" w:lineRule="auto"/>
        <w:jc w:val="center"/>
        <w:rPr>
          <w:rFonts w:ascii="黑体" w:hAnsi="黑体" w:eastAsia="黑体"/>
          <w:b/>
          <w:color w:val="auto"/>
          <w:sz w:val="44"/>
          <w:szCs w:val="44"/>
        </w:rPr>
      </w:pPr>
      <w:r>
        <w:rPr>
          <w:rFonts w:hint="eastAsia" w:ascii="黑体" w:hAnsi="黑体" w:eastAsia="黑体"/>
          <w:b/>
          <w:color w:val="auto"/>
          <w:sz w:val="44"/>
          <w:szCs w:val="44"/>
        </w:rPr>
        <w:t>汕头</w:t>
      </w:r>
      <w:r>
        <w:rPr>
          <w:rFonts w:hint="eastAsia" w:ascii="黑体" w:eastAsia="黑体"/>
          <w:b/>
          <w:color w:val="auto"/>
          <w:sz w:val="44"/>
          <w:szCs w:val="44"/>
        </w:rPr>
        <w:t>大学</w:t>
      </w:r>
      <w:r>
        <w:rPr>
          <w:rFonts w:hint="eastAsia" w:ascii="黑体" w:hAnsi="黑体" w:eastAsia="黑体"/>
          <w:b/>
          <w:color w:val="auto"/>
          <w:sz w:val="44"/>
          <w:szCs w:val="44"/>
        </w:rPr>
        <w:t>医学院第二附属医院</w:t>
      </w:r>
    </w:p>
    <w:p>
      <w:pPr>
        <w:spacing w:line="276" w:lineRule="auto"/>
        <w:ind w:firstLine="1446"/>
        <w:jc w:val="center"/>
        <w:rPr>
          <w:b/>
          <w:color w:val="auto"/>
          <w:sz w:val="44"/>
          <w:szCs w:val="44"/>
        </w:rPr>
      </w:pPr>
    </w:p>
    <w:p>
      <w:pPr>
        <w:spacing w:line="276" w:lineRule="auto"/>
        <w:jc w:val="center"/>
        <w:rPr>
          <w:rFonts w:hint="eastAsia" w:ascii="黑体" w:eastAsia="黑体"/>
          <w:b/>
          <w:color w:val="auto"/>
          <w:sz w:val="44"/>
          <w:szCs w:val="44"/>
          <w:lang w:eastAsia="zh-CN"/>
        </w:rPr>
      </w:pPr>
      <w:r>
        <w:rPr>
          <w:rFonts w:hint="eastAsia" w:ascii="黑体" w:eastAsia="黑体"/>
          <w:b/>
          <w:color w:val="auto"/>
          <w:sz w:val="44"/>
          <w:szCs w:val="44"/>
          <w:lang w:val="en-US" w:eastAsia="zh-CN"/>
        </w:rPr>
        <w:t>宣传栏</w:t>
      </w:r>
      <w:r>
        <w:rPr>
          <w:rFonts w:hint="eastAsia" w:ascii="黑体" w:eastAsia="黑体"/>
          <w:b/>
          <w:color w:val="auto"/>
          <w:sz w:val="44"/>
          <w:szCs w:val="44"/>
          <w:lang w:eastAsia="zh-CN"/>
        </w:rPr>
        <w:t>制作项目</w:t>
      </w:r>
    </w:p>
    <w:p>
      <w:pPr>
        <w:spacing w:line="276" w:lineRule="auto"/>
        <w:ind w:firstLine="1446"/>
        <w:jc w:val="center"/>
        <w:rPr>
          <w:rFonts w:ascii="黑体" w:eastAsia="黑体"/>
          <w:b/>
          <w:color w:val="auto"/>
          <w:sz w:val="32"/>
          <w:szCs w:val="32"/>
        </w:rPr>
      </w:pPr>
    </w:p>
    <w:p>
      <w:pPr>
        <w:spacing w:line="276" w:lineRule="auto"/>
        <w:ind w:firstLine="1446"/>
        <w:jc w:val="center"/>
        <w:rPr>
          <w:rFonts w:ascii="黑体" w:eastAsia="黑体"/>
          <w:b/>
          <w:color w:val="auto"/>
          <w:sz w:val="32"/>
          <w:szCs w:val="32"/>
        </w:rPr>
      </w:pPr>
    </w:p>
    <w:p>
      <w:pPr>
        <w:spacing w:line="276" w:lineRule="auto"/>
        <w:jc w:val="center"/>
        <w:rPr>
          <w:rFonts w:ascii="黑体" w:eastAsia="黑体"/>
          <w:b/>
          <w:color w:val="auto"/>
          <w:sz w:val="44"/>
          <w:szCs w:val="44"/>
        </w:rPr>
      </w:pPr>
      <w:r>
        <w:rPr>
          <w:rFonts w:hint="eastAsia" w:ascii="黑体" w:eastAsia="黑体"/>
          <w:b/>
          <w:color w:val="auto"/>
          <w:sz w:val="44"/>
          <w:szCs w:val="44"/>
        </w:rPr>
        <w:t>招标文件</w:t>
      </w:r>
    </w:p>
    <w:p>
      <w:pPr>
        <w:spacing w:line="276" w:lineRule="auto"/>
        <w:ind w:firstLine="1446"/>
        <w:jc w:val="center"/>
        <w:rPr>
          <w:rFonts w:ascii="黑体" w:eastAsia="黑体"/>
          <w:b/>
          <w:color w:val="auto"/>
          <w:sz w:val="32"/>
          <w:szCs w:val="32"/>
        </w:rPr>
      </w:pPr>
    </w:p>
    <w:p>
      <w:pPr>
        <w:spacing w:line="276" w:lineRule="auto"/>
        <w:ind w:firstLine="1446"/>
        <w:jc w:val="center"/>
        <w:rPr>
          <w:rFonts w:ascii="黑体" w:eastAsia="黑体"/>
          <w:b/>
          <w:color w:val="auto"/>
          <w:sz w:val="32"/>
          <w:szCs w:val="32"/>
        </w:rPr>
      </w:pPr>
    </w:p>
    <w:p>
      <w:pPr>
        <w:spacing w:line="276" w:lineRule="auto"/>
        <w:ind w:firstLine="1446"/>
        <w:jc w:val="center"/>
        <w:rPr>
          <w:rFonts w:ascii="黑体" w:eastAsia="黑体"/>
          <w:b/>
          <w:color w:val="auto"/>
          <w:sz w:val="32"/>
          <w:szCs w:val="32"/>
        </w:rPr>
      </w:pPr>
    </w:p>
    <w:p>
      <w:pPr>
        <w:spacing w:line="276" w:lineRule="auto"/>
        <w:ind w:firstLine="1446"/>
        <w:jc w:val="center"/>
        <w:rPr>
          <w:rFonts w:ascii="黑体" w:eastAsia="黑体"/>
          <w:b/>
          <w:color w:val="auto"/>
          <w:sz w:val="32"/>
          <w:szCs w:val="32"/>
        </w:rPr>
      </w:pPr>
    </w:p>
    <w:p>
      <w:pPr>
        <w:spacing w:line="276" w:lineRule="auto"/>
        <w:ind w:firstLine="1446"/>
        <w:jc w:val="center"/>
        <w:rPr>
          <w:rFonts w:ascii="黑体" w:eastAsia="黑体"/>
          <w:b/>
          <w:color w:val="auto"/>
          <w:sz w:val="32"/>
          <w:szCs w:val="32"/>
        </w:rPr>
      </w:pPr>
    </w:p>
    <w:p>
      <w:pPr>
        <w:spacing w:line="276" w:lineRule="auto"/>
        <w:ind w:firstLine="1446"/>
        <w:jc w:val="center"/>
        <w:rPr>
          <w:rFonts w:ascii="黑体" w:eastAsia="黑体"/>
          <w:b/>
          <w:color w:val="auto"/>
          <w:sz w:val="32"/>
          <w:szCs w:val="32"/>
        </w:rPr>
      </w:pPr>
    </w:p>
    <w:p>
      <w:pPr>
        <w:spacing w:line="276" w:lineRule="auto"/>
        <w:ind w:firstLine="1446"/>
        <w:rPr>
          <w:rFonts w:ascii="黑体" w:eastAsia="黑体"/>
          <w:b/>
          <w:color w:val="auto"/>
          <w:sz w:val="32"/>
          <w:szCs w:val="32"/>
        </w:rPr>
      </w:pPr>
    </w:p>
    <w:p>
      <w:pPr>
        <w:spacing w:line="276" w:lineRule="auto"/>
        <w:ind w:firstLine="1446"/>
        <w:rPr>
          <w:rFonts w:ascii="黑体" w:eastAsia="黑体"/>
          <w:b/>
          <w:color w:val="auto"/>
          <w:sz w:val="32"/>
          <w:szCs w:val="32"/>
        </w:rPr>
      </w:pPr>
    </w:p>
    <w:p>
      <w:pPr>
        <w:spacing w:line="276" w:lineRule="auto"/>
        <w:ind w:firstLine="1446"/>
        <w:rPr>
          <w:rFonts w:ascii="黑体" w:eastAsia="黑体"/>
          <w:b/>
          <w:color w:val="auto"/>
          <w:sz w:val="32"/>
          <w:szCs w:val="32"/>
        </w:rPr>
      </w:pPr>
    </w:p>
    <w:p>
      <w:pPr>
        <w:spacing w:line="276" w:lineRule="auto"/>
        <w:ind w:firstLine="1446"/>
        <w:rPr>
          <w:rFonts w:ascii="黑体" w:eastAsia="黑体"/>
          <w:b/>
          <w:color w:val="auto"/>
          <w:sz w:val="32"/>
          <w:szCs w:val="32"/>
        </w:rPr>
      </w:pPr>
    </w:p>
    <w:p>
      <w:pPr>
        <w:spacing w:line="276" w:lineRule="auto"/>
        <w:ind w:firstLine="1446"/>
        <w:jc w:val="center"/>
        <w:rPr>
          <w:rFonts w:ascii="黑体" w:eastAsia="黑体"/>
          <w:b/>
          <w:color w:val="auto"/>
          <w:sz w:val="32"/>
          <w:szCs w:val="32"/>
        </w:rPr>
      </w:pPr>
    </w:p>
    <w:p>
      <w:pPr>
        <w:spacing w:line="276" w:lineRule="auto"/>
        <w:jc w:val="center"/>
        <w:rPr>
          <w:rFonts w:hint="eastAsia" w:ascii="黑体" w:eastAsia="黑体"/>
          <w:bCs/>
          <w:color w:val="auto"/>
          <w:sz w:val="32"/>
          <w:szCs w:val="32"/>
          <w:lang w:eastAsia="zh-CN"/>
        </w:rPr>
      </w:pPr>
      <w:r>
        <w:rPr>
          <w:rFonts w:hint="eastAsia" w:ascii="黑体" w:eastAsia="黑体"/>
          <w:bCs/>
          <w:color w:val="auto"/>
          <w:sz w:val="32"/>
          <w:szCs w:val="32"/>
        </w:rPr>
        <w:t>编号：</w:t>
      </w:r>
      <w:r>
        <w:rPr>
          <w:rFonts w:ascii="黑体" w:eastAsia="黑体"/>
          <w:bCs/>
          <w:color w:val="auto"/>
          <w:sz w:val="32"/>
          <w:szCs w:val="32"/>
        </w:rPr>
        <w:t xml:space="preserve">ZWWZ </w:t>
      </w:r>
      <w:r>
        <w:rPr>
          <w:rFonts w:hint="eastAsia" w:ascii="黑体" w:eastAsia="黑体"/>
          <w:bCs/>
          <w:color w:val="auto"/>
          <w:sz w:val="32"/>
          <w:szCs w:val="32"/>
          <w:lang w:eastAsia="zh-CN"/>
        </w:rPr>
        <w:t>202008009</w:t>
      </w:r>
    </w:p>
    <w:p>
      <w:pPr>
        <w:spacing w:line="276" w:lineRule="auto"/>
        <w:ind w:firstLine="1446"/>
        <w:rPr>
          <w:rFonts w:ascii="黑体" w:eastAsia="黑体"/>
          <w:b/>
          <w:color w:val="auto"/>
          <w:sz w:val="32"/>
          <w:szCs w:val="32"/>
        </w:rPr>
      </w:pPr>
    </w:p>
    <w:p>
      <w:pPr>
        <w:spacing w:line="276" w:lineRule="auto"/>
        <w:jc w:val="center"/>
        <w:rPr>
          <w:rFonts w:ascii="黑体" w:eastAsia="黑体"/>
          <w:b/>
          <w:color w:val="auto"/>
          <w:sz w:val="32"/>
          <w:szCs w:val="32"/>
        </w:rPr>
      </w:pPr>
      <w:r>
        <w:rPr>
          <w:rFonts w:hint="eastAsia" w:ascii="黑体" w:eastAsia="黑体"/>
          <w:b/>
          <w:color w:val="auto"/>
          <w:sz w:val="32"/>
          <w:szCs w:val="32"/>
        </w:rPr>
        <w:t>经办部门：医院总务科</w:t>
      </w:r>
    </w:p>
    <w:p>
      <w:pPr>
        <w:spacing w:line="276" w:lineRule="auto"/>
        <w:ind w:firstLine="1446"/>
        <w:jc w:val="center"/>
        <w:rPr>
          <w:rFonts w:ascii="黑体" w:eastAsia="黑体"/>
          <w:b/>
          <w:color w:val="auto"/>
          <w:sz w:val="32"/>
          <w:szCs w:val="32"/>
        </w:rPr>
      </w:pPr>
    </w:p>
    <w:p>
      <w:pPr>
        <w:spacing w:line="276" w:lineRule="auto"/>
        <w:jc w:val="center"/>
        <w:rPr>
          <w:rFonts w:ascii="黑体" w:eastAsia="黑体"/>
          <w:b/>
          <w:color w:val="auto"/>
          <w:sz w:val="32"/>
          <w:szCs w:val="32"/>
        </w:rPr>
      </w:pPr>
      <w:r>
        <w:rPr>
          <w:rFonts w:ascii="黑体" w:eastAsia="黑体"/>
          <w:b/>
          <w:color w:val="auto"/>
          <w:sz w:val="32"/>
          <w:szCs w:val="32"/>
        </w:rPr>
        <w:t>20</w:t>
      </w:r>
      <w:r>
        <w:rPr>
          <w:rFonts w:hint="eastAsia" w:ascii="黑体" w:eastAsia="黑体"/>
          <w:b/>
          <w:color w:val="auto"/>
          <w:sz w:val="32"/>
          <w:szCs w:val="32"/>
          <w:lang w:val="en-US" w:eastAsia="zh-CN"/>
        </w:rPr>
        <w:t>20</w:t>
      </w:r>
      <w:r>
        <w:rPr>
          <w:rFonts w:hint="eastAsia" w:ascii="黑体" w:eastAsia="黑体"/>
          <w:b/>
          <w:color w:val="auto"/>
          <w:sz w:val="32"/>
          <w:szCs w:val="32"/>
        </w:rPr>
        <w:t>年</w:t>
      </w:r>
      <w:r>
        <w:rPr>
          <w:rFonts w:hint="eastAsia" w:ascii="黑体" w:eastAsia="黑体"/>
          <w:b/>
          <w:color w:val="auto"/>
          <w:sz w:val="32"/>
          <w:szCs w:val="32"/>
          <w:lang w:val="en-US" w:eastAsia="zh-CN"/>
        </w:rPr>
        <w:t>8</w:t>
      </w:r>
      <w:r>
        <w:rPr>
          <w:rFonts w:hint="eastAsia" w:ascii="黑体" w:eastAsia="黑体"/>
          <w:b/>
          <w:color w:val="auto"/>
          <w:sz w:val="32"/>
          <w:szCs w:val="32"/>
        </w:rPr>
        <w:t>月</w:t>
      </w:r>
    </w:p>
    <w:p>
      <w:pPr>
        <w:spacing w:before="100" w:beforeAutospacing="1" w:line="276" w:lineRule="auto"/>
        <w:jc w:val="both"/>
        <w:rPr>
          <w:b/>
          <w:color w:val="auto"/>
          <w:sz w:val="28"/>
          <w:szCs w:val="28"/>
        </w:rPr>
      </w:pPr>
    </w:p>
    <w:p>
      <w:pPr>
        <w:spacing w:beforeLines="100" w:line="360" w:lineRule="auto"/>
        <w:jc w:val="center"/>
        <w:rPr>
          <w:rFonts w:ascii="宋体"/>
          <w:b/>
          <w:color w:val="auto"/>
          <w:sz w:val="36"/>
          <w:szCs w:val="44"/>
        </w:rPr>
      </w:pPr>
      <w:r>
        <w:rPr>
          <w:rFonts w:hint="eastAsia" w:ascii="宋体" w:hAnsi="宋体"/>
          <w:b/>
          <w:color w:val="auto"/>
          <w:sz w:val="36"/>
          <w:szCs w:val="44"/>
        </w:rPr>
        <w:t>投标邀请函</w:t>
      </w:r>
    </w:p>
    <w:p>
      <w:pPr>
        <w:keepNext w:val="0"/>
        <w:keepLines w:val="0"/>
        <w:pageBreakBefore w:val="0"/>
        <w:kinsoku/>
        <w:wordWrap/>
        <w:overflowPunct/>
        <w:topLinePunct w:val="0"/>
        <w:autoSpaceDE/>
        <w:autoSpaceDN/>
        <w:bidi w:val="0"/>
        <w:spacing w:line="288" w:lineRule="auto"/>
        <w:ind w:firstLine="420" w:firstLineChars="200"/>
        <w:textAlignment w:val="auto"/>
        <w:rPr>
          <w:rFonts w:ascii="黑体" w:eastAsia="黑体"/>
          <w:b/>
          <w:color w:val="auto"/>
          <w:sz w:val="21"/>
          <w:szCs w:val="21"/>
        </w:rPr>
      </w:pPr>
      <w:r>
        <w:rPr>
          <w:rFonts w:hint="eastAsia" w:ascii="宋体" w:hAnsi="宋体"/>
          <w:color w:val="auto"/>
          <w:sz w:val="21"/>
          <w:szCs w:val="21"/>
        </w:rPr>
        <w:t>汕头大学医学院第二附属医院（以下简称“招标人”）就汕头大学医学院第二附属医院</w:t>
      </w:r>
      <w:r>
        <w:rPr>
          <w:rFonts w:hint="eastAsia" w:ascii="宋体" w:hAnsi="宋体"/>
          <w:color w:val="auto"/>
          <w:sz w:val="21"/>
          <w:szCs w:val="21"/>
          <w:lang w:eastAsia="zh-CN"/>
        </w:rPr>
        <w:t>宣传栏制作项目</w:t>
      </w:r>
      <w:r>
        <w:rPr>
          <w:rFonts w:hint="eastAsia" w:ascii="宋体" w:hAnsi="宋体"/>
          <w:color w:val="auto"/>
          <w:sz w:val="21"/>
          <w:szCs w:val="21"/>
        </w:rPr>
        <w:t>（项目编号：</w:t>
      </w:r>
      <w:r>
        <w:rPr>
          <w:rFonts w:hint="eastAsia" w:ascii="宋体" w:hAnsi="宋体"/>
          <w:color w:val="auto"/>
          <w:sz w:val="21"/>
          <w:szCs w:val="21"/>
          <w:lang w:val="en-US" w:eastAsia="zh-CN"/>
        </w:rPr>
        <w:t>ZW</w:t>
      </w:r>
      <w:r>
        <w:rPr>
          <w:rFonts w:hint="eastAsia" w:ascii="宋体" w:hAnsi="宋体"/>
          <w:color w:val="auto"/>
          <w:sz w:val="21"/>
          <w:szCs w:val="21"/>
        </w:rPr>
        <w:t xml:space="preserve">WZ </w:t>
      </w:r>
      <w:r>
        <w:rPr>
          <w:rFonts w:hint="eastAsia" w:ascii="宋体" w:hAnsi="宋体"/>
          <w:color w:val="auto"/>
          <w:sz w:val="21"/>
          <w:szCs w:val="21"/>
          <w:lang w:eastAsia="zh-CN"/>
        </w:rPr>
        <w:t>202008009</w:t>
      </w:r>
      <w:r>
        <w:rPr>
          <w:rFonts w:hint="eastAsia" w:ascii="宋体" w:hAnsi="宋体"/>
          <w:color w:val="auto"/>
          <w:sz w:val="21"/>
          <w:szCs w:val="21"/>
        </w:rPr>
        <w:t>）进行公开招标，邀请符合条件的合格投标人参加投标。有关事项如下：</w:t>
      </w:r>
    </w:p>
    <w:p>
      <w:pPr>
        <w:keepNext w:val="0"/>
        <w:keepLines w:val="0"/>
        <w:pageBreakBefore w:val="0"/>
        <w:kinsoku/>
        <w:wordWrap/>
        <w:overflowPunct/>
        <w:topLinePunct w:val="0"/>
        <w:autoSpaceDE/>
        <w:autoSpaceDN/>
        <w:bidi w:val="0"/>
        <w:spacing w:line="288" w:lineRule="auto"/>
        <w:textAlignment w:val="auto"/>
        <w:rPr>
          <w:rFonts w:hint="eastAsia" w:ascii="宋体" w:hAnsi="宋体"/>
          <w:color w:val="auto"/>
          <w:sz w:val="21"/>
          <w:szCs w:val="21"/>
          <w:lang w:eastAsia="zh-CN"/>
        </w:rPr>
      </w:pPr>
      <w:r>
        <w:rPr>
          <w:rFonts w:hint="eastAsia" w:ascii="宋体" w:hAnsi="宋体"/>
          <w:color w:val="auto"/>
          <w:sz w:val="21"/>
          <w:szCs w:val="21"/>
        </w:rPr>
        <w:t>一、项目编号：</w:t>
      </w:r>
      <w:r>
        <w:rPr>
          <w:rFonts w:hint="eastAsia" w:ascii="宋体" w:hAnsi="宋体"/>
          <w:color w:val="auto"/>
          <w:sz w:val="21"/>
          <w:szCs w:val="21"/>
          <w:lang w:val="en-US" w:eastAsia="zh-CN"/>
        </w:rPr>
        <w:t>ZW</w:t>
      </w:r>
      <w:r>
        <w:rPr>
          <w:rFonts w:hint="eastAsia" w:ascii="宋体" w:hAnsi="宋体"/>
          <w:color w:val="auto"/>
          <w:sz w:val="21"/>
          <w:szCs w:val="21"/>
        </w:rPr>
        <w:t xml:space="preserve">WZ </w:t>
      </w:r>
      <w:r>
        <w:rPr>
          <w:rFonts w:hint="eastAsia" w:ascii="宋体" w:hAnsi="宋体"/>
          <w:color w:val="auto"/>
          <w:sz w:val="21"/>
          <w:szCs w:val="21"/>
          <w:lang w:eastAsia="zh-CN"/>
        </w:rPr>
        <w:t>202008009</w:t>
      </w:r>
      <w:bookmarkStart w:id="15" w:name="_GoBack"/>
      <w:bookmarkEnd w:id="15"/>
    </w:p>
    <w:p>
      <w:pPr>
        <w:keepNext w:val="0"/>
        <w:keepLines w:val="0"/>
        <w:pageBreakBefore w:val="0"/>
        <w:kinsoku/>
        <w:wordWrap/>
        <w:overflowPunct/>
        <w:topLinePunct w:val="0"/>
        <w:autoSpaceDE/>
        <w:autoSpaceDN/>
        <w:bidi w:val="0"/>
        <w:spacing w:line="288" w:lineRule="auto"/>
        <w:textAlignment w:val="auto"/>
        <w:rPr>
          <w:rFonts w:ascii="宋体"/>
          <w:color w:val="auto"/>
          <w:sz w:val="21"/>
          <w:szCs w:val="21"/>
        </w:rPr>
      </w:pPr>
      <w:r>
        <w:rPr>
          <w:rFonts w:hint="eastAsia" w:ascii="宋体" w:hAnsi="宋体"/>
          <w:color w:val="auto"/>
          <w:sz w:val="21"/>
          <w:szCs w:val="21"/>
        </w:rPr>
        <w:t>二、项目名称：</w:t>
      </w:r>
      <w:r>
        <w:rPr>
          <w:rFonts w:hint="eastAsia" w:ascii="宋体" w:hAnsi="宋体"/>
          <w:color w:val="auto"/>
          <w:sz w:val="21"/>
          <w:szCs w:val="21"/>
        </w:rPr>
        <w:t>汕头大学医学院第二附属医院</w:t>
      </w:r>
      <w:r>
        <w:rPr>
          <w:rFonts w:hint="eastAsia" w:ascii="宋体" w:hAnsi="宋体"/>
          <w:color w:val="auto"/>
          <w:sz w:val="21"/>
          <w:szCs w:val="21"/>
          <w:lang w:eastAsia="zh-CN"/>
        </w:rPr>
        <w:t>宣传栏制作项目</w:t>
      </w:r>
      <w:r>
        <w:rPr>
          <w:rFonts w:hint="eastAsia" w:ascii="宋体" w:hAnsi="宋体"/>
          <w:color w:val="auto"/>
          <w:sz w:val="21"/>
          <w:szCs w:val="21"/>
        </w:rPr>
        <w:t>。</w:t>
      </w:r>
    </w:p>
    <w:p>
      <w:pPr>
        <w:keepNext w:val="0"/>
        <w:keepLines w:val="0"/>
        <w:pageBreakBefore w:val="0"/>
        <w:kinsoku/>
        <w:wordWrap/>
        <w:overflowPunct/>
        <w:topLinePunct w:val="0"/>
        <w:autoSpaceDE/>
        <w:autoSpaceDN/>
        <w:bidi w:val="0"/>
        <w:spacing w:line="288" w:lineRule="auto"/>
        <w:textAlignment w:val="auto"/>
        <w:rPr>
          <w:rFonts w:ascii="宋体"/>
          <w:color w:val="auto"/>
          <w:sz w:val="21"/>
          <w:szCs w:val="21"/>
        </w:rPr>
      </w:pPr>
      <w:r>
        <w:rPr>
          <w:rFonts w:hint="eastAsia" w:ascii="宋体" w:hAnsi="宋体"/>
          <w:color w:val="auto"/>
          <w:sz w:val="21"/>
          <w:szCs w:val="21"/>
        </w:rPr>
        <w:t>三、项目概况：</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w:t>
      </w:r>
      <w:r>
        <w:rPr>
          <w:rFonts w:hint="eastAsia" w:ascii="宋体" w:hAnsi="宋体"/>
          <w:color w:val="auto"/>
          <w:sz w:val="21"/>
          <w:szCs w:val="21"/>
          <w:lang w:val="en-US" w:eastAsia="zh-CN"/>
        </w:rPr>
        <w:t>为配合汕头市创文工作，依照创文评审标准，</w:t>
      </w:r>
      <w:r>
        <w:rPr>
          <w:rFonts w:hint="eastAsia" w:ascii="宋体" w:hAnsi="宋体"/>
          <w:color w:val="auto"/>
          <w:sz w:val="21"/>
          <w:szCs w:val="21"/>
        </w:rPr>
        <w:t>汕头大学医学院第二附属医院需</w:t>
      </w:r>
      <w:r>
        <w:rPr>
          <w:rFonts w:hint="eastAsia" w:ascii="宋体" w:hAnsi="宋体"/>
          <w:color w:val="auto"/>
          <w:sz w:val="21"/>
          <w:szCs w:val="21"/>
          <w:lang w:val="en-US" w:eastAsia="zh-CN"/>
        </w:rPr>
        <w:t>在院内不同位置制作宣传栏一批</w:t>
      </w:r>
      <w:r>
        <w:rPr>
          <w:rFonts w:hint="eastAsia" w:ascii="宋体" w:hAnsi="宋体"/>
          <w:color w:val="auto"/>
          <w:sz w:val="21"/>
          <w:szCs w:val="21"/>
        </w:rPr>
        <w:t>（详见需求明细）。</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w:t>
      </w:r>
      <w:r>
        <w:rPr>
          <w:rFonts w:hint="eastAsia" w:ascii="宋体" w:hAnsi="宋体"/>
          <w:color w:val="auto"/>
          <w:spacing w:val="-6"/>
          <w:sz w:val="21"/>
          <w:szCs w:val="21"/>
          <w:shd w:val="clear" w:color="auto" w:fill="FFFFFF"/>
        </w:rPr>
        <w:t>本项目</w:t>
      </w:r>
      <w:r>
        <w:rPr>
          <w:rFonts w:hint="eastAsia" w:ascii="宋体" w:hAnsi="宋体"/>
          <w:color w:val="auto"/>
          <w:sz w:val="21"/>
          <w:szCs w:val="21"/>
        </w:rPr>
        <w:t>最高限价详见投标报价，超过本限价的按照废标处理（投标人须对本项目所有内容进行投标，不允许仅对项目其中部分内容进行投标）。</w:t>
      </w:r>
    </w:p>
    <w:p>
      <w:pPr>
        <w:keepNext w:val="0"/>
        <w:keepLines w:val="0"/>
        <w:pageBreakBefore w:val="0"/>
        <w:kinsoku/>
        <w:wordWrap/>
        <w:overflowPunct/>
        <w:topLinePunct w:val="0"/>
        <w:autoSpaceDE/>
        <w:autoSpaceDN/>
        <w:bidi w:val="0"/>
        <w:spacing w:line="288" w:lineRule="auto"/>
        <w:textAlignment w:val="auto"/>
        <w:rPr>
          <w:rFonts w:ascii="宋体"/>
          <w:color w:val="auto"/>
          <w:sz w:val="21"/>
          <w:szCs w:val="21"/>
        </w:rPr>
      </w:pPr>
      <w:r>
        <w:rPr>
          <w:rFonts w:hint="eastAsia" w:ascii="宋体" w:hAnsi="宋体"/>
          <w:color w:val="auto"/>
          <w:sz w:val="21"/>
          <w:szCs w:val="21"/>
        </w:rPr>
        <w:t>四、投标人资格要求：</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、投标人须为在中华人民共和国注册的具有独立民事责任的法人或其他组织，取得合法的企业工商营业执照，并具有相应的经营范围；</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、本项目不接受联合体投标。</w:t>
      </w:r>
    </w:p>
    <w:p>
      <w:pPr>
        <w:keepNext w:val="0"/>
        <w:keepLines w:val="0"/>
        <w:pageBreakBefore w:val="0"/>
        <w:kinsoku/>
        <w:wordWrap/>
        <w:overflowPunct/>
        <w:topLinePunct w:val="0"/>
        <w:autoSpaceDE/>
        <w:autoSpaceDN/>
        <w:bidi w:val="0"/>
        <w:spacing w:line="288" w:lineRule="auto"/>
        <w:textAlignment w:val="auto"/>
        <w:rPr>
          <w:rFonts w:ascii="宋体"/>
          <w:color w:val="auto"/>
          <w:sz w:val="21"/>
          <w:szCs w:val="21"/>
        </w:rPr>
      </w:pPr>
      <w:r>
        <w:rPr>
          <w:rFonts w:hint="eastAsia" w:ascii="宋体" w:hAnsi="宋体"/>
          <w:color w:val="auto"/>
          <w:sz w:val="21"/>
          <w:szCs w:val="21"/>
        </w:rPr>
        <w:t>五、报名：</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、报名时间：</w:t>
      </w:r>
      <w:r>
        <w:rPr>
          <w:rFonts w:hint="eastAsia" w:ascii="宋体" w:hAnsi="宋体"/>
          <w:color w:val="auto"/>
          <w:sz w:val="21"/>
          <w:szCs w:val="21"/>
          <w:lang w:val="en-US" w:eastAsia="zh-CN"/>
        </w:rPr>
        <w:t>2020年8月20日至2020年8月28</w:t>
      </w:r>
      <w:r>
        <w:rPr>
          <w:rFonts w:hint="eastAsia" w:ascii="宋体" w:hAnsi="宋体"/>
          <w:color w:val="auto"/>
          <w:sz w:val="21"/>
          <w:szCs w:val="21"/>
        </w:rPr>
        <w:t>日上午10:00（北京时间，法定节假日除外）</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、报名地点：汕头大学医学院第二附属医院总务科。</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3</w:t>
      </w:r>
      <w:r>
        <w:rPr>
          <w:rFonts w:hint="eastAsia" w:ascii="宋体" w:hAnsi="宋体"/>
          <w:color w:val="auto"/>
          <w:sz w:val="21"/>
          <w:szCs w:val="21"/>
        </w:rPr>
        <w:t>、报名时须带齐以下资料：</w:t>
      </w:r>
    </w:p>
    <w:p>
      <w:pPr>
        <w:keepNext w:val="0"/>
        <w:keepLines w:val="0"/>
        <w:pageBreakBefore w:val="0"/>
        <w:kinsoku/>
        <w:wordWrap/>
        <w:overflowPunct/>
        <w:topLinePunct w:val="0"/>
        <w:autoSpaceDE/>
        <w:autoSpaceDN/>
        <w:bidi w:val="0"/>
        <w:spacing w:line="288" w:lineRule="auto"/>
        <w:ind w:firstLine="105" w:firstLineChars="50"/>
        <w:textAlignment w:val="auto"/>
        <w:rPr>
          <w:rFonts w:ascii="宋体"/>
          <w:color w:val="auto"/>
          <w:sz w:val="21"/>
          <w:szCs w:val="21"/>
        </w:rPr>
      </w:pPr>
      <w:r>
        <w:rPr>
          <w:rFonts w:hint="eastAsia" w:ascii="宋体" w:hAnsi="宋体"/>
          <w:color w:val="auto"/>
          <w:sz w:val="21"/>
          <w:szCs w:val="21"/>
        </w:rPr>
        <w:t>⑴有效的《企业法人营业执照》（副本）及资质证书（副本）复印件一份；</w:t>
      </w:r>
    </w:p>
    <w:p>
      <w:pPr>
        <w:keepNext w:val="0"/>
        <w:keepLines w:val="0"/>
        <w:pageBreakBefore w:val="0"/>
        <w:kinsoku/>
        <w:wordWrap/>
        <w:overflowPunct/>
        <w:topLinePunct w:val="0"/>
        <w:autoSpaceDE/>
        <w:autoSpaceDN/>
        <w:bidi w:val="0"/>
        <w:spacing w:line="288" w:lineRule="auto"/>
        <w:ind w:firstLine="105" w:firstLineChars="50"/>
        <w:textAlignment w:val="auto"/>
        <w:rPr>
          <w:rFonts w:ascii="宋体"/>
          <w:color w:val="auto"/>
          <w:sz w:val="21"/>
          <w:szCs w:val="21"/>
        </w:rPr>
      </w:pPr>
      <w:r>
        <w:rPr>
          <w:rFonts w:hint="eastAsia" w:ascii="宋体" w:hAnsi="宋体"/>
          <w:color w:val="auto"/>
          <w:sz w:val="21"/>
          <w:szCs w:val="21"/>
        </w:rPr>
        <w:t>⑵有效的《税务登记证》（副本）复印件一份；</w:t>
      </w:r>
    </w:p>
    <w:p>
      <w:pPr>
        <w:keepNext w:val="0"/>
        <w:keepLines w:val="0"/>
        <w:pageBreakBefore w:val="0"/>
        <w:kinsoku/>
        <w:wordWrap/>
        <w:overflowPunct/>
        <w:topLinePunct w:val="0"/>
        <w:autoSpaceDE/>
        <w:autoSpaceDN/>
        <w:bidi w:val="0"/>
        <w:spacing w:line="288" w:lineRule="auto"/>
        <w:ind w:firstLine="105" w:firstLineChars="50"/>
        <w:textAlignment w:val="auto"/>
        <w:rPr>
          <w:rFonts w:ascii="宋体"/>
          <w:color w:val="auto"/>
          <w:sz w:val="21"/>
          <w:szCs w:val="21"/>
        </w:rPr>
      </w:pPr>
      <w:r>
        <w:rPr>
          <w:rFonts w:hint="eastAsia" w:ascii="宋体" w:hAnsi="宋体"/>
          <w:color w:val="auto"/>
          <w:sz w:val="21"/>
          <w:szCs w:val="21"/>
        </w:rPr>
        <w:t>⑶有效的《组织机构代码证》（副本）复印件一份；</w:t>
      </w:r>
    </w:p>
    <w:p>
      <w:pPr>
        <w:keepNext w:val="0"/>
        <w:keepLines w:val="0"/>
        <w:pageBreakBefore w:val="0"/>
        <w:kinsoku/>
        <w:wordWrap/>
        <w:overflowPunct/>
        <w:topLinePunct w:val="0"/>
        <w:autoSpaceDE/>
        <w:autoSpaceDN/>
        <w:bidi w:val="0"/>
        <w:spacing w:line="288" w:lineRule="auto"/>
        <w:ind w:firstLine="105" w:firstLineChars="50"/>
        <w:textAlignment w:val="auto"/>
        <w:rPr>
          <w:rFonts w:ascii="宋体"/>
          <w:color w:val="auto"/>
          <w:sz w:val="21"/>
          <w:szCs w:val="21"/>
        </w:rPr>
      </w:pPr>
      <w:r>
        <w:rPr>
          <w:rFonts w:hint="eastAsia" w:ascii="宋体" w:hAnsi="宋体"/>
          <w:color w:val="auto"/>
          <w:sz w:val="21"/>
          <w:szCs w:val="21"/>
        </w:rPr>
        <w:t>⑷《法定代表人身份证明书》原件一份；</w:t>
      </w:r>
    </w:p>
    <w:p>
      <w:pPr>
        <w:keepNext w:val="0"/>
        <w:keepLines w:val="0"/>
        <w:pageBreakBefore w:val="0"/>
        <w:kinsoku/>
        <w:wordWrap/>
        <w:overflowPunct/>
        <w:topLinePunct w:val="0"/>
        <w:autoSpaceDE/>
        <w:autoSpaceDN/>
        <w:bidi w:val="0"/>
        <w:spacing w:line="288" w:lineRule="auto"/>
        <w:ind w:firstLine="105" w:firstLineChars="50"/>
        <w:textAlignment w:val="auto"/>
        <w:rPr>
          <w:rFonts w:ascii="宋体"/>
          <w:color w:val="auto"/>
          <w:sz w:val="21"/>
          <w:szCs w:val="21"/>
        </w:rPr>
      </w:pPr>
      <w:r>
        <w:rPr>
          <w:rFonts w:hint="eastAsia" w:ascii="宋体" w:hAnsi="宋体"/>
          <w:color w:val="auto"/>
          <w:sz w:val="21"/>
          <w:szCs w:val="21"/>
        </w:rPr>
        <w:t>⑸《授权委托书》（若委托代理人报名）原件一份。</w:t>
      </w:r>
    </w:p>
    <w:p>
      <w:pPr>
        <w:keepNext w:val="0"/>
        <w:keepLines w:val="0"/>
        <w:pageBreakBefore w:val="0"/>
        <w:kinsoku/>
        <w:wordWrap/>
        <w:overflowPunct/>
        <w:topLinePunct w:val="0"/>
        <w:autoSpaceDE/>
        <w:autoSpaceDN/>
        <w:bidi w:val="0"/>
        <w:spacing w:line="288" w:lineRule="auto"/>
        <w:ind w:firstLine="420" w:firstLineChars="200"/>
        <w:textAlignment w:val="auto"/>
        <w:rPr>
          <w:rFonts w:ascii="宋体"/>
          <w:color w:val="auto"/>
          <w:sz w:val="21"/>
          <w:szCs w:val="21"/>
        </w:rPr>
      </w:pPr>
      <w:r>
        <w:rPr>
          <w:rFonts w:hint="eastAsia" w:ascii="宋体" w:hAnsi="宋体"/>
          <w:color w:val="auto"/>
          <w:sz w:val="21"/>
          <w:szCs w:val="21"/>
        </w:rPr>
        <w:t>以上文件在报名登记时必须携带原件备查核对，文件提供人应保证以上文件真实可靠，如因所提供文件不实导致与本项目有关的任何损失由提供人承担。</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4</w:t>
      </w:r>
      <w:r>
        <w:rPr>
          <w:rFonts w:hint="eastAsia" w:ascii="宋体" w:hAnsi="宋体"/>
          <w:color w:val="auto"/>
          <w:sz w:val="21"/>
          <w:szCs w:val="21"/>
        </w:rPr>
        <w:t>、本项目只接受通过以上方式正式报名的投标人投标。</w:t>
      </w:r>
    </w:p>
    <w:p>
      <w:pPr>
        <w:keepNext w:val="0"/>
        <w:keepLines w:val="0"/>
        <w:pageBreakBefore w:val="0"/>
        <w:kinsoku/>
        <w:wordWrap/>
        <w:overflowPunct/>
        <w:topLinePunct w:val="0"/>
        <w:autoSpaceDE/>
        <w:autoSpaceDN/>
        <w:bidi w:val="0"/>
        <w:spacing w:line="288" w:lineRule="auto"/>
        <w:textAlignment w:val="auto"/>
        <w:rPr>
          <w:rFonts w:ascii="宋体"/>
          <w:color w:val="auto"/>
          <w:sz w:val="21"/>
          <w:szCs w:val="21"/>
        </w:rPr>
      </w:pPr>
      <w:r>
        <w:rPr>
          <w:rFonts w:hint="eastAsia" w:ascii="宋体" w:hAnsi="宋体"/>
          <w:color w:val="auto"/>
          <w:sz w:val="21"/>
          <w:szCs w:val="21"/>
        </w:rPr>
        <w:t>六、招标活动实施时间和地点，联系人及联系方式：</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、投标文件递交时间：同报名时间。</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、投标文件递交截止时间：</w:t>
      </w:r>
      <w:r>
        <w:rPr>
          <w:rFonts w:hint="eastAsia" w:ascii="宋体" w:hAnsi="宋体"/>
          <w:color w:val="auto"/>
          <w:sz w:val="21"/>
          <w:szCs w:val="21"/>
          <w:lang w:val="en-US" w:eastAsia="zh-CN"/>
        </w:rPr>
        <w:t>2020</w:t>
      </w:r>
      <w:r>
        <w:rPr>
          <w:rFonts w:hint="eastAsia" w:ascii="宋体" w:hAnsi="宋体"/>
          <w:color w:val="auto"/>
          <w:sz w:val="21"/>
          <w:szCs w:val="21"/>
        </w:rPr>
        <w:t>年</w:t>
      </w:r>
      <w:r>
        <w:rPr>
          <w:rFonts w:hint="eastAsia" w:ascii="宋体" w:hAnsi="宋体"/>
          <w:color w:val="auto"/>
          <w:sz w:val="21"/>
          <w:szCs w:val="21"/>
          <w:lang w:val="en-US" w:eastAsia="zh-CN"/>
        </w:rPr>
        <w:t>8月28</w:t>
      </w:r>
      <w:r>
        <w:rPr>
          <w:rFonts w:hint="eastAsia" w:ascii="宋体" w:hAnsi="宋体"/>
          <w:color w:val="auto"/>
          <w:sz w:val="21"/>
          <w:szCs w:val="21"/>
        </w:rPr>
        <w:t>日上午10:00（北京时间）</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ascii="宋体" w:hAnsi="宋体"/>
          <w:color w:val="auto"/>
          <w:sz w:val="21"/>
          <w:szCs w:val="21"/>
        </w:rPr>
        <w:t>3</w:t>
      </w:r>
      <w:r>
        <w:rPr>
          <w:rFonts w:hint="eastAsia" w:ascii="宋体" w:hAnsi="宋体"/>
          <w:color w:val="auto"/>
          <w:sz w:val="21"/>
          <w:szCs w:val="21"/>
        </w:rPr>
        <w:t>、开标地点：汕头大学医学院第二附属医院</w:t>
      </w:r>
    </w:p>
    <w:p>
      <w:pPr>
        <w:keepNext w:val="0"/>
        <w:keepLines w:val="0"/>
        <w:pageBreakBefore w:val="0"/>
        <w:kinsoku/>
        <w:wordWrap/>
        <w:overflowPunct/>
        <w:topLinePunct w:val="0"/>
        <w:autoSpaceDE/>
        <w:autoSpaceDN/>
        <w:bidi w:val="0"/>
        <w:spacing w:line="288" w:lineRule="auto"/>
        <w:textAlignment w:val="auto"/>
        <w:rPr>
          <w:rFonts w:ascii="宋体"/>
          <w:color w:val="auto"/>
          <w:sz w:val="21"/>
          <w:szCs w:val="21"/>
        </w:rPr>
      </w:pPr>
      <w:r>
        <w:rPr>
          <w:rFonts w:hint="eastAsia" w:ascii="宋体" w:hAnsi="宋体"/>
          <w:color w:val="auto"/>
          <w:sz w:val="21"/>
          <w:szCs w:val="21"/>
        </w:rPr>
        <w:t>七、招标人联系方式：</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hint="eastAsia" w:ascii="宋体" w:hAnsi="宋体"/>
          <w:color w:val="auto"/>
          <w:sz w:val="21"/>
          <w:szCs w:val="21"/>
        </w:rPr>
        <w:t>招标人名称：汕头大学医学院第二附属医院</w:t>
      </w:r>
    </w:p>
    <w:p>
      <w:pPr>
        <w:keepNext w:val="0"/>
        <w:keepLines w:val="0"/>
        <w:pageBreakBefore w:val="0"/>
        <w:kinsoku/>
        <w:wordWrap/>
        <w:overflowPunct/>
        <w:topLinePunct w:val="0"/>
        <w:autoSpaceDE/>
        <w:autoSpaceDN/>
        <w:bidi w:val="0"/>
        <w:spacing w:line="288" w:lineRule="auto"/>
        <w:ind w:firstLine="210" w:firstLineChars="100"/>
        <w:textAlignment w:val="auto"/>
        <w:rPr>
          <w:rFonts w:ascii="宋体"/>
          <w:color w:val="auto"/>
          <w:sz w:val="21"/>
          <w:szCs w:val="21"/>
        </w:rPr>
      </w:pPr>
      <w:r>
        <w:rPr>
          <w:rFonts w:hint="eastAsia" w:ascii="宋体" w:hAnsi="宋体"/>
          <w:color w:val="auto"/>
          <w:sz w:val="21"/>
          <w:szCs w:val="21"/>
        </w:rPr>
        <w:t>招标人地址：汕头市东厦北路</w:t>
      </w:r>
      <w:r>
        <w:rPr>
          <w:rFonts w:ascii="宋体" w:hAnsi="宋体"/>
          <w:color w:val="auto"/>
          <w:sz w:val="21"/>
          <w:szCs w:val="21"/>
        </w:rPr>
        <w:t>69</w:t>
      </w:r>
      <w:r>
        <w:rPr>
          <w:rFonts w:hint="eastAsia" w:ascii="宋体" w:hAnsi="宋体"/>
          <w:color w:val="auto"/>
          <w:sz w:val="21"/>
          <w:szCs w:val="21"/>
        </w:rPr>
        <w:t>号</w:t>
      </w:r>
    </w:p>
    <w:p>
      <w:pPr>
        <w:keepNext w:val="0"/>
        <w:keepLines w:val="0"/>
        <w:pageBreakBefore w:val="0"/>
        <w:widowControl/>
        <w:kinsoku/>
        <w:wordWrap/>
        <w:overflowPunct/>
        <w:topLinePunct w:val="0"/>
        <w:autoSpaceDE/>
        <w:autoSpaceDN/>
        <w:bidi w:val="0"/>
        <w:snapToGrid w:val="0"/>
        <w:spacing w:line="288" w:lineRule="auto"/>
        <w:ind w:firstLine="210" w:firstLineChars="100"/>
        <w:textAlignment w:val="auto"/>
        <w:rPr>
          <w:rFonts w:ascii="宋体"/>
          <w:color w:val="auto"/>
          <w:sz w:val="21"/>
          <w:szCs w:val="21"/>
        </w:rPr>
      </w:pPr>
      <w:r>
        <w:rPr>
          <w:rFonts w:hint="eastAsia" w:ascii="宋体" w:hAnsi="宋体"/>
          <w:color w:val="auto"/>
          <w:sz w:val="21"/>
          <w:szCs w:val="21"/>
        </w:rPr>
        <w:t>招标人联系人：周先生</w:t>
      </w:r>
    </w:p>
    <w:p>
      <w:pPr>
        <w:keepNext w:val="0"/>
        <w:keepLines w:val="0"/>
        <w:pageBreakBefore w:val="0"/>
        <w:widowControl/>
        <w:kinsoku/>
        <w:wordWrap/>
        <w:overflowPunct/>
        <w:topLinePunct w:val="0"/>
        <w:autoSpaceDE/>
        <w:autoSpaceDN/>
        <w:bidi w:val="0"/>
        <w:snapToGrid w:val="0"/>
        <w:spacing w:line="288" w:lineRule="auto"/>
        <w:ind w:firstLine="210" w:firstLineChars="100"/>
        <w:textAlignment w:val="auto"/>
        <w:rPr>
          <w:rFonts w:ascii="宋体"/>
          <w:color w:val="auto"/>
          <w:sz w:val="21"/>
          <w:szCs w:val="21"/>
        </w:rPr>
      </w:pPr>
      <w:r>
        <w:rPr>
          <w:rFonts w:hint="eastAsia" w:ascii="宋体" w:hAnsi="宋体"/>
          <w:color w:val="auto"/>
          <w:sz w:val="21"/>
          <w:szCs w:val="21"/>
        </w:rPr>
        <w:t>招标人联系电话：</w:t>
      </w:r>
      <w:r>
        <w:rPr>
          <w:rFonts w:ascii="宋体" w:hAnsi="宋体"/>
          <w:color w:val="auto"/>
          <w:sz w:val="21"/>
          <w:szCs w:val="21"/>
        </w:rPr>
        <w:t>0754-88915818</w:t>
      </w:r>
    </w:p>
    <w:p>
      <w:pPr>
        <w:keepNext w:val="0"/>
        <w:keepLines w:val="0"/>
        <w:pageBreakBefore w:val="0"/>
        <w:widowControl/>
        <w:kinsoku/>
        <w:wordWrap/>
        <w:overflowPunct/>
        <w:topLinePunct w:val="0"/>
        <w:autoSpaceDE/>
        <w:autoSpaceDN/>
        <w:bidi w:val="0"/>
        <w:snapToGrid w:val="0"/>
        <w:spacing w:line="288" w:lineRule="auto"/>
        <w:ind w:firstLine="210" w:firstLineChars="100"/>
        <w:textAlignment w:val="auto"/>
        <w:rPr>
          <w:rFonts w:ascii="宋体"/>
          <w:color w:val="auto"/>
          <w:sz w:val="21"/>
          <w:szCs w:val="21"/>
        </w:rPr>
      </w:pPr>
      <w:r>
        <w:rPr>
          <w:rFonts w:hint="eastAsia" w:ascii="宋体" w:hAnsi="宋体"/>
          <w:color w:val="auto"/>
          <w:sz w:val="21"/>
          <w:szCs w:val="21"/>
        </w:rPr>
        <w:t>招标人传真：</w:t>
      </w:r>
      <w:r>
        <w:rPr>
          <w:rFonts w:ascii="宋体" w:hAnsi="宋体"/>
          <w:color w:val="auto"/>
          <w:sz w:val="21"/>
          <w:szCs w:val="21"/>
        </w:rPr>
        <w:t>0754-88346543</w:t>
      </w:r>
    </w:p>
    <w:p>
      <w:pPr>
        <w:spacing w:before="100" w:beforeAutospacing="1" w:line="276" w:lineRule="auto"/>
        <w:jc w:val="both"/>
        <w:rPr>
          <w:b/>
          <w:color w:val="auto"/>
          <w:sz w:val="28"/>
          <w:szCs w:val="28"/>
        </w:rPr>
      </w:pPr>
    </w:p>
    <w:p>
      <w:pPr>
        <w:spacing w:before="100" w:beforeAutospacing="1" w:line="276" w:lineRule="auto"/>
        <w:jc w:val="both"/>
        <w:rPr>
          <w:b/>
          <w:color w:val="auto"/>
          <w:sz w:val="28"/>
          <w:szCs w:val="28"/>
        </w:rPr>
      </w:pPr>
    </w:p>
    <w:p>
      <w:pPr>
        <w:spacing w:before="100" w:beforeAutospacing="1" w:line="276" w:lineRule="auto"/>
        <w:jc w:val="center"/>
        <w:rPr>
          <w:b/>
          <w:color w:val="auto"/>
          <w:sz w:val="28"/>
          <w:szCs w:val="28"/>
        </w:rPr>
      </w:pPr>
      <w:r>
        <w:rPr>
          <w:rFonts w:hint="eastAsia"/>
          <w:b/>
          <w:color w:val="auto"/>
          <w:sz w:val="28"/>
          <w:szCs w:val="28"/>
        </w:rPr>
        <w:t>一、投标人资格</w:t>
      </w:r>
    </w:p>
    <w:p>
      <w:pPr>
        <w:spacing w:beforeLines="50" w:line="276" w:lineRule="auto"/>
        <w:ind w:left="310" w:hanging="310" w:hangingChars="147"/>
        <w:rPr>
          <w:b/>
          <w:color w:val="auto"/>
          <w:szCs w:val="21"/>
        </w:rPr>
      </w:pPr>
      <w:r>
        <w:rPr>
          <w:rFonts w:hint="eastAsia"/>
          <w:b/>
          <w:color w:val="auto"/>
          <w:szCs w:val="21"/>
        </w:rPr>
        <w:t>㈠</w:t>
      </w:r>
      <w:r>
        <w:rPr>
          <w:b/>
          <w:color w:val="auto"/>
          <w:szCs w:val="21"/>
        </w:rPr>
        <w:t xml:space="preserve"> </w:t>
      </w:r>
      <w:r>
        <w:rPr>
          <w:rFonts w:hint="eastAsia"/>
          <w:b/>
          <w:color w:val="auto"/>
          <w:szCs w:val="21"/>
        </w:rPr>
        <w:t>投标人应为在中华人民共和国注册的具有独立民事责任的法人或其他组织，取得合法企业工商营业执照并具备相应的经营范围；</w:t>
      </w:r>
    </w:p>
    <w:p>
      <w:pPr>
        <w:spacing w:beforeLines="50" w:line="276" w:lineRule="auto"/>
        <w:ind w:left="310" w:hanging="310" w:hangingChars="147"/>
        <w:rPr>
          <w:b/>
          <w:color w:val="auto"/>
          <w:szCs w:val="21"/>
        </w:rPr>
      </w:pPr>
      <w:r>
        <w:rPr>
          <w:rFonts w:hint="eastAsia"/>
          <w:b/>
          <w:color w:val="auto"/>
          <w:szCs w:val="21"/>
        </w:rPr>
        <w:t>㈡</w:t>
      </w:r>
      <w:r>
        <w:rPr>
          <w:b/>
          <w:color w:val="auto"/>
          <w:szCs w:val="21"/>
        </w:rPr>
        <w:t xml:space="preserve"> </w:t>
      </w:r>
      <w:r>
        <w:rPr>
          <w:rFonts w:hint="eastAsia"/>
          <w:b/>
          <w:color w:val="auto"/>
          <w:szCs w:val="21"/>
        </w:rPr>
        <w:t>本项目不接受联合体报价。</w:t>
      </w:r>
    </w:p>
    <w:p>
      <w:pPr>
        <w:spacing w:before="100" w:beforeAutospacing="1" w:line="276" w:lineRule="auto"/>
        <w:jc w:val="center"/>
        <w:rPr>
          <w:b/>
          <w:color w:val="auto"/>
          <w:sz w:val="28"/>
          <w:szCs w:val="28"/>
        </w:rPr>
      </w:pPr>
      <w:r>
        <w:rPr>
          <w:rFonts w:hint="eastAsia"/>
          <w:b/>
          <w:color w:val="auto"/>
          <w:sz w:val="28"/>
          <w:szCs w:val="28"/>
        </w:rPr>
        <w:t>二、需求明细</w:t>
      </w:r>
    </w:p>
    <w:p>
      <w:pPr>
        <w:spacing w:beforeLines="50" w:line="276" w:lineRule="auto"/>
        <w:ind w:left="310" w:hanging="310" w:hangingChars="147"/>
        <w:rPr>
          <w:b/>
          <w:color w:val="auto"/>
          <w:szCs w:val="21"/>
        </w:rPr>
      </w:pPr>
      <w:r>
        <w:rPr>
          <w:rFonts w:hint="eastAsia"/>
          <w:b/>
          <w:color w:val="auto"/>
          <w:szCs w:val="21"/>
        </w:rPr>
        <w:t>㈠</w:t>
      </w:r>
      <w:r>
        <w:rPr>
          <w:b/>
          <w:color w:val="auto"/>
          <w:szCs w:val="21"/>
        </w:rPr>
        <w:t xml:space="preserve"> </w:t>
      </w:r>
      <w:r>
        <w:rPr>
          <w:rFonts w:hint="eastAsia"/>
          <w:b/>
          <w:color w:val="auto"/>
          <w:szCs w:val="21"/>
        </w:rPr>
        <w:t>采购清单</w:t>
      </w:r>
    </w:p>
    <w:tbl>
      <w:tblPr>
        <w:tblStyle w:val="34"/>
        <w:tblW w:w="8543" w:type="dxa"/>
        <w:tblInd w:w="95" w:type="dxa"/>
        <w:tblLayout w:type="fixed"/>
        <w:tblCellMar>
          <w:top w:w="0" w:type="dxa"/>
          <w:left w:w="108" w:type="dxa"/>
          <w:bottom w:w="0" w:type="dxa"/>
          <w:right w:w="108" w:type="dxa"/>
        </w:tblCellMar>
      </w:tblPr>
      <w:tblGrid>
        <w:gridCol w:w="538"/>
        <w:gridCol w:w="2005"/>
        <w:gridCol w:w="2460"/>
        <w:gridCol w:w="1095"/>
        <w:gridCol w:w="1110"/>
        <w:gridCol w:w="1335"/>
      </w:tblGrid>
      <w:tr>
        <w:tblPrEx>
          <w:tblCellMar>
            <w:top w:w="0" w:type="dxa"/>
            <w:left w:w="108" w:type="dxa"/>
            <w:bottom w:w="0" w:type="dxa"/>
            <w:right w:w="108" w:type="dxa"/>
          </w:tblCellMar>
        </w:tblPrEx>
        <w:trPr>
          <w:trHeight w:val="585" w:hRule="atLeast"/>
        </w:trPr>
        <w:tc>
          <w:tcPr>
            <w:tcW w:w="5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序号</w:t>
            </w:r>
          </w:p>
        </w:tc>
        <w:tc>
          <w:tcPr>
            <w:tcW w:w="200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名称</w:t>
            </w:r>
          </w:p>
        </w:tc>
        <w:tc>
          <w:tcPr>
            <w:tcW w:w="246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规格</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eastAsia="zh-CN"/>
              </w:rPr>
            </w:pPr>
            <w:r>
              <w:rPr>
                <w:rFonts w:hint="eastAsia" w:ascii="宋体" w:hAnsi="宋体" w:cs="宋体"/>
                <w:color w:val="auto"/>
                <w:kern w:val="0"/>
                <w:sz w:val="22"/>
                <w:szCs w:val="22"/>
                <w:lang w:val="en-US" w:eastAsia="zh-CN"/>
              </w:rPr>
              <w:t>数量</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Cs w:val="21"/>
              </w:rPr>
              <w:t>单价最高限价（</w:t>
            </w:r>
            <w:r>
              <w:rPr>
                <w:rFonts w:hint="eastAsia" w:ascii="宋体" w:cs="宋体"/>
                <w:color w:val="auto"/>
                <w:kern w:val="0"/>
                <w:sz w:val="22"/>
                <w:szCs w:val="22"/>
                <w:lang w:val="en-US" w:eastAsia="zh-CN"/>
              </w:rPr>
              <w:t>元</w:t>
            </w:r>
            <w:r>
              <w:rPr>
                <w:rFonts w:hint="eastAsia" w:ascii="宋体" w:hAnsi="宋体" w:cs="宋体"/>
                <w:color w:val="auto"/>
                <w:kern w:val="0"/>
                <w:szCs w:val="21"/>
              </w:rPr>
              <w:t>）</w:t>
            </w:r>
          </w:p>
        </w:tc>
        <w:tc>
          <w:tcPr>
            <w:tcW w:w="133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备注</w:t>
            </w:r>
          </w:p>
        </w:tc>
      </w:tr>
      <w:tr>
        <w:tblPrEx>
          <w:tblCellMar>
            <w:top w:w="0" w:type="dxa"/>
            <w:left w:w="108" w:type="dxa"/>
            <w:bottom w:w="0" w:type="dxa"/>
            <w:right w:w="108" w:type="dxa"/>
          </w:tblCellMar>
        </w:tblPrEx>
        <w:trPr>
          <w:trHeight w:val="585" w:hRule="atLeast"/>
        </w:trPr>
        <w:tc>
          <w:tcPr>
            <w:tcW w:w="53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ascii="宋体" w:hAnsi="宋体" w:cs="宋体"/>
                <w:color w:val="auto"/>
                <w:kern w:val="0"/>
                <w:sz w:val="22"/>
                <w:szCs w:val="22"/>
              </w:rPr>
              <w:t>1</w:t>
            </w:r>
          </w:p>
        </w:tc>
        <w:tc>
          <w:tcPr>
            <w:tcW w:w="2005" w:type="dxa"/>
            <w:vMerge w:val="restart"/>
            <w:tcBorders>
              <w:top w:val="nil"/>
              <w:left w:val="nil"/>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创文落地宣传栏</w:t>
            </w:r>
          </w:p>
        </w:tc>
        <w:tc>
          <w:tcPr>
            <w:tcW w:w="2460"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rPr>
              <w:t>宽</w:t>
            </w:r>
            <w:r>
              <w:rPr>
                <w:rFonts w:hint="eastAsia" w:ascii="宋体" w:hAnsi="宋体" w:cs="宋体"/>
                <w:color w:val="auto"/>
                <w:kern w:val="0"/>
                <w:sz w:val="22"/>
                <w:szCs w:val="22"/>
                <w:lang w:val="en-US" w:eastAsia="zh-CN"/>
              </w:rPr>
              <w:t>3米，高2.7米</w:t>
            </w:r>
          </w:p>
        </w:tc>
        <w:tc>
          <w:tcPr>
            <w:tcW w:w="1095"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3</w:t>
            </w:r>
          </w:p>
        </w:tc>
        <w:tc>
          <w:tcPr>
            <w:tcW w:w="1110"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3850</w:t>
            </w:r>
          </w:p>
        </w:tc>
        <w:tc>
          <w:tcPr>
            <w:tcW w:w="1335" w:type="dxa"/>
            <w:vMerge w:val="restart"/>
            <w:tcBorders>
              <w:top w:val="nil"/>
              <w:left w:val="nil"/>
              <w:right w:val="single" w:color="auto" w:sz="4" w:space="0"/>
            </w:tcBorders>
            <w:vAlign w:val="center"/>
          </w:tcPr>
          <w:p>
            <w:pPr>
              <w:widowControl/>
              <w:tabs>
                <w:tab w:val="left" w:pos="342"/>
              </w:tabs>
              <w:jc w:val="left"/>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钢结构焗漆，背板不锈钢管支架</w:t>
            </w:r>
          </w:p>
        </w:tc>
      </w:tr>
      <w:tr>
        <w:tblPrEx>
          <w:tblCellMar>
            <w:top w:w="0" w:type="dxa"/>
            <w:left w:w="108" w:type="dxa"/>
            <w:bottom w:w="0" w:type="dxa"/>
            <w:right w:w="108" w:type="dxa"/>
          </w:tblCellMar>
        </w:tblPrEx>
        <w:trPr>
          <w:trHeight w:val="585" w:hRule="atLeast"/>
        </w:trPr>
        <w:tc>
          <w:tcPr>
            <w:tcW w:w="53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2005" w:type="dxa"/>
            <w:vMerge w:val="continue"/>
            <w:tcBorders>
              <w:left w:val="nil"/>
              <w:right w:val="single" w:color="auto" w:sz="4" w:space="0"/>
            </w:tcBorders>
            <w:vAlign w:val="center"/>
          </w:tcPr>
          <w:p>
            <w:pPr>
              <w:widowControl/>
              <w:jc w:val="center"/>
              <w:rPr>
                <w:rFonts w:hint="eastAsia" w:ascii="宋体" w:hAnsi="宋体" w:cs="宋体"/>
                <w:color w:val="auto"/>
                <w:kern w:val="0"/>
                <w:sz w:val="22"/>
                <w:szCs w:val="22"/>
                <w:lang w:val="en-US" w:eastAsia="zh-CN"/>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宽</w:t>
            </w:r>
            <w:r>
              <w:rPr>
                <w:rFonts w:hint="eastAsia" w:ascii="宋体" w:hAnsi="宋体" w:cs="宋体"/>
                <w:color w:val="auto"/>
                <w:kern w:val="0"/>
                <w:sz w:val="22"/>
                <w:szCs w:val="22"/>
                <w:lang w:val="en-US" w:eastAsia="zh-CN"/>
              </w:rPr>
              <w:t>6.4米，高2.7米</w:t>
            </w:r>
          </w:p>
        </w:tc>
        <w:tc>
          <w:tcPr>
            <w:tcW w:w="1095" w:type="dxa"/>
            <w:tcBorders>
              <w:top w:val="nil"/>
              <w:left w:val="nil"/>
              <w:bottom w:val="single" w:color="auto" w:sz="4" w:space="0"/>
              <w:right w:val="single" w:color="auto"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w:t>
            </w:r>
          </w:p>
        </w:tc>
        <w:tc>
          <w:tcPr>
            <w:tcW w:w="1110" w:type="dxa"/>
            <w:tcBorders>
              <w:top w:val="nil"/>
              <w:left w:val="nil"/>
              <w:bottom w:val="single" w:color="auto" w:sz="4" w:space="0"/>
              <w:right w:val="single" w:color="auto" w:sz="4" w:space="0"/>
            </w:tcBorders>
            <w:vAlign w:val="center"/>
          </w:tcPr>
          <w:p>
            <w:pPr>
              <w:widowControl/>
              <w:jc w:val="center"/>
              <w:rPr>
                <w:rFonts w:hint="default" w:ascii="宋体" w:cs="宋体"/>
                <w:color w:val="auto"/>
                <w:kern w:val="0"/>
                <w:sz w:val="22"/>
                <w:szCs w:val="22"/>
                <w:lang w:val="en-US" w:eastAsia="zh-CN"/>
              </w:rPr>
            </w:pPr>
            <w:r>
              <w:rPr>
                <w:rFonts w:hint="eastAsia" w:ascii="宋体" w:cs="宋体"/>
                <w:color w:val="auto"/>
                <w:kern w:val="0"/>
                <w:sz w:val="22"/>
                <w:szCs w:val="22"/>
                <w:lang w:val="en-US" w:eastAsia="zh-CN"/>
              </w:rPr>
              <w:t>7860</w:t>
            </w:r>
          </w:p>
        </w:tc>
        <w:tc>
          <w:tcPr>
            <w:tcW w:w="1335" w:type="dxa"/>
            <w:vMerge w:val="continue"/>
            <w:tcBorders>
              <w:left w:val="nil"/>
              <w:right w:val="single" w:color="auto" w:sz="4" w:space="0"/>
            </w:tcBorders>
            <w:vAlign w:val="center"/>
          </w:tcPr>
          <w:p>
            <w:pPr>
              <w:widowControl/>
              <w:jc w:val="center"/>
              <w:rPr>
                <w:rFonts w:hint="eastAsia" w:ascii="宋体" w:cs="宋体"/>
                <w:color w:val="auto"/>
                <w:kern w:val="0"/>
                <w:sz w:val="22"/>
                <w:szCs w:val="22"/>
                <w:lang w:val="en-US" w:eastAsia="zh-CN"/>
              </w:rPr>
            </w:pPr>
          </w:p>
        </w:tc>
      </w:tr>
      <w:tr>
        <w:tblPrEx>
          <w:tblCellMar>
            <w:top w:w="0" w:type="dxa"/>
            <w:left w:w="108" w:type="dxa"/>
            <w:bottom w:w="0" w:type="dxa"/>
            <w:right w:w="108" w:type="dxa"/>
          </w:tblCellMar>
        </w:tblPrEx>
        <w:trPr>
          <w:trHeight w:val="585" w:hRule="atLeast"/>
        </w:trPr>
        <w:tc>
          <w:tcPr>
            <w:tcW w:w="53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3</w:t>
            </w:r>
          </w:p>
        </w:tc>
        <w:tc>
          <w:tcPr>
            <w:tcW w:w="2005" w:type="dxa"/>
            <w:vMerge w:val="continue"/>
            <w:tcBorders>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lang w:val="en-US" w:eastAsia="zh-CN"/>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宽</w:t>
            </w:r>
            <w:r>
              <w:rPr>
                <w:rFonts w:hint="eastAsia" w:ascii="宋体" w:hAnsi="宋体" w:cs="宋体"/>
                <w:color w:val="auto"/>
                <w:kern w:val="0"/>
                <w:sz w:val="22"/>
                <w:szCs w:val="22"/>
                <w:lang w:val="en-US" w:eastAsia="zh-CN"/>
              </w:rPr>
              <w:t>3.9米，高2.7米</w:t>
            </w:r>
          </w:p>
        </w:tc>
        <w:tc>
          <w:tcPr>
            <w:tcW w:w="1095" w:type="dxa"/>
            <w:tcBorders>
              <w:top w:val="nil"/>
              <w:left w:val="nil"/>
              <w:bottom w:val="single" w:color="auto" w:sz="4" w:space="0"/>
              <w:right w:val="single" w:color="auto"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w:t>
            </w:r>
          </w:p>
        </w:tc>
        <w:tc>
          <w:tcPr>
            <w:tcW w:w="1110" w:type="dxa"/>
            <w:tcBorders>
              <w:top w:val="nil"/>
              <w:left w:val="nil"/>
              <w:bottom w:val="single" w:color="auto" w:sz="4" w:space="0"/>
              <w:right w:val="single" w:color="auto" w:sz="4" w:space="0"/>
            </w:tcBorders>
            <w:vAlign w:val="center"/>
          </w:tcPr>
          <w:p>
            <w:pPr>
              <w:widowControl/>
              <w:jc w:val="center"/>
              <w:rPr>
                <w:rFonts w:hint="default" w:ascii="宋体" w:cs="宋体"/>
                <w:color w:val="auto"/>
                <w:kern w:val="0"/>
                <w:sz w:val="22"/>
                <w:szCs w:val="22"/>
                <w:lang w:val="en-US" w:eastAsia="zh-CN"/>
              </w:rPr>
            </w:pPr>
            <w:r>
              <w:rPr>
                <w:rFonts w:hint="eastAsia" w:ascii="宋体" w:cs="宋体"/>
                <w:color w:val="auto"/>
                <w:kern w:val="0"/>
                <w:sz w:val="22"/>
                <w:szCs w:val="22"/>
                <w:lang w:val="en-US" w:eastAsia="zh-CN"/>
              </w:rPr>
              <w:t>4820</w:t>
            </w:r>
          </w:p>
        </w:tc>
        <w:tc>
          <w:tcPr>
            <w:tcW w:w="1335" w:type="dxa"/>
            <w:vMerge w:val="continue"/>
            <w:tcBorders>
              <w:left w:val="nil"/>
              <w:bottom w:val="single" w:color="auto" w:sz="4" w:space="0"/>
              <w:right w:val="single" w:color="auto" w:sz="4" w:space="0"/>
            </w:tcBorders>
            <w:vAlign w:val="center"/>
          </w:tcPr>
          <w:p>
            <w:pPr>
              <w:widowControl/>
              <w:jc w:val="center"/>
              <w:rPr>
                <w:rFonts w:hint="eastAsia" w:ascii="宋体" w:cs="宋体"/>
                <w:color w:val="auto"/>
                <w:kern w:val="0"/>
                <w:sz w:val="22"/>
                <w:szCs w:val="22"/>
                <w:lang w:val="en-US" w:eastAsia="zh-CN"/>
              </w:rPr>
            </w:pPr>
          </w:p>
        </w:tc>
      </w:tr>
      <w:tr>
        <w:tblPrEx>
          <w:tblCellMar>
            <w:top w:w="0" w:type="dxa"/>
            <w:left w:w="108" w:type="dxa"/>
            <w:bottom w:w="0" w:type="dxa"/>
            <w:right w:w="108" w:type="dxa"/>
          </w:tblCellMar>
        </w:tblPrEx>
        <w:trPr>
          <w:trHeight w:val="585" w:hRule="atLeast"/>
        </w:trPr>
        <w:tc>
          <w:tcPr>
            <w:tcW w:w="609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hAnsi="宋体" w:cs="宋体"/>
                <w:color w:val="auto"/>
                <w:kern w:val="0"/>
                <w:sz w:val="22"/>
                <w:szCs w:val="22"/>
              </w:rPr>
              <w:t>合计</w:t>
            </w:r>
          </w:p>
        </w:tc>
        <w:tc>
          <w:tcPr>
            <w:tcW w:w="244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43740元</w:t>
            </w:r>
          </w:p>
        </w:tc>
      </w:tr>
    </w:tbl>
    <w:p>
      <w:pPr>
        <w:spacing w:beforeLines="50"/>
        <w:rPr>
          <w:b/>
          <w:color w:val="auto"/>
          <w:szCs w:val="21"/>
        </w:rPr>
      </w:pPr>
      <w:r>
        <w:rPr>
          <w:rFonts w:hint="eastAsia"/>
          <w:b/>
          <w:color w:val="auto"/>
          <w:szCs w:val="21"/>
        </w:rPr>
        <w:t>说明</w:t>
      </w:r>
      <w:r>
        <w:rPr>
          <w:b/>
          <w:color w:val="auto"/>
          <w:szCs w:val="21"/>
        </w:rPr>
        <w:t>:</w:t>
      </w:r>
      <w:r>
        <w:rPr>
          <w:bCs/>
          <w:color w:val="auto"/>
          <w:szCs w:val="21"/>
          <w:shd w:val="clear" w:color="auto" w:fill="FFFFFF"/>
        </w:rPr>
        <w:t xml:space="preserve"> </w:t>
      </w:r>
      <w:r>
        <w:rPr>
          <w:rFonts w:hint="eastAsia"/>
          <w:bCs/>
          <w:color w:val="auto"/>
          <w:szCs w:val="21"/>
          <w:shd w:val="clear" w:color="auto" w:fill="FFFFFF"/>
        </w:rPr>
        <w:t>投标报价按单价报价，单价报价不得超过清单中的限价。报价</w:t>
      </w:r>
      <w:r>
        <w:rPr>
          <w:rFonts w:hint="eastAsia"/>
          <w:color w:val="auto"/>
          <w:szCs w:val="21"/>
          <w:shd w:val="clear" w:color="auto" w:fill="FFFFFF"/>
        </w:rPr>
        <w:t>包括所提供物品抵达指定交货地点的价格、</w:t>
      </w:r>
      <w:r>
        <w:rPr>
          <w:rFonts w:hint="eastAsia"/>
          <w:color w:val="auto"/>
          <w:szCs w:val="21"/>
          <w:shd w:val="clear" w:color="auto" w:fill="FFFFFF"/>
          <w:lang w:eastAsia="zh-CN"/>
        </w:rPr>
        <w:t>设计费、</w:t>
      </w:r>
      <w:r>
        <w:rPr>
          <w:rFonts w:hint="eastAsia"/>
          <w:color w:val="auto"/>
          <w:szCs w:val="21"/>
          <w:shd w:val="clear" w:color="auto" w:fill="FFFFFF"/>
        </w:rPr>
        <w:t>运输费、装卸费、</w:t>
      </w:r>
      <w:r>
        <w:rPr>
          <w:rFonts w:hint="eastAsia"/>
          <w:color w:val="auto"/>
          <w:szCs w:val="21"/>
          <w:shd w:val="clear" w:color="auto" w:fill="FFFFFF"/>
        </w:rPr>
        <w:t>安装费</w:t>
      </w:r>
      <w:r>
        <w:rPr>
          <w:rFonts w:hint="eastAsia"/>
          <w:color w:val="auto"/>
          <w:szCs w:val="21"/>
          <w:shd w:val="clear" w:color="auto" w:fill="FFFFFF"/>
        </w:rPr>
        <w:t>、税费及一切技术和售后服务等费用，</w:t>
      </w:r>
      <w:r>
        <w:rPr>
          <w:rFonts w:hint="eastAsia"/>
          <w:bCs/>
          <w:color w:val="auto"/>
          <w:szCs w:val="21"/>
          <w:shd w:val="clear" w:color="auto" w:fill="FFFFFF"/>
        </w:rPr>
        <w:t>投标报价超出限价金额的为无效报价</w:t>
      </w:r>
      <w:r>
        <w:rPr>
          <w:rFonts w:hint="eastAsia"/>
          <w:color w:val="auto"/>
          <w:szCs w:val="21"/>
          <w:shd w:val="clear" w:color="auto" w:fill="FFFFFF"/>
        </w:rPr>
        <w:t>。</w:t>
      </w:r>
    </w:p>
    <w:p>
      <w:pPr>
        <w:spacing w:beforeLines="50" w:line="276" w:lineRule="auto"/>
        <w:ind w:left="310" w:hanging="310" w:hangingChars="147"/>
        <w:rPr>
          <w:b/>
          <w:color w:val="auto"/>
          <w:szCs w:val="21"/>
        </w:rPr>
      </w:pPr>
      <w:r>
        <w:rPr>
          <w:rFonts w:hint="eastAsia"/>
          <w:b/>
          <w:color w:val="auto"/>
          <w:szCs w:val="21"/>
        </w:rPr>
        <w:t>㈡</w:t>
      </w:r>
      <w:r>
        <w:rPr>
          <w:b/>
          <w:color w:val="auto"/>
          <w:szCs w:val="21"/>
        </w:rPr>
        <w:t xml:space="preserve"> </w:t>
      </w:r>
      <w:r>
        <w:rPr>
          <w:rFonts w:hint="eastAsia"/>
          <w:b/>
          <w:color w:val="auto"/>
          <w:szCs w:val="21"/>
        </w:rPr>
        <w:t>质量要求</w:t>
      </w:r>
    </w:p>
    <w:p>
      <w:pPr>
        <w:spacing w:line="276" w:lineRule="auto"/>
        <w:ind w:left="622" w:leftChars="146" w:hanging="315" w:hangingChars="150"/>
        <w:rPr>
          <w:b/>
          <w:color w:val="auto"/>
          <w:szCs w:val="21"/>
        </w:rPr>
      </w:pPr>
      <w:r>
        <w:rPr>
          <w:color w:val="auto"/>
          <w:szCs w:val="21"/>
        </w:rPr>
        <w:t>1</w:t>
      </w:r>
      <w:r>
        <w:rPr>
          <w:rFonts w:hint="eastAsia"/>
          <w:color w:val="auto"/>
          <w:szCs w:val="21"/>
        </w:rPr>
        <w:t>、本项目采购物品须参照原有品质及质量</w:t>
      </w:r>
      <w:r>
        <w:rPr>
          <w:rFonts w:hint="eastAsia"/>
          <w:color w:val="auto"/>
          <w:szCs w:val="21"/>
          <w:lang w:val="en-US" w:eastAsia="zh-CN"/>
        </w:rPr>
        <w:t>或</w:t>
      </w:r>
      <w:r>
        <w:rPr>
          <w:rFonts w:hint="eastAsia"/>
          <w:color w:val="auto"/>
          <w:szCs w:val="21"/>
        </w:rPr>
        <w:t>高于原有质量。</w:t>
      </w:r>
    </w:p>
    <w:p>
      <w:pPr>
        <w:spacing w:line="276" w:lineRule="auto"/>
        <w:ind w:left="622" w:leftChars="146" w:hanging="315" w:hangingChars="150"/>
        <w:rPr>
          <w:color w:val="auto"/>
          <w:szCs w:val="21"/>
        </w:rPr>
      </w:pPr>
      <w:r>
        <w:rPr>
          <w:color w:val="auto"/>
          <w:szCs w:val="21"/>
        </w:rPr>
        <w:t>2</w:t>
      </w:r>
      <w:r>
        <w:rPr>
          <w:rFonts w:hint="eastAsia"/>
          <w:color w:val="auto"/>
          <w:szCs w:val="21"/>
        </w:rPr>
        <w:t>、本项目不接受技术偏离。</w:t>
      </w:r>
    </w:p>
    <w:p>
      <w:pPr>
        <w:spacing w:line="276" w:lineRule="auto"/>
        <w:ind w:left="622" w:leftChars="146" w:hanging="315" w:hangingChars="150"/>
        <w:rPr>
          <w:color w:val="auto"/>
          <w:szCs w:val="21"/>
        </w:rPr>
      </w:pPr>
      <w:r>
        <w:rPr>
          <w:color w:val="auto"/>
          <w:szCs w:val="21"/>
        </w:rPr>
        <w:t>3</w:t>
      </w:r>
      <w:r>
        <w:rPr>
          <w:rFonts w:hint="eastAsia"/>
          <w:color w:val="auto"/>
          <w:szCs w:val="21"/>
        </w:rPr>
        <w:t>、质保期不低于</w:t>
      </w:r>
      <w:r>
        <w:rPr>
          <w:color w:val="auto"/>
          <w:szCs w:val="21"/>
        </w:rPr>
        <w:t>1</w:t>
      </w:r>
      <w:r>
        <w:rPr>
          <w:rFonts w:hint="eastAsia"/>
          <w:color w:val="auto"/>
          <w:szCs w:val="21"/>
        </w:rPr>
        <w:t>年。</w:t>
      </w:r>
    </w:p>
    <w:p>
      <w:pPr>
        <w:spacing w:beforeLines="50" w:line="276" w:lineRule="auto"/>
        <w:ind w:left="310" w:hanging="310" w:hangingChars="147"/>
        <w:rPr>
          <w:b/>
          <w:color w:val="auto"/>
          <w:szCs w:val="21"/>
        </w:rPr>
      </w:pPr>
      <w:r>
        <w:rPr>
          <w:rFonts w:hint="eastAsia"/>
          <w:b/>
          <w:color w:val="auto"/>
          <w:szCs w:val="21"/>
        </w:rPr>
        <w:t>㈢</w:t>
      </w:r>
      <w:r>
        <w:rPr>
          <w:b/>
          <w:color w:val="auto"/>
          <w:szCs w:val="21"/>
        </w:rPr>
        <w:t xml:space="preserve"> </w:t>
      </w:r>
      <w:r>
        <w:rPr>
          <w:rFonts w:hint="eastAsia"/>
          <w:b/>
          <w:color w:val="auto"/>
          <w:szCs w:val="21"/>
        </w:rPr>
        <w:t>交货、验收</w:t>
      </w:r>
    </w:p>
    <w:p>
      <w:pPr>
        <w:spacing w:line="276" w:lineRule="auto"/>
        <w:ind w:firstLine="420" w:firstLineChars="200"/>
        <w:rPr>
          <w:rFonts w:hint="eastAsia"/>
          <w:color w:val="auto"/>
          <w:szCs w:val="21"/>
        </w:rPr>
      </w:pPr>
      <w:r>
        <w:rPr>
          <w:rFonts w:hint="eastAsia"/>
          <w:color w:val="auto"/>
          <w:szCs w:val="21"/>
        </w:rPr>
        <w:t>合同签订后，发标人按实际所需订单通知投标人，接订货通知不超过</w:t>
      </w:r>
      <w:r>
        <w:rPr>
          <w:rFonts w:hint="eastAsia"/>
          <w:color w:val="auto"/>
          <w:szCs w:val="21"/>
          <w:lang w:val="en-US" w:eastAsia="zh-CN"/>
        </w:rPr>
        <w:t>7</w:t>
      </w:r>
      <w:r>
        <w:rPr>
          <w:rFonts w:hint="eastAsia"/>
          <w:color w:val="auto"/>
          <w:szCs w:val="21"/>
        </w:rPr>
        <w:t>个工作日内交货。</w:t>
      </w:r>
      <w:r>
        <w:rPr>
          <w:color w:val="auto"/>
          <w:szCs w:val="21"/>
        </w:rPr>
        <w:t>3</w:t>
      </w:r>
      <w:r>
        <w:rPr>
          <w:rFonts w:hint="eastAsia"/>
          <w:color w:val="auto"/>
          <w:szCs w:val="21"/>
        </w:rPr>
        <w:t>个工</w:t>
      </w:r>
    </w:p>
    <w:p>
      <w:pPr>
        <w:spacing w:line="276" w:lineRule="auto"/>
        <w:rPr>
          <w:color w:val="auto"/>
          <w:szCs w:val="21"/>
        </w:rPr>
      </w:pPr>
      <w:r>
        <w:rPr>
          <w:rFonts w:hint="eastAsia"/>
          <w:color w:val="auto"/>
          <w:szCs w:val="21"/>
        </w:rPr>
        <w:t>作日完成安装。</w:t>
      </w:r>
    </w:p>
    <w:p>
      <w:pPr>
        <w:spacing w:line="276" w:lineRule="auto"/>
        <w:ind w:left="308" w:hanging="308" w:hangingChars="146"/>
        <w:rPr>
          <w:b/>
          <w:color w:val="auto"/>
          <w:szCs w:val="21"/>
        </w:rPr>
      </w:pPr>
      <w:r>
        <w:rPr>
          <w:rFonts w:hint="eastAsia"/>
          <w:b/>
          <w:color w:val="auto"/>
          <w:szCs w:val="21"/>
        </w:rPr>
        <w:t xml:space="preserve">㈣ </w:t>
      </w:r>
      <w:r>
        <w:rPr>
          <w:rFonts w:hint="eastAsia" w:hAnsi="宋体" w:cs="宋体"/>
          <w:bCs/>
          <w:color w:val="auto"/>
          <w:szCs w:val="21"/>
        </w:rPr>
        <w:t>在中标供应商完成供货、验收合格并向招标人提供足额、合法、有效的付款凭证后</w:t>
      </w:r>
      <w:r>
        <w:rPr>
          <w:rFonts w:hAnsi="宋体" w:cs="宋体"/>
          <w:bCs/>
          <w:color w:val="auto"/>
          <w:szCs w:val="21"/>
        </w:rPr>
        <w:t>3</w:t>
      </w:r>
      <w:r>
        <w:rPr>
          <w:rFonts w:hint="eastAsia" w:hAnsi="宋体" w:cs="宋体"/>
          <w:bCs/>
          <w:color w:val="auto"/>
          <w:szCs w:val="21"/>
        </w:rPr>
        <w:t>个月内安排支付95%货款和5%质保金收据，保质期内未发生质量问题中标人凭收款收据和质保金收据收取5%货款。</w:t>
      </w:r>
    </w:p>
    <w:p>
      <w:pPr>
        <w:spacing w:beforeLines="50" w:line="276" w:lineRule="auto"/>
        <w:ind w:left="310" w:hanging="310" w:hangingChars="147"/>
        <w:rPr>
          <w:b/>
          <w:color w:val="auto"/>
          <w:szCs w:val="21"/>
        </w:rPr>
      </w:pPr>
      <w:r>
        <w:rPr>
          <w:rFonts w:hint="eastAsia"/>
          <w:b/>
          <w:color w:val="auto"/>
          <w:szCs w:val="21"/>
        </w:rPr>
        <w:t>㈤ 违约</w:t>
      </w:r>
    </w:p>
    <w:p>
      <w:pPr>
        <w:spacing w:line="276" w:lineRule="auto"/>
        <w:ind w:left="622" w:leftChars="146" w:hanging="315" w:hangingChars="150"/>
        <w:rPr>
          <w:color w:val="auto"/>
          <w:szCs w:val="21"/>
        </w:rPr>
      </w:pPr>
      <w:r>
        <w:rPr>
          <w:color w:val="auto"/>
          <w:szCs w:val="21"/>
        </w:rPr>
        <w:t>1</w:t>
      </w:r>
      <w:r>
        <w:rPr>
          <w:rFonts w:hint="eastAsia"/>
          <w:color w:val="auto"/>
          <w:szCs w:val="21"/>
        </w:rPr>
        <w:t>、投标人交付的货物不符合合同规定的，甲方有权拒收，乙方向甲方支付合同金额的</w:t>
      </w:r>
      <w:r>
        <w:rPr>
          <w:color w:val="auto"/>
          <w:szCs w:val="21"/>
        </w:rPr>
        <w:t>5%</w:t>
      </w:r>
      <w:r>
        <w:rPr>
          <w:rFonts w:hint="eastAsia"/>
          <w:color w:val="auto"/>
          <w:szCs w:val="21"/>
        </w:rPr>
        <w:t>的违约金。</w:t>
      </w:r>
    </w:p>
    <w:p>
      <w:pPr>
        <w:spacing w:line="276" w:lineRule="auto"/>
        <w:ind w:left="622" w:leftChars="146" w:hanging="315" w:hangingChars="150"/>
        <w:rPr>
          <w:color w:val="auto"/>
          <w:szCs w:val="21"/>
        </w:rPr>
      </w:pPr>
      <w:r>
        <w:rPr>
          <w:color w:val="auto"/>
          <w:szCs w:val="21"/>
        </w:rPr>
        <w:t>2</w:t>
      </w:r>
      <w:r>
        <w:rPr>
          <w:rFonts w:hint="eastAsia"/>
          <w:color w:val="auto"/>
          <w:szCs w:val="21"/>
        </w:rPr>
        <w:t>、招标人无正当理由拒收货物的，招标人向投标人支付合同金额的</w:t>
      </w:r>
      <w:r>
        <w:rPr>
          <w:color w:val="auto"/>
          <w:szCs w:val="21"/>
        </w:rPr>
        <w:t>5%</w:t>
      </w:r>
      <w:r>
        <w:rPr>
          <w:rFonts w:hint="eastAsia"/>
          <w:color w:val="auto"/>
          <w:szCs w:val="21"/>
        </w:rPr>
        <w:t>的违约金。</w:t>
      </w:r>
    </w:p>
    <w:p>
      <w:pPr>
        <w:spacing w:line="276" w:lineRule="auto"/>
        <w:ind w:left="622" w:leftChars="146" w:hanging="315" w:hangingChars="150"/>
        <w:rPr>
          <w:color w:val="auto"/>
          <w:szCs w:val="21"/>
        </w:rPr>
      </w:pPr>
      <w:r>
        <w:rPr>
          <w:color w:val="auto"/>
          <w:szCs w:val="21"/>
        </w:rPr>
        <w:t>3</w:t>
      </w:r>
      <w:r>
        <w:rPr>
          <w:rFonts w:hint="eastAsia"/>
          <w:color w:val="auto"/>
          <w:szCs w:val="21"/>
        </w:rPr>
        <w:t>、投标人未能交付货物并安装完成，则须向招标人支付合同采购金额</w:t>
      </w:r>
      <w:r>
        <w:rPr>
          <w:color w:val="auto"/>
          <w:szCs w:val="21"/>
        </w:rPr>
        <w:t>5%</w:t>
      </w:r>
      <w:r>
        <w:rPr>
          <w:rFonts w:hint="eastAsia"/>
          <w:color w:val="auto"/>
          <w:szCs w:val="21"/>
        </w:rPr>
        <w:t>的违约金，在投标人未能交货超出合同约定时间</w:t>
      </w:r>
      <w:r>
        <w:rPr>
          <w:color w:val="auto"/>
          <w:szCs w:val="21"/>
        </w:rPr>
        <w:t xml:space="preserve"> 10</w:t>
      </w:r>
      <w:r>
        <w:rPr>
          <w:rFonts w:hint="eastAsia"/>
          <w:color w:val="auto"/>
          <w:szCs w:val="21"/>
        </w:rPr>
        <w:t>天后，视为其不能交付货物，招标人将有权终止合同并提出进一步索赔的权力。</w:t>
      </w:r>
    </w:p>
    <w:p>
      <w:pPr>
        <w:spacing w:line="276" w:lineRule="auto"/>
        <w:ind w:left="622" w:leftChars="146" w:hanging="315" w:hangingChars="150"/>
        <w:rPr>
          <w:rFonts w:hint="eastAsia"/>
          <w:color w:val="auto"/>
          <w:szCs w:val="21"/>
        </w:rPr>
      </w:pPr>
      <w:r>
        <w:rPr>
          <w:rFonts w:hint="eastAsia"/>
          <w:color w:val="auto"/>
          <w:szCs w:val="21"/>
        </w:rPr>
        <w:t>4、投标人未按合同约定履行售后服务条款，招标人有权没收保质金并提出进一步索赔的权力。</w:t>
      </w:r>
    </w:p>
    <w:p>
      <w:pPr>
        <w:spacing w:before="100" w:beforeAutospacing="1" w:line="276" w:lineRule="auto"/>
        <w:jc w:val="center"/>
        <w:rPr>
          <w:rFonts w:hint="eastAsia"/>
          <w:b/>
          <w:color w:val="auto"/>
          <w:sz w:val="28"/>
          <w:szCs w:val="28"/>
        </w:rPr>
      </w:pPr>
    </w:p>
    <w:p>
      <w:pPr>
        <w:spacing w:before="100" w:beforeAutospacing="1" w:line="276" w:lineRule="auto"/>
        <w:jc w:val="center"/>
        <w:rPr>
          <w:rFonts w:hint="eastAsia"/>
          <w:b/>
          <w:color w:val="auto"/>
          <w:sz w:val="28"/>
          <w:szCs w:val="28"/>
        </w:rPr>
      </w:pPr>
    </w:p>
    <w:p>
      <w:pPr>
        <w:spacing w:before="100" w:beforeAutospacing="1" w:line="276" w:lineRule="auto"/>
        <w:jc w:val="center"/>
        <w:rPr>
          <w:b/>
          <w:color w:val="auto"/>
          <w:sz w:val="28"/>
          <w:szCs w:val="28"/>
        </w:rPr>
      </w:pPr>
      <w:r>
        <w:rPr>
          <w:rFonts w:hint="eastAsia"/>
          <w:b/>
          <w:color w:val="auto"/>
          <w:sz w:val="28"/>
          <w:szCs w:val="28"/>
        </w:rPr>
        <w:t>三、投标报价和货币</w:t>
      </w:r>
    </w:p>
    <w:p>
      <w:pPr>
        <w:spacing w:beforeLines="50" w:line="276" w:lineRule="auto"/>
        <w:ind w:left="310" w:hanging="310" w:hangingChars="147"/>
        <w:rPr>
          <w:rFonts w:ascii="宋体"/>
          <w:b/>
          <w:color w:val="auto"/>
          <w:szCs w:val="21"/>
          <w:highlight w:val="cyan"/>
        </w:rPr>
      </w:pPr>
      <w:r>
        <w:rPr>
          <w:rFonts w:hint="eastAsia" w:ascii="宋体" w:hAnsi="宋体"/>
          <w:b/>
          <w:color w:val="auto"/>
          <w:szCs w:val="21"/>
        </w:rPr>
        <w:t>㈠</w:t>
      </w:r>
      <w:r>
        <w:rPr>
          <w:rFonts w:ascii="宋体" w:hAnsi="宋体"/>
          <w:b/>
          <w:color w:val="auto"/>
          <w:szCs w:val="21"/>
        </w:rPr>
        <w:t xml:space="preserve"> </w:t>
      </w:r>
      <w:r>
        <w:rPr>
          <w:rFonts w:hint="eastAsia" w:ascii="宋体" w:hAnsi="宋体"/>
          <w:b/>
          <w:color w:val="auto"/>
          <w:szCs w:val="21"/>
        </w:rPr>
        <w:t>本项目最高限价为</w:t>
      </w:r>
      <w:r>
        <w:rPr>
          <w:rFonts w:hint="eastAsia" w:ascii="宋体" w:hAnsi="宋体"/>
          <w:b/>
          <w:color w:val="auto"/>
          <w:szCs w:val="21"/>
          <w:u w:val="single"/>
        </w:rPr>
        <w:t xml:space="preserve"> 4</w:t>
      </w:r>
      <w:r>
        <w:rPr>
          <w:rFonts w:hint="eastAsia" w:ascii="宋体" w:hAnsi="宋体"/>
          <w:b/>
          <w:color w:val="auto"/>
          <w:szCs w:val="21"/>
          <w:u w:val="single"/>
          <w:lang w:val="en-US" w:eastAsia="zh-CN"/>
        </w:rPr>
        <w:t>3740</w:t>
      </w:r>
      <w:r>
        <w:rPr>
          <w:rFonts w:hint="eastAsia" w:ascii="宋体" w:hAnsi="宋体"/>
          <w:b/>
          <w:color w:val="auto"/>
          <w:szCs w:val="21"/>
          <w:u w:val="single"/>
        </w:rPr>
        <w:t xml:space="preserve">.00 </w:t>
      </w:r>
      <w:r>
        <w:rPr>
          <w:rFonts w:hint="eastAsia" w:ascii="宋体" w:hAnsi="宋体"/>
          <w:b/>
          <w:color w:val="auto"/>
          <w:szCs w:val="21"/>
        </w:rPr>
        <w:t>元，最高限价包括所提供货物抵达指定交货地点的货物价格、运输费、装卸费、安装费、税费及一切技术和售后服务费用，超出预算的报价为无效报价。</w:t>
      </w:r>
    </w:p>
    <w:p>
      <w:pPr>
        <w:spacing w:beforeLines="50" w:line="276" w:lineRule="auto"/>
        <w:ind w:left="310" w:hanging="310" w:hangingChars="147"/>
        <w:rPr>
          <w:rFonts w:ascii="宋体"/>
          <w:b/>
          <w:color w:val="auto"/>
          <w:szCs w:val="21"/>
        </w:rPr>
      </w:pPr>
      <w:r>
        <w:rPr>
          <w:rFonts w:hint="eastAsia" w:ascii="宋体" w:hAnsi="宋体"/>
          <w:b/>
          <w:color w:val="auto"/>
          <w:szCs w:val="21"/>
        </w:rPr>
        <w:t>㈡</w:t>
      </w:r>
      <w:r>
        <w:rPr>
          <w:rFonts w:ascii="宋体" w:hAnsi="宋体"/>
          <w:b/>
          <w:color w:val="auto"/>
          <w:szCs w:val="21"/>
        </w:rPr>
        <w:t xml:space="preserve"> </w:t>
      </w:r>
      <w:r>
        <w:rPr>
          <w:rFonts w:hint="eastAsia"/>
          <w:b/>
          <w:color w:val="auto"/>
          <w:szCs w:val="21"/>
        </w:rPr>
        <w:t>投标人</w:t>
      </w:r>
      <w:r>
        <w:rPr>
          <w:rFonts w:hint="eastAsia" w:ascii="宋体" w:hAnsi="宋体"/>
          <w:b/>
          <w:color w:val="auto"/>
          <w:szCs w:val="21"/>
        </w:rPr>
        <w:t>须对采购的全部内容进行报价，任何只对其中一部分内容进行的报价都将被视为无效报价。</w:t>
      </w:r>
    </w:p>
    <w:p>
      <w:pPr>
        <w:spacing w:beforeLines="50" w:line="276" w:lineRule="auto"/>
        <w:ind w:left="310" w:hanging="310" w:hangingChars="147"/>
        <w:rPr>
          <w:rFonts w:ascii="宋体" w:hAnsi="宋体"/>
          <w:b/>
          <w:color w:val="auto"/>
          <w:szCs w:val="21"/>
        </w:rPr>
      </w:pPr>
      <w:r>
        <w:rPr>
          <w:rFonts w:hint="eastAsia"/>
          <w:b/>
          <w:color w:val="auto"/>
          <w:szCs w:val="21"/>
        </w:rPr>
        <w:t>㈢</w:t>
      </w:r>
      <w:r>
        <w:rPr>
          <w:rFonts w:hint="eastAsia" w:ascii="宋体" w:hAnsi="宋体"/>
          <w:b/>
          <w:color w:val="auto"/>
          <w:szCs w:val="21"/>
        </w:rPr>
        <w:t>如果</w:t>
      </w:r>
      <w:r>
        <w:rPr>
          <w:rFonts w:hint="eastAsia"/>
          <w:b/>
          <w:color w:val="auto"/>
          <w:szCs w:val="21"/>
        </w:rPr>
        <w:t>投标人</w:t>
      </w:r>
      <w:r>
        <w:rPr>
          <w:rFonts w:hint="eastAsia" w:ascii="宋体" w:hAnsi="宋体"/>
          <w:b/>
          <w:color w:val="auto"/>
          <w:szCs w:val="21"/>
        </w:rPr>
        <w:t>对于招标文件中货物价格错报的情况，将视其为投标人予以招标人的投标优惠，中标后不予调整。</w:t>
      </w:r>
    </w:p>
    <w:p>
      <w:pPr>
        <w:spacing w:before="100" w:beforeAutospacing="1" w:line="276" w:lineRule="auto"/>
        <w:jc w:val="center"/>
        <w:rPr>
          <w:b/>
          <w:color w:val="auto"/>
          <w:sz w:val="28"/>
          <w:szCs w:val="28"/>
        </w:rPr>
      </w:pPr>
      <w:r>
        <w:rPr>
          <w:rFonts w:hint="eastAsia"/>
          <w:b/>
          <w:color w:val="auto"/>
          <w:sz w:val="28"/>
          <w:szCs w:val="28"/>
        </w:rPr>
        <w:t>四、投标文件要求</w:t>
      </w:r>
    </w:p>
    <w:p>
      <w:pPr>
        <w:spacing w:beforeLines="50" w:line="276" w:lineRule="auto"/>
        <w:ind w:left="310" w:hanging="310" w:hangingChars="147"/>
        <w:rPr>
          <w:b/>
          <w:color w:val="auto"/>
          <w:szCs w:val="21"/>
        </w:rPr>
      </w:pPr>
      <w:r>
        <w:rPr>
          <w:rFonts w:hint="eastAsia"/>
          <w:b/>
          <w:color w:val="auto"/>
          <w:szCs w:val="21"/>
        </w:rPr>
        <w:t>㈠</w:t>
      </w:r>
      <w:r>
        <w:rPr>
          <w:b/>
          <w:color w:val="auto"/>
          <w:szCs w:val="21"/>
        </w:rPr>
        <w:t xml:space="preserve"> </w:t>
      </w:r>
      <w:r>
        <w:rPr>
          <w:rFonts w:hint="eastAsia" w:ascii="宋体" w:hAnsi="宋体"/>
          <w:b/>
          <w:color w:val="auto"/>
          <w:szCs w:val="21"/>
        </w:rPr>
        <w:t>投标人</w:t>
      </w:r>
      <w:r>
        <w:rPr>
          <w:rFonts w:hint="eastAsia"/>
          <w:b/>
          <w:color w:val="auto"/>
          <w:szCs w:val="21"/>
        </w:rPr>
        <w:t>编写的投标文件应包括下列部分，否则将导致其投标被拒绝：</w:t>
      </w:r>
    </w:p>
    <w:p>
      <w:pPr>
        <w:spacing w:line="276" w:lineRule="auto"/>
        <w:ind w:left="622" w:leftChars="146" w:hanging="315" w:hangingChars="150"/>
        <w:rPr>
          <w:color w:val="auto"/>
          <w:szCs w:val="21"/>
        </w:rPr>
      </w:pPr>
      <w:r>
        <w:rPr>
          <w:color w:val="auto"/>
          <w:szCs w:val="21"/>
        </w:rPr>
        <w:t>1</w:t>
      </w:r>
      <w:r>
        <w:rPr>
          <w:rFonts w:hint="eastAsia"/>
          <w:color w:val="auto"/>
          <w:szCs w:val="21"/>
        </w:rPr>
        <w:t>、商务技术部分：</w:t>
      </w:r>
    </w:p>
    <w:p>
      <w:pPr>
        <w:spacing w:line="276" w:lineRule="auto"/>
        <w:ind w:firstLine="630" w:firstLineChars="300"/>
        <w:rPr>
          <w:color w:val="auto"/>
          <w:szCs w:val="21"/>
        </w:rPr>
      </w:pPr>
      <w:r>
        <w:rPr>
          <w:rFonts w:hint="eastAsia"/>
          <w:color w:val="auto"/>
          <w:szCs w:val="21"/>
        </w:rPr>
        <w:t>⑴</w:t>
      </w:r>
      <w:r>
        <w:rPr>
          <w:color w:val="auto"/>
          <w:szCs w:val="21"/>
        </w:rPr>
        <w:t xml:space="preserve"> </w:t>
      </w:r>
      <w:r>
        <w:rPr>
          <w:rFonts w:hint="eastAsia"/>
          <w:color w:val="auto"/>
          <w:szCs w:val="21"/>
        </w:rPr>
        <w:t>投标函</w:t>
      </w:r>
    </w:p>
    <w:p>
      <w:pPr>
        <w:spacing w:line="276" w:lineRule="auto"/>
        <w:ind w:firstLine="630" w:firstLineChars="300"/>
        <w:rPr>
          <w:color w:val="auto"/>
          <w:szCs w:val="21"/>
        </w:rPr>
      </w:pPr>
      <w:r>
        <w:rPr>
          <w:rFonts w:hint="eastAsia"/>
          <w:color w:val="auto"/>
          <w:szCs w:val="21"/>
        </w:rPr>
        <w:t>⑵</w:t>
      </w:r>
      <w:r>
        <w:rPr>
          <w:color w:val="auto"/>
          <w:szCs w:val="21"/>
        </w:rPr>
        <w:t xml:space="preserve"> </w:t>
      </w:r>
      <w:r>
        <w:rPr>
          <w:rFonts w:hint="eastAsia"/>
          <w:color w:val="auto"/>
          <w:szCs w:val="21"/>
        </w:rPr>
        <w:t>法定代表人身份证明书</w:t>
      </w:r>
    </w:p>
    <w:p>
      <w:pPr>
        <w:spacing w:line="276" w:lineRule="auto"/>
        <w:ind w:firstLine="630" w:firstLineChars="300"/>
        <w:rPr>
          <w:color w:val="auto"/>
          <w:szCs w:val="21"/>
        </w:rPr>
      </w:pPr>
      <w:r>
        <w:rPr>
          <w:rFonts w:hint="eastAsia"/>
          <w:color w:val="auto"/>
          <w:szCs w:val="21"/>
        </w:rPr>
        <w:t>⑶</w:t>
      </w:r>
      <w:r>
        <w:rPr>
          <w:color w:val="auto"/>
          <w:szCs w:val="21"/>
        </w:rPr>
        <w:t xml:space="preserve"> </w:t>
      </w:r>
      <w:r>
        <w:rPr>
          <w:rFonts w:hint="eastAsia"/>
          <w:color w:val="auto"/>
          <w:szCs w:val="21"/>
        </w:rPr>
        <w:t>法定代表人授权委托证明书</w:t>
      </w:r>
    </w:p>
    <w:p>
      <w:pPr>
        <w:spacing w:line="276" w:lineRule="auto"/>
        <w:ind w:firstLine="630" w:firstLineChars="300"/>
        <w:rPr>
          <w:color w:val="auto"/>
          <w:szCs w:val="21"/>
        </w:rPr>
      </w:pPr>
      <w:r>
        <w:rPr>
          <w:rFonts w:hint="eastAsia"/>
          <w:color w:val="auto"/>
          <w:szCs w:val="21"/>
        </w:rPr>
        <w:t>⑷</w:t>
      </w:r>
      <w:r>
        <w:rPr>
          <w:color w:val="auto"/>
          <w:szCs w:val="21"/>
        </w:rPr>
        <w:t xml:space="preserve"> </w:t>
      </w:r>
      <w:r>
        <w:rPr>
          <w:rFonts w:hint="eastAsia"/>
          <w:color w:val="auto"/>
          <w:szCs w:val="21"/>
        </w:rPr>
        <w:t>关于资格的声明函及投标资格证明文件</w:t>
      </w:r>
    </w:p>
    <w:p>
      <w:pPr>
        <w:spacing w:line="276" w:lineRule="auto"/>
        <w:ind w:firstLine="630" w:firstLineChars="300"/>
        <w:rPr>
          <w:color w:val="auto"/>
          <w:szCs w:val="21"/>
        </w:rPr>
      </w:pPr>
      <w:r>
        <w:rPr>
          <w:rFonts w:hint="eastAsia"/>
          <w:color w:val="auto"/>
          <w:szCs w:val="21"/>
        </w:rPr>
        <w:t>⑸</w:t>
      </w:r>
      <w:r>
        <w:rPr>
          <w:color w:val="auto"/>
          <w:szCs w:val="21"/>
        </w:rPr>
        <w:t xml:space="preserve"> </w:t>
      </w:r>
      <w:r>
        <w:rPr>
          <w:rFonts w:hint="eastAsia"/>
          <w:color w:val="auto"/>
          <w:szCs w:val="21"/>
        </w:rPr>
        <w:t>投标人情况一览表</w:t>
      </w:r>
    </w:p>
    <w:p>
      <w:pPr>
        <w:spacing w:line="276" w:lineRule="auto"/>
        <w:ind w:firstLine="630" w:firstLineChars="300"/>
        <w:rPr>
          <w:color w:val="auto"/>
          <w:szCs w:val="21"/>
        </w:rPr>
      </w:pPr>
      <w:r>
        <w:rPr>
          <w:rFonts w:hint="eastAsia"/>
          <w:color w:val="auto"/>
          <w:szCs w:val="21"/>
        </w:rPr>
        <w:t>⑹</w:t>
      </w:r>
      <w:r>
        <w:rPr>
          <w:color w:val="auto"/>
          <w:szCs w:val="21"/>
        </w:rPr>
        <w:t xml:space="preserve"> </w:t>
      </w:r>
      <w:r>
        <w:rPr>
          <w:rFonts w:hint="eastAsia"/>
          <w:color w:val="auto"/>
          <w:szCs w:val="21"/>
        </w:rPr>
        <w:t>货物说明一览表</w:t>
      </w:r>
    </w:p>
    <w:p>
      <w:pPr>
        <w:spacing w:line="276" w:lineRule="auto"/>
        <w:ind w:firstLine="630" w:firstLineChars="300"/>
        <w:rPr>
          <w:color w:val="auto"/>
          <w:szCs w:val="21"/>
        </w:rPr>
      </w:pPr>
      <w:r>
        <w:rPr>
          <w:rFonts w:hint="eastAsia"/>
          <w:color w:val="auto"/>
          <w:szCs w:val="21"/>
        </w:rPr>
        <w:t>⑺</w:t>
      </w:r>
      <w:r>
        <w:rPr>
          <w:color w:val="auto"/>
          <w:szCs w:val="21"/>
        </w:rPr>
        <w:t xml:space="preserve"> </w:t>
      </w:r>
      <w:r>
        <w:rPr>
          <w:rFonts w:hint="eastAsia"/>
          <w:color w:val="auto"/>
          <w:szCs w:val="21"/>
        </w:rPr>
        <w:t>售后服务计划</w:t>
      </w:r>
    </w:p>
    <w:p>
      <w:pPr>
        <w:spacing w:line="276" w:lineRule="auto"/>
        <w:ind w:firstLine="630" w:firstLineChars="300"/>
        <w:rPr>
          <w:color w:val="auto"/>
          <w:szCs w:val="21"/>
        </w:rPr>
      </w:pPr>
      <w:r>
        <w:rPr>
          <w:rFonts w:hint="eastAsia"/>
          <w:color w:val="auto"/>
          <w:szCs w:val="21"/>
        </w:rPr>
        <w:t>⑻</w:t>
      </w:r>
      <w:r>
        <w:rPr>
          <w:color w:val="auto"/>
          <w:szCs w:val="21"/>
        </w:rPr>
        <w:t xml:space="preserve"> </w:t>
      </w:r>
      <w:r>
        <w:rPr>
          <w:rFonts w:hint="eastAsia"/>
          <w:color w:val="auto"/>
          <w:szCs w:val="21"/>
        </w:rPr>
        <w:t>投标人认为需加以说明的其他内容</w:t>
      </w:r>
    </w:p>
    <w:p>
      <w:pPr>
        <w:spacing w:line="276" w:lineRule="auto"/>
        <w:ind w:left="622" w:leftChars="146" w:hanging="315" w:hangingChars="150"/>
        <w:rPr>
          <w:color w:val="auto"/>
          <w:szCs w:val="21"/>
        </w:rPr>
      </w:pPr>
      <w:r>
        <w:rPr>
          <w:color w:val="auto"/>
          <w:szCs w:val="21"/>
        </w:rPr>
        <w:t>2</w:t>
      </w:r>
      <w:r>
        <w:rPr>
          <w:rFonts w:hint="eastAsia"/>
          <w:color w:val="auto"/>
          <w:szCs w:val="21"/>
        </w:rPr>
        <w:t>、价格部分：</w:t>
      </w:r>
      <w:r>
        <w:rPr>
          <w:color w:val="auto"/>
          <w:szCs w:val="21"/>
        </w:rPr>
        <w:t xml:space="preserve"> </w:t>
      </w:r>
    </w:p>
    <w:p>
      <w:pPr>
        <w:spacing w:line="276" w:lineRule="auto"/>
        <w:ind w:firstLine="630" w:firstLineChars="300"/>
        <w:rPr>
          <w:color w:val="auto"/>
          <w:szCs w:val="21"/>
        </w:rPr>
      </w:pPr>
      <w:r>
        <w:rPr>
          <w:rFonts w:hint="eastAsia" w:hAnsi="宋体" w:cs="Arial"/>
          <w:color w:val="auto"/>
          <w:szCs w:val="21"/>
        </w:rPr>
        <w:t>⑴</w:t>
      </w:r>
      <w:r>
        <w:rPr>
          <w:rFonts w:hAnsi="宋体" w:cs="Arial"/>
          <w:color w:val="auto"/>
          <w:szCs w:val="21"/>
        </w:rPr>
        <w:t xml:space="preserve"> </w:t>
      </w:r>
      <w:r>
        <w:rPr>
          <w:rFonts w:hint="eastAsia" w:hAnsi="宋体" w:cs="Arial"/>
          <w:color w:val="auto"/>
          <w:szCs w:val="21"/>
        </w:rPr>
        <w:t>投</w:t>
      </w:r>
      <w:r>
        <w:rPr>
          <w:rFonts w:hint="eastAsia"/>
          <w:color w:val="auto"/>
          <w:szCs w:val="21"/>
        </w:rPr>
        <w:t>标报价表</w:t>
      </w:r>
    </w:p>
    <w:p>
      <w:pPr>
        <w:spacing w:line="276" w:lineRule="auto"/>
        <w:ind w:firstLine="630" w:firstLineChars="300"/>
        <w:rPr>
          <w:color w:val="auto"/>
          <w:szCs w:val="21"/>
        </w:rPr>
      </w:pPr>
      <w:r>
        <w:rPr>
          <w:rFonts w:hint="eastAsia"/>
          <w:color w:val="auto"/>
          <w:szCs w:val="21"/>
        </w:rPr>
        <w:t>⑵</w:t>
      </w:r>
      <w:r>
        <w:rPr>
          <w:color w:val="auto"/>
          <w:szCs w:val="21"/>
        </w:rPr>
        <w:t xml:space="preserve"> </w:t>
      </w:r>
      <w:r>
        <w:rPr>
          <w:rFonts w:hint="eastAsia"/>
          <w:color w:val="auto"/>
          <w:szCs w:val="21"/>
        </w:rPr>
        <w:t>分项投标表</w:t>
      </w:r>
    </w:p>
    <w:p>
      <w:pPr>
        <w:spacing w:line="276" w:lineRule="auto"/>
        <w:ind w:firstLine="630" w:firstLineChars="300"/>
        <w:rPr>
          <w:color w:val="auto"/>
          <w:szCs w:val="21"/>
        </w:rPr>
      </w:pPr>
      <w:r>
        <w:rPr>
          <w:rFonts w:hint="eastAsia"/>
          <w:color w:val="auto"/>
          <w:szCs w:val="21"/>
        </w:rPr>
        <w:t>⑶</w:t>
      </w:r>
      <w:r>
        <w:rPr>
          <w:color w:val="auto"/>
          <w:szCs w:val="21"/>
        </w:rPr>
        <w:t xml:space="preserve"> </w:t>
      </w:r>
      <w:r>
        <w:rPr>
          <w:rFonts w:hint="eastAsia"/>
          <w:color w:val="auto"/>
          <w:szCs w:val="21"/>
        </w:rPr>
        <w:t>投标人认为需加以说明的其他内容</w:t>
      </w:r>
    </w:p>
    <w:p>
      <w:pPr>
        <w:spacing w:beforeLines="50" w:line="276" w:lineRule="auto"/>
        <w:ind w:left="310" w:hanging="310" w:hangingChars="147"/>
        <w:rPr>
          <w:b/>
          <w:color w:val="auto"/>
          <w:szCs w:val="21"/>
        </w:rPr>
      </w:pPr>
      <w:r>
        <w:rPr>
          <w:rFonts w:hint="eastAsia" w:ascii="宋体" w:hAnsi="宋体"/>
          <w:b/>
          <w:color w:val="auto"/>
          <w:szCs w:val="21"/>
        </w:rPr>
        <w:t>㈡</w:t>
      </w:r>
      <w:r>
        <w:rPr>
          <w:rFonts w:ascii="宋体" w:hAnsi="宋体"/>
          <w:b/>
          <w:color w:val="auto"/>
          <w:szCs w:val="21"/>
        </w:rPr>
        <w:t xml:space="preserve"> </w:t>
      </w:r>
      <w:r>
        <w:rPr>
          <w:rFonts w:hint="eastAsia"/>
          <w:b/>
          <w:color w:val="auto"/>
          <w:szCs w:val="21"/>
        </w:rPr>
        <w:t>投标人应将“投标文件”装订成册，并填写“投标文件资料清单”，正文页码统一编目编码装订。</w:t>
      </w:r>
    </w:p>
    <w:p>
      <w:pPr>
        <w:spacing w:beforeLines="50" w:line="276" w:lineRule="auto"/>
        <w:ind w:left="310" w:hanging="310" w:hangingChars="147"/>
        <w:rPr>
          <w:rFonts w:ascii="宋体"/>
          <w:b/>
          <w:color w:val="auto"/>
          <w:szCs w:val="21"/>
        </w:rPr>
      </w:pPr>
      <w:r>
        <w:rPr>
          <w:rFonts w:hint="eastAsia"/>
          <w:b/>
          <w:color w:val="auto"/>
          <w:szCs w:val="21"/>
        </w:rPr>
        <w:t>㈢</w:t>
      </w:r>
      <w:r>
        <w:rPr>
          <w:b/>
          <w:color w:val="auto"/>
          <w:szCs w:val="21"/>
        </w:rPr>
        <w:t xml:space="preserve"> </w:t>
      </w:r>
      <w:r>
        <w:rPr>
          <w:rFonts w:hint="eastAsia"/>
          <w:b/>
          <w:color w:val="auto"/>
          <w:szCs w:val="21"/>
        </w:rPr>
        <w:t>投标</w:t>
      </w:r>
      <w:r>
        <w:rPr>
          <w:rFonts w:hint="eastAsia" w:ascii="宋体" w:hAnsi="宋体"/>
          <w:b/>
          <w:color w:val="auto"/>
          <w:szCs w:val="21"/>
        </w:rPr>
        <w:t>文件格式</w:t>
      </w:r>
    </w:p>
    <w:p>
      <w:pPr>
        <w:spacing w:line="276" w:lineRule="auto"/>
        <w:ind w:left="622" w:leftChars="146" w:hanging="315" w:hangingChars="150"/>
        <w:rPr>
          <w:color w:val="auto"/>
          <w:szCs w:val="21"/>
        </w:rPr>
      </w:pPr>
      <w:r>
        <w:rPr>
          <w:color w:val="auto"/>
          <w:szCs w:val="21"/>
        </w:rPr>
        <w:t>1</w:t>
      </w:r>
      <w:r>
        <w:rPr>
          <w:rFonts w:hint="eastAsia"/>
          <w:color w:val="auto"/>
          <w:szCs w:val="21"/>
        </w:rPr>
        <w:t>、投标人不得将招标内容拆开投标，否则将导致其投标无效。</w:t>
      </w:r>
    </w:p>
    <w:p>
      <w:pPr>
        <w:spacing w:line="276" w:lineRule="auto"/>
        <w:ind w:left="622" w:leftChars="146" w:hanging="315" w:hangingChars="150"/>
        <w:rPr>
          <w:color w:val="auto"/>
          <w:szCs w:val="21"/>
        </w:rPr>
      </w:pPr>
      <w:r>
        <w:rPr>
          <w:color w:val="auto"/>
          <w:szCs w:val="21"/>
        </w:rPr>
        <w:t>2</w:t>
      </w:r>
      <w:r>
        <w:rPr>
          <w:rFonts w:hint="eastAsia"/>
          <w:color w:val="auto"/>
          <w:szCs w:val="21"/>
        </w:rPr>
        <w:t>、投标人应准备投标文件正本一份和副本二份，每份投标文件须清楚地标明“正本”或“副本”。若正本和副本不符，以正本为准。</w:t>
      </w:r>
    </w:p>
    <w:p>
      <w:pPr>
        <w:spacing w:line="276" w:lineRule="auto"/>
        <w:ind w:left="622" w:leftChars="146" w:hanging="315" w:hangingChars="150"/>
        <w:rPr>
          <w:color w:val="auto"/>
          <w:szCs w:val="21"/>
        </w:rPr>
      </w:pPr>
      <w:r>
        <w:rPr>
          <w:color w:val="auto"/>
          <w:szCs w:val="21"/>
        </w:rPr>
        <w:t>3</w:t>
      </w:r>
      <w:r>
        <w:rPr>
          <w:rFonts w:hint="eastAsia"/>
          <w:color w:val="auto"/>
          <w:szCs w:val="21"/>
        </w:rPr>
        <w:t>、投标文件的正本需打印，并由投标人法定代表人或经法定代表人正式授权并对投标人有约束力的代表在投标文件上签字。授权代表须将以书面形式出具的“授权委托书”附在投标文件中。除没有修改过的印刷文献外，投标文件的每一页都应由投标人或其授权代表用姓或首字母签字或盖骑缝章。投标文件的副本可采用正本的复印件。</w:t>
      </w:r>
    </w:p>
    <w:p>
      <w:pPr>
        <w:spacing w:line="276" w:lineRule="auto"/>
        <w:ind w:left="622" w:leftChars="146" w:hanging="315" w:hangingChars="150"/>
        <w:rPr>
          <w:color w:val="auto"/>
          <w:szCs w:val="21"/>
        </w:rPr>
      </w:pPr>
      <w:r>
        <w:rPr>
          <w:color w:val="auto"/>
          <w:szCs w:val="21"/>
        </w:rPr>
        <w:t>4</w:t>
      </w:r>
      <w:r>
        <w:rPr>
          <w:rFonts w:hint="eastAsia"/>
          <w:color w:val="auto"/>
          <w:szCs w:val="21"/>
        </w:rPr>
        <w:t>、投标文件需密封并在封口盖章。</w:t>
      </w:r>
    </w:p>
    <w:p>
      <w:pPr>
        <w:spacing w:line="276" w:lineRule="auto"/>
        <w:ind w:left="622" w:leftChars="146" w:hanging="315" w:hangingChars="150"/>
        <w:rPr>
          <w:color w:val="auto"/>
          <w:szCs w:val="21"/>
        </w:rPr>
      </w:pPr>
      <w:r>
        <w:rPr>
          <w:color w:val="auto"/>
          <w:szCs w:val="21"/>
        </w:rPr>
        <w:t>5</w:t>
      </w:r>
      <w:r>
        <w:rPr>
          <w:rFonts w:hint="eastAsia"/>
          <w:color w:val="auto"/>
          <w:szCs w:val="21"/>
        </w:rPr>
        <w:t>、投标报价表另做一份单独密封以供开标时使用。</w:t>
      </w:r>
    </w:p>
    <w:p>
      <w:pPr>
        <w:spacing w:line="276" w:lineRule="auto"/>
        <w:ind w:left="622" w:leftChars="146" w:hanging="315" w:hangingChars="150"/>
        <w:rPr>
          <w:color w:val="auto"/>
          <w:szCs w:val="21"/>
        </w:rPr>
      </w:pPr>
      <w:r>
        <w:rPr>
          <w:color w:val="auto"/>
          <w:szCs w:val="21"/>
        </w:rPr>
        <w:t>6</w:t>
      </w:r>
      <w:r>
        <w:rPr>
          <w:rFonts w:hint="eastAsia"/>
          <w:color w:val="auto"/>
          <w:szCs w:val="21"/>
        </w:rPr>
        <w:t>、任何行间插字、涂改和增删，必须由投标人盖章才有效。</w:t>
      </w:r>
    </w:p>
    <w:p>
      <w:pPr>
        <w:spacing w:beforeLines="50" w:line="276" w:lineRule="auto"/>
        <w:ind w:left="310" w:hanging="310" w:hangingChars="147"/>
        <w:rPr>
          <w:rFonts w:ascii="宋体"/>
          <w:b/>
          <w:color w:val="auto"/>
          <w:szCs w:val="21"/>
        </w:rPr>
      </w:pPr>
      <w:r>
        <w:rPr>
          <w:rFonts w:hint="eastAsia" w:ascii="宋体" w:hAnsi="宋体"/>
          <w:b/>
          <w:color w:val="auto"/>
          <w:szCs w:val="21"/>
        </w:rPr>
        <w:t>㈣</w:t>
      </w:r>
      <w:r>
        <w:rPr>
          <w:rFonts w:ascii="宋体" w:hAnsi="宋体"/>
          <w:b/>
          <w:color w:val="auto"/>
          <w:szCs w:val="21"/>
        </w:rPr>
        <w:t xml:space="preserve"> </w:t>
      </w:r>
      <w:r>
        <w:rPr>
          <w:rFonts w:hint="eastAsia" w:ascii="宋体" w:hAnsi="宋体"/>
          <w:b/>
          <w:color w:val="auto"/>
          <w:szCs w:val="21"/>
        </w:rPr>
        <w:t>投标有效期</w:t>
      </w:r>
    </w:p>
    <w:p>
      <w:pPr>
        <w:spacing w:line="276" w:lineRule="auto"/>
        <w:ind w:left="622" w:leftChars="146" w:hanging="315" w:hangingChars="150"/>
        <w:rPr>
          <w:color w:val="auto"/>
          <w:szCs w:val="21"/>
        </w:rPr>
      </w:pPr>
      <w:r>
        <w:rPr>
          <w:color w:val="auto"/>
          <w:szCs w:val="21"/>
        </w:rPr>
        <w:t>1</w:t>
      </w:r>
      <w:r>
        <w:rPr>
          <w:rFonts w:hint="eastAsia"/>
          <w:color w:val="auto"/>
          <w:szCs w:val="21"/>
        </w:rPr>
        <w:t>、投标应在规定的开标日后</w:t>
      </w:r>
      <w:r>
        <w:rPr>
          <w:color w:val="auto"/>
          <w:szCs w:val="21"/>
        </w:rPr>
        <w:t>30</w:t>
      </w:r>
      <w:r>
        <w:rPr>
          <w:rFonts w:hint="eastAsia"/>
          <w:color w:val="auto"/>
          <w:szCs w:val="21"/>
        </w:rPr>
        <w:t>日内保持有效。</w:t>
      </w:r>
    </w:p>
    <w:p>
      <w:pPr>
        <w:spacing w:line="276" w:lineRule="auto"/>
        <w:ind w:left="622" w:leftChars="146" w:hanging="315" w:hangingChars="150"/>
        <w:rPr>
          <w:color w:val="auto"/>
          <w:szCs w:val="21"/>
        </w:rPr>
      </w:pPr>
      <w:r>
        <w:rPr>
          <w:color w:val="auto"/>
          <w:szCs w:val="21"/>
        </w:rPr>
        <w:t>2</w:t>
      </w:r>
      <w:r>
        <w:rPr>
          <w:rFonts w:hint="eastAsia"/>
          <w:color w:val="auto"/>
          <w:szCs w:val="21"/>
        </w:rPr>
        <w:t>、特殊情况下，在原投标有效期截止之前，可要求投标人同意延长投标有效期。这种要求与答复均应以书面形式提交。接受延长投标有效期的投标人将不会被要求和允许修正其投标，而只会被要求相应地延长其投标保证金的有效期。</w:t>
      </w:r>
    </w:p>
    <w:p>
      <w:pPr>
        <w:spacing w:beforeLines="50" w:line="276" w:lineRule="auto"/>
        <w:ind w:left="310" w:hanging="310" w:hangingChars="147"/>
        <w:rPr>
          <w:b/>
          <w:color w:val="auto"/>
          <w:szCs w:val="21"/>
        </w:rPr>
      </w:pPr>
      <w:r>
        <w:rPr>
          <w:rFonts w:hint="eastAsia" w:ascii="宋体" w:hAnsi="宋体"/>
          <w:b/>
          <w:color w:val="auto"/>
          <w:szCs w:val="21"/>
        </w:rPr>
        <w:t>㈤</w:t>
      </w:r>
      <w:r>
        <w:rPr>
          <w:rFonts w:ascii="宋体" w:hAnsi="宋体"/>
          <w:b/>
          <w:color w:val="auto"/>
          <w:szCs w:val="21"/>
        </w:rPr>
        <w:t xml:space="preserve"> </w:t>
      </w:r>
      <w:r>
        <w:rPr>
          <w:rFonts w:hint="eastAsia"/>
          <w:b/>
          <w:color w:val="auto"/>
          <w:szCs w:val="21"/>
        </w:rPr>
        <w:t>投标的送达</w:t>
      </w:r>
    </w:p>
    <w:p>
      <w:pPr>
        <w:spacing w:line="276" w:lineRule="auto"/>
        <w:ind w:left="622" w:leftChars="146" w:hanging="315" w:hangingChars="150"/>
        <w:rPr>
          <w:color w:val="auto"/>
          <w:szCs w:val="21"/>
        </w:rPr>
      </w:pPr>
      <w:r>
        <w:rPr>
          <w:color w:val="auto"/>
          <w:szCs w:val="21"/>
        </w:rPr>
        <w:t>1</w:t>
      </w:r>
      <w:r>
        <w:rPr>
          <w:rFonts w:hint="eastAsia"/>
          <w:color w:val="auto"/>
          <w:szCs w:val="21"/>
        </w:rPr>
        <w:t>、送达地址：汕头市东厦北路</w:t>
      </w:r>
      <w:r>
        <w:rPr>
          <w:color w:val="auto"/>
          <w:szCs w:val="21"/>
        </w:rPr>
        <w:t>69</w:t>
      </w:r>
      <w:r>
        <w:rPr>
          <w:rFonts w:hint="eastAsia"/>
          <w:color w:val="auto"/>
          <w:szCs w:val="21"/>
        </w:rPr>
        <w:t>号汕头大学医学院第二附属医院总务科</w:t>
      </w:r>
    </w:p>
    <w:p>
      <w:pPr>
        <w:spacing w:line="276" w:lineRule="auto"/>
        <w:ind w:left="622" w:leftChars="146" w:hanging="315" w:hangingChars="150"/>
        <w:rPr>
          <w:color w:val="auto"/>
          <w:szCs w:val="21"/>
        </w:rPr>
      </w:pPr>
      <w:r>
        <w:rPr>
          <w:color w:val="auto"/>
          <w:szCs w:val="21"/>
        </w:rPr>
        <w:t>2</w:t>
      </w:r>
      <w:r>
        <w:rPr>
          <w:rFonts w:hint="eastAsia"/>
          <w:color w:val="auto"/>
          <w:szCs w:val="21"/>
        </w:rPr>
        <w:t>、投标截止时间：</w:t>
      </w:r>
      <w:r>
        <w:rPr>
          <w:rFonts w:hint="eastAsia" w:ascii="宋体" w:hAnsi="宋体"/>
          <w:color w:val="auto"/>
          <w:sz w:val="24"/>
        </w:rPr>
        <w:t>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1"/>
          <w:szCs w:val="21"/>
          <w:lang w:val="en-US" w:eastAsia="zh-CN"/>
        </w:rPr>
        <w:t>8月28</w:t>
      </w:r>
      <w:r>
        <w:rPr>
          <w:rFonts w:hint="eastAsia" w:ascii="宋体" w:hAnsi="宋体"/>
          <w:color w:val="auto"/>
          <w:sz w:val="24"/>
        </w:rPr>
        <w:t>日上午10:00（北京时间）</w:t>
      </w:r>
      <w:r>
        <w:rPr>
          <w:rFonts w:hint="eastAsia"/>
          <w:color w:val="auto"/>
          <w:szCs w:val="21"/>
        </w:rPr>
        <w:t>。</w:t>
      </w:r>
    </w:p>
    <w:p>
      <w:pPr>
        <w:spacing w:beforeLines="50" w:line="276" w:lineRule="auto"/>
        <w:ind w:left="310" w:hanging="310" w:hangingChars="147"/>
        <w:rPr>
          <w:rFonts w:hint="eastAsia" w:ascii="宋体" w:hAnsi="宋体"/>
          <w:b/>
          <w:color w:val="auto"/>
          <w:szCs w:val="21"/>
        </w:rPr>
      </w:pPr>
      <w:r>
        <w:rPr>
          <w:rFonts w:hint="eastAsia" w:ascii="宋体" w:hAnsi="宋体"/>
          <w:b/>
          <w:color w:val="auto"/>
          <w:szCs w:val="21"/>
        </w:rPr>
        <w:t>㈥</w:t>
      </w:r>
      <w:r>
        <w:rPr>
          <w:rFonts w:ascii="宋体" w:hAnsi="宋体"/>
          <w:b/>
          <w:color w:val="auto"/>
          <w:szCs w:val="21"/>
        </w:rPr>
        <w:t xml:space="preserve"> </w:t>
      </w:r>
      <w:r>
        <w:rPr>
          <w:rFonts w:hint="eastAsia" w:ascii="宋体" w:hAnsi="宋体"/>
          <w:b/>
          <w:color w:val="auto"/>
          <w:szCs w:val="21"/>
        </w:rPr>
        <w:t>投标文件概不退回</w:t>
      </w:r>
    </w:p>
    <w:p>
      <w:pPr>
        <w:spacing w:beforeLines="50" w:line="276" w:lineRule="auto"/>
        <w:ind w:left="310" w:hanging="413" w:hangingChars="147"/>
        <w:jc w:val="center"/>
        <w:rPr>
          <w:b/>
          <w:color w:val="auto"/>
          <w:sz w:val="28"/>
          <w:szCs w:val="28"/>
        </w:rPr>
      </w:pPr>
      <w:r>
        <w:rPr>
          <w:rFonts w:hint="eastAsia"/>
          <w:b/>
          <w:color w:val="auto"/>
          <w:sz w:val="28"/>
          <w:szCs w:val="28"/>
        </w:rPr>
        <w:t>五、</w:t>
      </w:r>
      <w:bookmarkStart w:id="0" w:name="_Toc34423570"/>
      <w:bookmarkStart w:id="1" w:name="_Toc20651994"/>
      <w:bookmarkStart w:id="2" w:name="_Toc24239438"/>
      <w:bookmarkStart w:id="3" w:name="_Toc34423573"/>
      <w:r>
        <w:rPr>
          <w:rFonts w:hint="eastAsia"/>
          <w:b/>
          <w:color w:val="auto"/>
          <w:sz w:val="28"/>
          <w:szCs w:val="28"/>
        </w:rPr>
        <w:t>评</w:t>
      </w:r>
      <w:bookmarkEnd w:id="0"/>
      <w:bookmarkEnd w:id="1"/>
      <w:bookmarkEnd w:id="2"/>
      <w:r>
        <w:rPr>
          <w:rFonts w:hint="eastAsia"/>
          <w:b/>
          <w:color w:val="auto"/>
          <w:sz w:val="28"/>
          <w:szCs w:val="28"/>
        </w:rPr>
        <w:t>标标准和方法</w:t>
      </w:r>
      <w:bookmarkEnd w:id="3"/>
    </w:p>
    <w:p>
      <w:pPr>
        <w:spacing w:beforeLines="50" w:line="276" w:lineRule="auto"/>
        <w:ind w:left="310" w:hanging="310" w:hangingChars="147"/>
        <w:rPr>
          <w:rFonts w:ascii="宋体"/>
          <w:b/>
          <w:color w:val="auto"/>
          <w:szCs w:val="21"/>
        </w:rPr>
      </w:pPr>
      <w:r>
        <w:rPr>
          <w:rFonts w:hint="eastAsia" w:ascii="宋体" w:hAnsi="宋体"/>
          <w:b/>
          <w:color w:val="auto"/>
          <w:szCs w:val="21"/>
        </w:rPr>
        <w:t>㈠</w:t>
      </w:r>
      <w:r>
        <w:rPr>
          <w:rFonts w:ascii="宋体" w:hAnsi="宋体"/>
          <w:b/>
          <w:color w:val="auto"/>
          <w:szCs w:val="21"/>
        </w:rPr>
        <w:t xml:space="preserve"> </w:t>
      </w:r>
      <w:r>
        <w:rPr>
          <w:rFonts w:hint="eastAsia"/>
          <w:b/>
          <w:color w:val="auto"/>
          <w:szCs w:val="21"/>
        </w:rPr>
        <w:t>总则</w:t>
      </w:r>
    </w:p>
    <w:p>
      <w:pPr>
        <w:spacing w:line="276" w:lineRule="auto"/>
        <w:ind w:left="622" w:leftChars="146" w:hanging="315" w:hangingChars="150"/>
        <w:rPr>
          <w:color w:val="auto"/>
          <w:szCs w:val="21"/>
        </w:rPr>
      </w:pPr>
      <w:r>
        <w:rPr>
          <w:rFonts w:hint="eastAsia"/>
          <w:color w:val="auto"/>
          <w:szCs w:val="21"/>
        </w:rPr>
        <w:t>1、评标由依法组建的评标委员会负责完成， 每位专家独立评标，任何人不得通过任何方式，干扰评标委员会的评标。</w:t>
      </w:r>
    </w:p>
    <w:p>
      <w:pPr>
        <w:spacing w:line="276" w:lineRule="auto"/>
        <w:ind w:left="622" w:leftChars="146" w:hanging="315" w:hangingChars="150"/>
        <w:rPr>
          <w:color w:val="auto"/>
          <w:szCs w:val="21"/>
        </w:rPr>
      </w:pPr>
      <w:r>
        <w:rPr>
          <w:rFonts w:hint="eastAsia"/>
          <w:color w:val="auto"/>
          <w:szCs w:val="21"/>
        </w:rPr>
        <w:t>2、本次采用综合评分法评标。</w:t>
      </w:r>
    </w:p>
    <w:p>
      <w:pPr>
        <w:spacing w:line="276" w:lineRule="auto"/>
        <w:ind w:left="622" w:leftChars="146" w:hanging="315" w:hangingChars="150"/>
        <w:rPr>
          <w:color w:val="auto"/>
          <w:szCs w:val="21"/>
        </w:rPr>
      </w:pPr>
      <w:r>
        <w:rPr>
          <w:rFonts w:hint="eastAsia"/>
          <w:color w:val="auto"/>
          <w:szCs w:val="21"/>
        </w:rPr>
        <w:t>3、本次评标权重分配为：商务部份、技术部份占60分，价格部份占40分。本次评标是以招标文件为依据，按公平、公正、科学、择优的原则，选择技术先进、报价合理、经验丰富、信誉良好及综合实力强的投标人。</w:t>
      </w:r>
    </w:p>
    <w:p>
      <w:pPr>
        <w:spacing w:line="276" w:lineRule="auto"/>
        <w:ind w:left="622" w:leftChars="146" w:hanging="315" w:hangingChars="150"/>
        <w:rPr>
          <w:color w:val="auto"/>
          <w:szCs w:val="21"/>
        </w:rPr>
      </w:pPr>
      <w:r>
        <w:rPr>
          <w:rFonts w:hint="eastAsia"/>
          <w:color w:val="auto"/>
          <w:szCs w:val="21"/>
        </w:rPr>
        <w:t>4、偏差的处理方法：</w:t>
      </w:r>
    </w:p>
    <w:p>
      <w:pPr>
        <w:spacing w:line="276" w:lineRule="auto"/>
        <w:ind w:left="945" w:leftChars="300" w:hanging="315" w:hangingChars="150"/>
        <w:rPr>
          <w:color w:val="auto"/>
          <w:szCs w:val="21"/>
        </w:rPr>
      </w:pPr>
      <w:r>
        <w:rPr>
          <w:rFonts w:hint="eastAsia"/>
          <w:color w:val="auto"/>
          <w:szCs w:val="21"/>
        </w:rPr>
        <w:t>⑴ 重大偏差：与招标文件有重大偏差的投标文件将不能进入详细评审，评标委员会有权拒绝被确定为非实质性响应的投标。投标人不能通过修正或撤销不符之处而使其投标成为实质性响应的投标。</w:t>
      </w:r>
    </w:p>
    <w:p>
      <w:pPr>
        <w:spacing w:line="276" w:lineRule="auto"/>
        <w:ind w:left="945" w:leftChars="300" w:hanging="315" w:hangingChars="150"/>
        <w:rPr>
          <w:color w:val="auto"/>
          <w:szCs w:val="21"/>
        </w:rPr>
      </w:pPr>
      <w:r>
        <w:rPr>
          <w:rFonts w:hint="eastAsia"/>
          <w:color w:val="auto"/>
          <w:szCs w:val="21"/>
        </w:rPr>
        <w:t>⑵ 细微偏差：指投标文件在实质上响应招标文件要求，但在个别地方存在漏项或提供了不完整的技术信息和数据等情况，并且补正这些疏漏或不完整不会对投标文件的实质性内容造成影响。细微偏差不影响投标文件的有效性。</w:t>
      </w:r>
    </w:p>
    <w:p>
      <w:pPr>
        <w:spacing w:beforeLines="50" w:line="276" w:lineRule="auto"/>
        <w:ind w:left="310" w:hanging="310" w:hangingChars="147"/>
        <w:rPr>
          <w:rFonts w:ascii="宋体"/>
          <w:b/>
          <w:color w:val="auto"/>
          <w:szCs w:val="21"/>
        </w:rPr>
      </w:pPr>
      <w:r>
        <w:rPr>
          <w:rFonts w:hint="eastAsia" w:ascii="宋体" w:hAnsi="宋体"/>
          <w:b/>
          <w:color w:val="auto"/>
          <w:szCs w:val="21"/>
        </w:rPr>
        <w:t>㈡</w:t>
      </w:r>
      <w:r>
        <w:rPr>
          <w:rFonts w:ascii="宋体" w:hAnsi="宋体"/>
          <w:b/>
          <w:color w:val="auto"/>
          <w:szCs w:val="21"/>
        </w:rPr>
        <w:t xml:space="preserve"> </w:t>
      </w:r>
      <w:r>
        <w:rPr>
          <w:rFonts w:hint="eastAsia" w:ascii="宋体" w:hAnsi="宋体"/>
          <w:b/>
          <w:color w:val="auto"/>
          <w:szCs w:val="21"/>
        </w:rPr>
        <w:t>评标</w:t>
      </w:r>
      <w:r>
        <w:rPr>
          <w:rFonts w:hint="eastAsia"/>
          <w:b/>
          <w:color w:val="auto"/>
          <w:szCs w:val="21"/>
        </w:rPr>
        <w:t>委员会</w:t>
      </w:r>
    </w:p>
    <w:p>
      <w:pPr>
        <w:spacing w:line="276" w:lineRule="auto"/>
        <w:ind w:left="622" w:leftChars="146" w:hanging="315" w:hangingChars="150"/>
        <w:rPr>
          <w:color w:val="auto"/>
          <w:szCs w:val="21"/>
        </w:rPr>
      </w:pPr>
      <w:r>
        <w:rPr>
          <w:color w:val="auto"/>
          <w:szCs w:val="21"/>
        </w:rPr>
        <w:t>1</w:t>
      </w:r>
      <w:r>
        <w:rPr>
          <w:rFonts w:hint="eastAsia"/>
          <w:color w:val="auto"/>
          <w:szCs w:val="21"/>
        </w:rPr>
        <w:t>、评标委员会组成：由医院纪检监察室依法在专家库中随机抽取若干名专家。</w:t>
      </w:r>
    </w:p>
    <w:p>
      <w:pPr>
        <w:spacing w:line="276" w:lineRule="auto"/>
        <w:ind w:left="622" w:leftChars="146" w:hanging="315" w:hangingChars="150"/>
        <w:rPr>
          <w:color w:val="auto"/>
          <w:szCs w:val="21"/>
        </w:rPr>
      </w:pPr>
      <w:r>
        <w:rPr>
          <w:color w:val="auto"/>
          <w:szCs w:val="21"/>
        </w:rPr>
        <w:t>2</w:t>
      </w:r>
      <w:r>
        <w:rPr>
          <w:rFonts w:hint="eastAsia"/>
          <w:color w:val="auto"/>
          <w:szCs w:val="21"/>
        </w:rPr>
        <w:t>、评委守则：为体现评标工作的公平、公正，保证评标工作的顺利进行，特制定如下评委守则，要求全体评委共同遵守。</w:t>
      </w:r>
    </w:p>
    <w:p>
      <w:pPr>
        <w:spacing w:line="276" w:lineRule="auto"/>
        <w:ind w:left="945" w:leftChars="300" w:hanging="315" w:hangingChars="150"/>
        <w:rPr>
          <w:color w:val="auto"/>
          <w:szCs w:val="21"/>
        </w:rPr>
      </w:pPr>
      <w:r>
        <w:rPr>
          <w:rFonts w:hint="eastAsia"/>
          <w:color w:val="auto"/>
          <w:szCs w:val="21"/>
        </w:rPr>
        <w:t>⑴</w:t>
      </w:r>
      <w:r>
        <w:rPr>
          <w:color w:val="auto"/>
          <w:szCs w:val="21"/>
        </w:rPr>
        <w:t xml:space="preserve"> </w:t>
      </w:r>
      <w:r>
        <w:rPr>
          <w:rFonts w:hint="eastAsia"/>
          <w:color w:val="auto"/>
          <w:szCs w:val="21"/>
        </w:rPr>
        <w:t>遵守《中华人民共和国招标投标法》等项法律及国家有关部门关于招标的政令法规，维护国家利益。</w:t>
      </w:r>
    </w:p>
    <w:p>
      <w:pPr>
        <w:spacing w:line="276" w:lineRule="auto"/>
        <w:ind w:left="945" w:leftChars="300" w:hanging="315" w:hangingChars="150"/>
        <w:rPr>
          <w:color w:val="auto"/>
          <w:szCs w:val="21"/>
        </w:rPr>
      </w:pPr>
      <w:r>
        <w:rPr>
          <w:rFonts w:hint="eastAsia"/>
          <w:color w:val="auto"/>
          <w:szCs w:val="21"/>
        </w:rPr>
        <w:t>⑵</w:t>
      </w:r>
      <w:r>
        <w:rPr>
          <w:color w:val="auto"/>
          <w:szCs w:val="21"/>
        </w:rPr>
        <w:t xml:space="preserve"> </w:t>
      </w:r>
      <w:r>
        <w:rPr>
          <w:rFonts w:hint="eastAsia"/>
          <w:color w:val="auto"/>
          <w:szCs w:val="21"/>
        </w:rPr>
        <w:t>服从评标委员会的评标组织安排，按时参加评标，履行评委职责。</w:t>
      </w:r>
    </w:p>
    <w:p>
      <w:pPr>
        <w:spacing w:line="276" w:lineRule="auto"/>
        <w:ind w:left="945" w:leftChars="300" w:hanging="315" w:hangingChars="150"/>
        <w:rPr>
          <w:color w:val="auto"/>
          <w:szCs w:val="21"/>
        </w:rPr>
      </w:pPr>
      <w:r>
        <w:rPr>
          <w:rFonts w:hint="eastAsia"/>
          <w:color w:val="auto"/>
          <w:szCs w:val="21"/>
        </w:rPr>
        <w:t>⑶</w:t>
      </w:r>
      <w:r>
        <w:rPr>
          <w:color w:val="auto"/>
          <w:szCs w:val="21"/>
        </w:rPr>
        <w:t xml:space="preserve"> </w:t>
      </w:r>
      <w:r>
        <w:rPr>
          <w:rFonts w:hint="eastAsia"/>
          <w:color w:val="auto"/>
          <w:szCs w:val="21"/>
        </w:rPr>
        <w:t>根据有关法律法规中的评标原则，依据招标文件和投标文件进行评标。</w:t>
      </w:r>
    </w:p>
    <w:p>
      <w:pPr>
        <w:spacing w:line="276" w:lineRule="auto"/>
        <w:ind w:left="945" w:leftChars="300" w:hanging="315" w:hangingChars="150"/>
        <w:rPr>
          <w:color w:val="auto"/>
          <w:szCs w:val="21"/>
        </w:rPr>
      </w:pPr>
      <w:r>
        <w:rPr>
          <w:rFonts w:hint="eastAsia"/>
          <w:color w:val="auto"/>
          <w:szCs w:val="21"/>
        </w:rPr>
        <w:t>⑷</w:t>
      </w:r>
      <w:r>
        <w:rPr>
          <w:color w:val="auto"/>
          <w:szCs w:val="21"/>
        </w:rPr>
        <w:t xml:space="preserve"> </w:t>
      </w:r>
      <w:r>
        <w:rPr>
          <w:rFonts w:hint="eastAsia"/>
          <w:color w:val="auto"/>
          <w:szCs w:val="21"/>
        </w:rPr>
        <w:t>认真地履行职责，遵守职业道德，排除干扰，对所提出的评审意见负责。</w:t>
      </w:r>
    </w:p>
    <w:p>
      <w:pPr>
        <w:spacing w:line="276" w:lineRule="auto"/>
        <w:ind w:left="945" w:leftChars="300" w:hanging="315" w:hangingChars="150"/>
        <w:rPr>
          <w:color w:val="auto"/>
          <w:szCs w:val="21"/>
        </w:rPr>
      </w:pPr>
      <w:r>
        <w:rPr>
          <w:rFonts w:hint="eastAsia"/>
          <w:color w:val="auto"/>
          <w:szCs w:val="21"/>
        </w:rPr>
        <w:t>⑸</w:t>
      </w:r>
      <w:r>
        <w:rPr>
          <w:color w:val="auto"/>
          <w:szCs w:val="21"/>
        </w:rPr>
        <w:t xml:space="preserve"> </w:t>
      </w:r>
      <w:r>
        <w:rPr>
          <w:rFonts w:hint="eastAsia"/>
          <w:color w:val="auto"/>
          <w:szCs w:val="21"/>
        </w:rPr>
        <w:t>如与投标人有利害关系，应主动回避，以免妨碍评标结果的公正性。</w:t>
      </w:r>
    </w:p>
    <w:p>
      <w:pPr>
        <w:spacing w:line="276" w:lineRule="auto"/>
        <w:ind w:left="945" w:leftChars="300" w:hanging="315" w:hangingChars="150"/>
        <w:rPr>
          <w:color w:val="auto"/>
          <w:szCs w:val="21"/>
        </w:rPr>
      </w:pPr>
      <w:r>
        <w:rPr>
          <w:rFonts w:hint="eastAsia"/>
          <w:color w:val="auto"/>
          <w:szCs w:val="21"/>
        </w:rPr>
        <w:t>⑹</w:t>
      </w:r>
      <w:r>
        <w:rPr>
          <w:color w:val="auto"/>
          <w:szCs w:val="21"/>
        </w:rPr>
        <w:t xml:space="preserve"> </w:t>
      </w:r>
      <w:r>
        <w:rPr>
          <w:rFonts w:hint="eastAsia"/>
          <w:color w:val="auto"/>
          <w:szCs w:val="21"/>
        </w:rPr>
        <w:t>必须对评标情况严加保密，不得私下与投标人接触，也不得以任何形式透露评审、比较及中标候选人的推荐等与评标有关的情况。</w:t>
      </w:r>
    </w:p>
    <w:p>
      <w:pPr>
        <w:spacing w:line="276" w:lineRule="auto"/>
        <w:ind w:left="622" w:leftChars="146" w:hanging="315" w:hangingChars="150"/>
        <w:rPr>
          <w:color w:val="auto"/>
          <w:szCs w:val="21"/>
        </w:rPr>
      </w:pPr>
      <w:r>
        <w:rPr>
          <w:color w:val="auto"/>
          <w:szCs w:val="21"/>
        </w:rPr>
        <w:t>3</w:t>
      </w:r>
      <w:r>
        <w:rPr>
          <w:rFonts w:hint="eastAsia"/>
          <w:color w:val="auto"/>
          <w:szCs w:val="21"/>
        </w:rPr>
        <w:t>、职责</w:t>
      </w:r>
    </w:p>
    <w:p>
      <w:pPr>
        <w:pStyle w:val="18"/>
        <w:spacing w:after="0" w:line="276" w:lineRule="auto"/>
        <w:ind w:left="630" w:leftChars="300"/>
        <w:rPr>
          <w:color w:val="auto"/>
          <w:szCs w:val="21"/>
        </w:rPr>
      </w:pPr>
      <w:r>
        <w:rPr>
          <w:rFonts w:hint="eastAsia"/>
          <w:color w:val="auto"/>
          <w:szCs w:val="21"/>
        </w:rPr>
        <w:t>评标委员会负责全部的评审工作，对评标中的重大问题通过投票决定。任何人不得干预评标委员会的工作。</w:t>
      </w:r>
    </w:p>
    <w:p>
      <w:pPr>
        <w:spacing w:beforeLines="50" w:line="276" w:lineRule="auto"/>
        <w:ind w:left="310" w:hanging="310" w:hangingChars="147"/>
        <w:rPr>
          <w:b/>
          <w:color w:val="auto"/>
          <w:szCs w:val="21"/>
        </w:rPr>
      </w:pPr>
      <w:r>
        <w:rPr>
          <w:rFonts w:hint="eastAsia"/>
          <w:b/>
          <w:color w:val="auto"/>
          <w:szCs w:val="21"/>
        </w:rPr>
        <w:t>㈢</w:t>
      </w:r>
      <w:r>
        <w:rPr>
          <w:b/>
          <w:color w:val="auto"/>
          <w:szCs w:val="21"/>
        </w:rPr>
        <w:t xml:space="preserve"> </w:t>
      </w:r>
      <w:r>
        <w:rPr>
          <w:rFonts w:hint="eastAsia"/>
          <w:b/>
          <w:color w:val="auto"/>
          <w:szCs w:val="21"/>
        </w:rPr>
        <w:t>评标依据</w:t>
      </w:r>
    </w:p>
    <w:p>
      <w:pPr>
        <w:tabs>
          <w:tab w:val="left" w:pos="360"/>
        </w:tabs>
        <w:spacing w:line="276" w:lineRule="auto"/>
        <w:ind w:left="384" w:leftChars="183"/>
        <w:rPr>
          <w:rFonts w:ascii="宋体"/>
          <w:color w:val="auto"/>
          <w:szCs w:val="21"/>
        </w:rPr>
      </w:pPr>
      <w:r>
        <w:rPr>
          <w:rFonts w:hint="eastAsia" w:ascii="宋体" w:hAnsi="宋体"/>
          <w:color w:val="auto"/>
          <w:szCs w:val="21"/>
        </w:rPr>
        <w:t>评标工作将严格执行国家颁布的有关法规，评标的依据是招标文件及其补充文件、本评标办法、投标文件及其澄清文件。</w:t>
      </w:r>
    </w:p>
    <w:p>
      <w:pPr>
        <w:spacing w:beforeLines="50" w:line="276" w:lineRule="auto"/>
        <w:ind w:left="310" w:hanging="310" w:hangingChars="147"/>
        <w:rPr>
          <w:b/>
          <w:color w:val="auto"/>
          <w:szCs w:val="21"/>
        </w:rPr>
      </w:pPr>
      <w:r>
        <w:rPr>
          <w:rFonts w:hint="eastAsia"/>
          <w:b/>
          <w:color w:val="auto"/>
          <w:szCs w:val="21"/>
        </w:rPr>
        <w:t>㈣</w:t>
      </w:r>
      <w:r>
        <w:rPr>
          <w:b/>
          <w:color w:val="auto"/>
          <w:szCs w:val="21"/>
        </w:rPr>
        <w:t xml:space="preserve"> </w:t>
      </w:r>
      <w:r>
        <w:rPr>
          <w:rFonts w:hint="eastAsia"/>
          <w:b/>
          <w:color w:val="auto"/>
          <w:szCs w:val="21"/>
        </w:rPr>
        <w:t>评标过程及评标办法</w:t>
      </w:r>
    </w:p>
    <w:p>
      <w:pPr>
        <w:spacing w:line="276" w:lineRule="auto"/>
        <w:ind w:left="622" w:leftChars="146" w:hanging="315" w:hangingChars="150"/>
        <w:rPr>
          <w:color w:val="auto"/>
          <w:szCs w:val="21"/>
        </w:rPr>
      </w:pPr>
      <w:r>
        <w:rPr>
          <w:color w:val="auto"/>
          <w:szCs w:val="21"/>
        </w:rPr>
        <w:t>1</w:t>
      </w:r>
      <w:r>
        <w:rPr>
          <w:rFonts w:hint="eastAsia"/>
          <w:color w:val="auto"/>
          <w:szCs w:val="21"/>
        </w:rPr>
        <w:t>、评标过程</w:t>
      </w:r>
    </w:p>
    <w:p>
      <w:pPr>
        <w:spacing w:line="276" w:lineRule="auto"/>
        <w:ind w:left="945" w:leftChars="300" w:hanging="315" w:hangingChars="150"/>
        <w:rPr>
          <w:color w:val="auto"/>
          <w:szCs w:val="21"/>
        </w:rPr>
      </w:pPr>
      <w:r>
        <w:rPr>
          <w:rFonts w:hint="eastAsia"/>
          <w:color w:val="auto"/>
          <w:szCs w:val="21"/>
        </w:rPr>
        <w:t>⑴</w:t>
      </w:r>
      <w:r>
        <w:rPr>
          <w:color w:val="auto"/>
          <w:szCs w:val="21"/>
        </w:rPr>
        <w:t xml:space="preserve"> </w:t>
      </w:r>
      <w:r>
        <w:rPr>
          <w:rFonts w:hint="eastAsia"/>
          <w:color w:val="auto"/>
          <w:szCs w:val="21"/>
        </w:rPr>
        <w:t>将按照以下步骤进行：</w:t>
      </w:r>
    </w:p>
    <w:p>
      <w:pPr>
        <w:pStyle w:val="18"/>
        <w:spacing w:after="0" w:line="276" w:lineRule="auto"/>
        <w:ind w:left="0" w:leftChars="0" w:firstLine="945"/>
        <w:rPr>
          <w:color w:val="auto"/>
          <w:szCs w:val="21"/>
        </w:rPr>
      </w:pPr>
      <w:r>
        <w:rPr>
          <w:rFonts w:hint="eastAsia"/>
          <w:color w:val="auto"/>
          <w:szCs w:val="21"/>
        </w:rPr>
        <w:t>①</w:t>
      </w:r>
      <w:r>
        <w:rPr>
          <w:color w:val="auto"/>
          <w:szCs w:val="21"/>
        </w:rPr>
        <w:t xml:space="preserve"> </w:t>
      </w:r>
      <w:r>
        <w:rPr>
          <w:rFonts w:hint="eastAsia"/>
          <w:color w:val="auto"/>
          <w:szCs w:val="21"/>
        </w:rPr>
        <w:t>接受投标文件及开标</w:t>
      </w:r>
    </w:p>
    <w:p>
      <w:pPr>
        <w:pStyle w:val="18"/>
        <w:spacing w:after="0" w:line="276" w:lineRule="auto"/>
        <w:ind w:left="0" w:leftChars="0" w:firstLine="945"/>
        <w:rPr>
          <w:color w:val="auto"/>
          <w:szCs w:val="21"/>
        </w:rPr>
      </w:pPr>
      <w:r>
        <w:rPr>
          <w:rFonts w:hint="eastAsia"/>
          <w:color w:val="auto"/>
          <w:szCs w:val="21"/>
        </w:rPr>
        <w:t>②</w:t>
      </w:r>
      <w:r>
        <w:rPr>
          <w:color w:val="auto"/>
          <w:szCs w:val="21"/>
        </w:rPr>
        <w:t xml:space="preserve"> </w:t>
      </w:r>
      <w:r>
        <w:rPr>
          <w:rFonts w:hint="eastAsia"/>
          <w:color w:val="auto"/>
          <w:szCs w:val="21"/>
        </w:rPr>
        <w:t>对投标文件进行符合性检查；</w:t>
      </w:r>
    </w:p>
    <w:p>
      <w:pPr>
        <w:pStyle w:val="18"/>
        <w:spacing w:after="0" w:line="276" w:lineRule="auto"/>
        <w:ind w:left="0" w:leftChars="0" w:firstLine="945"/>
        <w:rPr>
          <w:color w:val="auto"/>
          <w:szCs w:val="21"/>
        </w:rPr>
      </w:pPr>
      <w:r>
        <w:rPr>
          <w:rFonts w:hint="eastAsia"/>
          <w:color w:val="auto"/>
          <w:szCs w:val="21"/>
        </w:rPr>
        <w:t>③ 对投标文件进行商务评审、技术评审；</w:t>
      </w:r>
    </w:p>
    <w:p>
      <w:pPr>
        <w:pStyle w:val="18"/>
        <w:spacing w:after="0" w:line="276" w:lineRule="auto"/>
        <w:ind w:left="0" w:leftChars="0" w:firstLine="945"/>
        <w:rPr>
          <w:color w:val="auto"/>
          <w:szCs w:val="21"/>
        </w:rPr>
      </w:pPr>
      <w:r>
        <w:rPr>
          <w:rFonts w:hint="eastAsia"/>
          <w:color w:val="auto"/>
          <w:szCs w:val="21"/>
        </w:rPr>
        <w:t>④ 价格评审；</w:t>
      </w:r>
    </w:p>
    <w:p>
      <w:pPr>
        <w:pStyle w:val="18"/>
        <w:spacing w:after="0" w:line="276" w:lineRule="auto"/>
        <w:ind w:left="0" w:leftChars="0" w:firstLine="945"/>
        <w:rPr>
          <w:color w:val="auto"/>
          <w:szCs w:val="21"/>
        </w:rPr>
      </w:pPr>
      <w:r>
        <w:rPr>
          <w:rFonts w:hint="eastAsia"/>
          <w:color w:val="auto"/>
          <w:szCs w:val="21"/>
        </w:rPr>
        <w:t>⑤ 计算总分；</w:t>
      </w:r>
    </w:p>
    <w:p>
      <w:pPr>
        <w:pStyle w:val="18"/>
        <w:spacing w:after="0" w:line="276" w:lineRule="auto"/>
        <w:ind w:left="0" w:leftChars="0" w:firstLine="945"/>
        <w:rPr>
          <w:color w:val="auto"/>
          <w:szCs w:val="21"/>
        </w:rPr>
      </w:pPr>
      <w:r>
        <w:rPr>
          <w:rFonts w:hint="eastAsia"/>
          <w:color w:val="auto"/>
          <w:szCs w:val="21"/>
        </w:rPr>
        <w:t>⑥ 推荐中标候选人；</w:t>
      </w:r>
    </w:p>
    <w:p>
      <w:pPr>
        <w:pStyle w:val="18"/>
        <w:spacing w:after="0" w:line="276" w:lineRule="auto"/>
        <w:ind w:left="0" w:leftChars="0" w:firstLine="945"/>
        <w:rPr>
          <w:color w:val="auto"/>
          <w:szCs w:val="21"/>
        </w:rPr>
      </w:pPr>
      <w:r>
        <w:rPr>
          <w:rFonts w:hint="eastAsia"/>
          <w:color w:val="auto"/>
          <w:szCs w:val="21"/>
        </w:rPr>
        <w:t>⑦ 审定中标人。</w:t>
      </w:r>
    </w:p>
    <w:p>
      <w:pPr>
        <w:spacing w:line="276" w:lineRule="auto"/>
        <w:ind w:left="945" w:leftChars="300" w:hanging="315" w:hangingChars="150"/>
        <w:rPr>
          <w:color w:val="auto"/>
          <w:szCs w:val="21"/>
        </w:rPr>
      </w:pPr>
      <w:r>
        <w:rPr>
          <w:rFonts w:hint="eastAsia"/>
          <w:color w:val="auto"/>
          <w:szCs w:val="21"/>
        </w:rPr>
        <w:t>⑵</w:t>
      </w:r>
      <w:r>
        <w:rPr>
          <w:color w:val="auto"/>
          <w:szCs w:val="21"/>
        </w:rPr>
        <w:t xml:space="preserve"> </w:t>
      </w:r>
      <w:r>
        <w:rPr>
          <w:rFonts w:hint="eastAsia"/>
          <w:color w:val="auto"/>
          <w:szCs w:val="21"/>
        </w:rPr>
        <w:t>开标</w:t>
      </w:r>
    </w:p>
    <w:p>
      <w:pPr>
        <w:pStyle w:val="18"/>
        <w:spacing w:after="0" w:line="276" w:lineRule="auto"/>
        <w:ind w:left="1260" w:leftChars="450" w:hanging="315" w:hangingChars="150"/>
        <w:rPr>
          <w:color w:val="auto"/>
          <w:szCs w:val="21"/>
        </w:rPr>
      </w:pPr>
      <w:r>
        <w:rPr>
          <w:rFonts w:hint="eastAsia"/>
          <w:color w:val="auto"/>
          <w:szCs w:val="21"/>
        </w:rPr>
        <w:t>①</w:t>
      </w:r>
      <w:r>
        <w:rPr>
          <w:color w:val="auto"/>
          <w:szCs w:val="21"/>
        </w:rPr>
        <w:t xml:space="preserve"> </w:t>
      </w:r>
      <w:r>
        <w:rPr>
          <w:rFonts w:hint="eastAsia"/>
          <w:color w:val="auto"/>
          <w:szCs w:val="21"/>
        </w:rPr>
        <w:t>开标将按医院纪检监察室指定的时间和地点开标，由医院纪检监察室现场监督。</w:t>
      </w:r>
    </w:p>
    <w:p>
      <w:pPr>
        <w:pStyle w:val="18"/>
        <w:spacing w:after="0" w:line="276" w:lineRule="auto"/>
        <w:ind w:left="1260" w:leftChars="450" w:hanging="315" w:hangingChars="150"/>
        <w:rPr>
          <w:color w:val="auto"/>
          <w:szCs w:val="21"/>
        </w:rPr>
      </w:pPr>
      <w:r>
        <w:rPr>
          <w:rFonts w:hint="eastAsia"/>
          <w:color w:val="auto"/>
          <w:szCs w:val="21"/>
        </w:rPr>
        <w:t>②</w:t>
      </w:r>
      <w:r>
        <w:rPr>
          <w:color w:val="auto"/>
          <w:szCs w:val="21"/>
        </w:rPr>
        <w:t xml:space="preserve"> </w:t>
      </w:r>
      <w:r>
        <w:rPr>
          <w:rFonts w:hint="eastAsia"/>
          <w:color w:val="auto"/>
          <w:szCs w:val="21"/>
        </w:rPr>
        <w:t>开标后评标委员会进行封闭评标，评标委员会可以要求投标人对其投标文件的有关问题进行澄清，但投标人的答复不得改变其投标文件的实质内容。</w:t>
      </w:r>
    </w:p>
    <w:p>
      <w:pPr>
        <w:spacing w:line="276" w:lineRule="auto"/>
        <w:ind w:left="945" w:leftChars="300" w:hanging="315" w:hangingChars="150"/>
        <w:rPr>
          <w:color w:val="auto"/>
          <w:szCs w:val="21"/>
        </w:rPr>
      </w:pPr>
      <w:r>
        <w:rPr>
          <w:rFonts w:hint="eastAsia"/>
          <w:color w:val="auto"/>
          <w:szCs w:val="21"/>
        </w:rPr>
        <w:t>⑶</w:t>
      </w:r>
      <w:r>
        <w:rPr>
          <w:color w:val="auto"/>
          <w:szCs w:val="21"/>
        </w:rPr>
        <w:t xml:space="preserve"> </w:t>
      </w:r>
      <w:r>
        <w:rPr>
          <w:rFonts w:hint="eastAsia"/>
          <w:color w:val="auto"/>
          <w:szCs w:val="21"/>
        </w:rPr>
        <w:t>评标</w:t>
      </w:r>
    </w:p>
    <w:p>
      <w:pPr>
        <w:pStyle w:val="18"/>
        <w:spacing w:after="0" w:line="276" w:lineRule="auto"/>
        <w:ind w:left="1365" w:leftChars="450" w:hanging="420" w:hangingChars="200"/>
        <w:rPr>
          <w:rFonts w:ascii="宋体"/>
          <w:color w:val="auto"/>
          <w:szCs w:val="21"/>
        </w:rPr>
      </w:pPr>
      <w:r>
        <w:rPr>
          <w:rFonts w:hint="eastAsia"/>
          <w:color w:val="auto"/>
          <w:szCs w:val="21"/>
        </w:rPr>
        <w:t>①</w:t>
      </w:r>
      <w:r>
        <w:rPr>
          <w:color w:val="auto"/>
          <w:szCs w:val="21"/>
        </w:rPr>
        <w:t xml:space="preserve">  </w:t>
      </w:r>
      <w:r>
        <w:rPr>
          <w:rFonts w:hint="eastAsia"/>
          <w:color w:val="auto"/>
          <w:szCs w:val="21"/>
        </w:rPr>
        <w:t>投标文件的符合性检查：评标委员会首先根据招标文件规定及商务、技术要</w:t>
      </w:r>
      <w:r>
        <w:rPr>
          <w:rFonts w:hint="eastAsia" w:ascii="宋体" w:hAnsi="宋体"/>
          <w:color w:val="auto"/>
          <w:szCs w:val="21"/>
        </w:rPr>
        <w:t>求对所有投标文件进行符合性检查，检查项目包括：</w:t>
      </w:r>
    </w:p>
    <w:p>
      <w:pPr>
        <w:pStyle w:val="18"/>
        <w:spacing w:after="0" w:line="276" w:lineRule="auto"/>
        <w:ind w:left="0" w:leftChars="0" w:firstLine="1362" w:firstLineChars="649"/>
        <w:rPr>
          <w:color w:val="auto"/>
          <w:szCs w:val="21"/>
        </w:rPr>
      </w:pPr>
      <w:r>
        <w:rPr>
          <w:rFonts w:hint="eastAsia"/>
          <w:color w:val="auto"/>
          <w:szCs w:val="21"/>
        </w:rPr>
        <w:t>Ⅰ</w:t>
      </w:r>
      <w:r>
        <w:rPr>
          <w:color w:val="auto"/>
          <w:szCs w:val="21"/>
        </w:rPr>
        <w:t xml:space="preserve">. </w:t>
      </w:r>
      <w:r>
        <w:rPr>
          <w:rFonts w:hint="eastAsia"/>
          <w:color w:val="auto"/>
          <w:szCs w:val="21"/>
        </w:rPr>
        <w:t>投标文件未按照本须知的要求装订和标记的。</w:t>
      </w:r>
    </w:p>
    <w:p>
      <w:pPr>
        <w:pStyle w:val="18"/>
        <w:spacing w:after="0" w:line="276" w:lineRule="auto"/>
        <w:ind w:left="1678" w:leftChars="649" w:hanging="315" w:hangingChars="150"/>
        <w:rPr>
          <w:color w:val="auto"/>
          <w:szCs w:val="21"/>
        </w:rPr>
      </w:pPr>
      <w:r>
        <w:rPr>
          <w:rFonts w:hint="eastAsia"/>
          <w:color w:val="auto"/>
          <w:szCs w:val="21"/>
        </w:rPr>
        <w:t>Ⅱ</w:t>
      </w:r>
      <w:r>
        <w:rPr>
          <w:color w:val="auto"/>
          <w:szCs w:val="21"/>
        </w:rPr>
        <w:t xml:space="preserve">. </w:t>
      </w:r>
      <w:r>
        <w:rPr>
          <w:rFonts w:hint="eastAsia"/>
          <w:color w:val="auto"/>
          <w:szCs w:val="21"/>
        </w:rPr>
        <w:t>投标书无投标单位公章、无法定代表人签字，或签字人无法定代表人有效委托书的；</w:t>
      </w:r>
      <w:r>
        <w:rPr>
          <w:color w:val="auto"/>
          <w:szCs w:val="21"/>
        </w:rPr>
        <w:t xml:space="preserve"> </w:t>
      </w:r>
    </w:p>
    <w:p>
      <w:pPr>
        <w:pStyle w:val="18"/>
        <w:spacing w:after="0" w:line="276" w:lineRule="auto"/>
        <w:ind w:left="0" w:leftChars="0" w:firstLine="1362" w:firstLineChars="649"/>
        <w:rPr>
          <w:color w:val="auto"/>
          <w:szCs w:val="21"/>
        </w:rPr>
      </w:pPr>
      <w:r>
        <w:rPr>
          <w:rFonts w:hint="eastAsia"/>
          <w:color w:val="auto"/>
          <w:szCs w:val="21"/>
        </w:rPr>
        <w:t>Ⅲ</w:t>
      </w:r>
      <w:r>
        <w:rPr>
          <w:color w:val="auto"/>
          <w:szCs w:val="21"/>
        </w:rPr>
        <w:t xml:space="preserve">. </w:t>
      </w:r>
      <w:r>
        <w:rPr>
          <w:rFonts w:hint="eastAsia"/>
          <w:color w:val="auto"/>
          <w:szCs w:val="21"/>
        </w:rPr>
        <w:t>投标人的</w:t>
      </w:r>
      <w:r>
        <w:rPr>
          <w:rFonts w:hint="eastAsia" w:ascii="宋体" w:hAnsi="宋体"/>
          <w:color w:val="auto"/>
          <w:szCs w:val="21"/>
        </w:rPr>
        <w:t>有效资格证明文件不足，投标资格不满足招标文件要求的；</w:t>
      </w:r>
    </w:p>
    <w:p>
      <w:pPr>
        <w:pStyle w:val="18"/>
        <w:spacing w:after="0" w:line="276" w:lineRule="auto"/>
        <w:ind w:left="0" w:leftChars="0" w:firstLine="1362" w:firstLineChars="649"/>
        <w:rPr>
          <w:color w:val="auto"/>
          <w:szCs w:val="21"/>
        </w:rPr>
      </w:pPr>
      <w:r>
        <w:rPr>
          <w:rFonts w:hint="eastAsia"/>
          <w:color w:val="auto"/>
          <w:szCs w:val="21"/>
        </w:rPr>
        <w:t>Ⅳ</w:t>
      </w:r>
      <w:r>
        <w:rPr>
          <w:color w:val="auto"/>
          <w:szCs w:val="21"/>
        </w:rPr>
        <w:t xml:space="preserve">. </w:t>
      </w:r>
      <w:r>
        <w:rPr>
          <w:rFonts w:hint="eastAsia" w:ascii="宋体" w:hAnsi="宋体"/>
          <w:color w:val="auto"/>
          <w:szCs w:val="21"/>
        </w:rPr>
        <w:t>投标有效期不足的；</w:t>
      </w:r>
    </w:p>
    <w:p>
      <w:pPr>
        <w:pStyle w:val="18"/>
        <w:spacing w:after="0" w:line="276" w:lineRule="auto"/>
        <w:ind w:left="1678" w:leftChars="649" w:hanging="315" w:hangingChars="150"/>
        <w:rPr>
          <w:color w:val="auto"/>
          <w:szCs w:val="21"/>
        </w:rPr>
      </w:pPr>
      <w:r>
        <w:rPr>
          <w:rFonts w:hint="eastAsia"/>
          <w:color w:val="auto"/>
          <w:szCs w:val="21"/>
        </w:rPr>
        <w:t>Ⅴ</w:t>
      </w:r>
      <w:r>
        <w:rPr>
          <w:color w:val="auto"/>
          <w:szCs w:val="21"/>
        </w:rPr>
        <w:t xml:space="preserve">. </w:t>
      </w:r>
      <w:r>
        <w:rPr>
          <w:rFonts w:hint="eastAsia" w:ascii="宋体" w:hAnsi="宋体"/>
          <w:color w:val="auto"/>
          <w:szCs w:val="21"/>
        </w:rPr>
        <w:t>投标人在同一份投标文件中，对同一招标货物报有两个或多个报价且未说明哪一个是有效的；</w:t>
      </w:r>
    </w:p>
    <w:p>
      <w:pPr>
        <w:pStyle w:val="18"/>
        <w:spacing w:after="0" w:line="276" w:lineRule="auto"/>
        <w:ind w:left="0" w:leftChars="0" w:firstLine="1362" w:firstLineChars="649"/>
        <w:rPr>
          <w:color w:val="auto"/>
          <w:szCs w:val="21"/>
        </w:rPr>
      </w:pPr>
      <w:r>
        <w:rPr>
          <w:rFonts w:hint="eastAsia"/>
          <w:color w:val="auto"/>
          <w:szCs w:val="21"/>
        </w:rPr>
        <w:t>Ⅵ</w:t>
      </w:r>
      <w:r>
        <w:rPr>
          <w:color w:val="auto"/>
          <w:szCs w:val="21"/>
        </w:rPr>
        <w:t xml:space="preserve">. </w:t>
      </w:r>
      <w:r>
        <w:rPr>
          <w:rFonts w:hint="eastAsia" w:ascii="宋体" w:hAnsi="宋体"/>
          <w:color w:val="auto"/>
          <w:szCs w:val="21"/>
        </w:rPr>
        <w:t>交货期不能满足招标文件要求；</w:t>
      </w:r>
    </w:p>
    <w:p>
      <w:pPr>
        <w:pStyle w:val="18"/>
        <w:spacing w:after="0" w:line="276" w:lineRule="auto"/>
        <w:ind w:left="0" w:leftChars="0" w:firstLine="1362" w:firstLineChars="649"/>
        <w:rPr>
          <w:color w:val="auto"/>
          <w:szCs w:val="21"/>
        </w:rPr>
      </w:pPr>
      <w:r>
        <w:rPr>
          <w:rFonts w:hint="eastAsia"/>
          <w:color w:val="auto"/>
          <w:szCs w:val="21"/>
        </w:rPr>
        <w:t>Ⅶ</w:t>
      </w:r>
      <w:r>
        <w:rPr>
          <w:color w:val="auto"/>
          <w:szCs w:val="21"/>
        </w:rPr>
        <w:t xml:space="preserve">. </w:t>
      </w:r>
      <w:r>
        <w:rPr>
          <w:rFonts w:hint="eastAsia" w:ascii="宋体" w:hAnsi="宋体"/>
          <w:color w:val="auto"/>
          <w:szCs w:val="21"/>
        </w:rPr>
        <w:t>未提供要求提供的《投标分项详细报价表》。</w:t>
      </w:r>
    </w:p>
    <w:p>
      <w:pPr>
        <w:pStyle w:val="18"/>
        <w:spacing w:beforeLines="50" w:afterLines="50" w:line="276" w:lineRule="auto"/>
        <w:ind w:firstLine="420" w:firstLineChars="200"/>
        <w:rPr>
          <w:rFonts w:hint="eastAsia"/>
          <w:color w:val="auto"/>
          <w:szCs w:val="21"/>
        </w:rPr>
      </w:pPr>
      <w:r>
        <w:rPr>
          <w:rFonts w:hint="eastAsia"/>
          <w:color w:val="auto"/>
          <w:szCs w:val="21"/>
        </w:rPr>
        <w:t>评标委员会将记录并填写《符合性检查表》，评委签字确认。符合性检查合格的投标为有效投标，进入后续评审，不合格的为无效投标，不进入后续评审。</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21"/>
          <w:szCs w:val="21"/>
        </w:rPr>
      </w:pPr>
      <w:r>
        <w:rPr>
          <w:rFonts w:hint="eastAsia" w:ascii="宋体" w:hAnsi="宋体"/>
          <w:b/>
          <w:bCs/>
          <w:color w:val="auto"/>
          <w:kern w:val="0"/>
          <w:sz w:val="24"/>
          <w:szCs w:val="24"/>
        </w:rPr>
        <w:t>符合性检查表</w:t>
      </w:r>
    </w:p>
    <w:tbl>
      <w:tblPr>
        <w:tblStyle w:val="34"/>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53"/>
        <w:gridCol w:w="3050"/>
        <w:gridCol w:w="679"/>
        <w:gridCol w:w="679"/>
        <w:gridCol w:w="679"/>
        <w:gridCol w:w="679"/>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2" w:hRule="atLeast"/>
          <w:jc w:val="center"/>
        </w:trPr>
        <w:tc>
          <w:tcPr>
            <w:tcW w:w="2653" w:type="dxa"/>
            <w:vMerge w:val="restart"/>
            <w:tcMar>
              <w:top w:w="16" w:type="dxa"/>
              <w:left w:w="16" w:type="dxa"/>
              <w:bottom w:w="0" w:type="dxa"/>
              <w:right w:w="16" w:type="dxa"/>
            </w:tcMar>
            <w:vAlign w:val="center"/>
          </w:tcPr>
          <w:p>
            <w:pPr>
              <w:jc w:val="center"/>
              <w:rPr>
                <w:rFonts w:ascii="宋体" w:hAnsi="宋体"/>
                <w:color w:val="auto"/>
                <w:szCs w:val="21"/>
              </w:rPr>
            </w:pPr>
            <w:r>
              <w:rPr>
                <w:rFonts w:hint="eastAsia" w:ascii="宋体" w:hAnsi="宋体"/>
                <w:color w:val="auto"/>
                <w:szCs w:val="21"/>
              </w:rPr>
              <w:t>评审内容</w:t>
            </w:r>
          </w:p>
        </w:tc>
        <w:tc>
          <w:tcPr>
            <w:tcW w:w="3050" w:type="dxa"/>
            <w:vMerge w:val="restart"/>
            <w:tcMar>
              <w:top w:w="16" w:type="dxa"/>
              <w:left w:w="16" w:type="dxa"/>
              <w:bottom w:w="0" w:type="dxa"/>
              <w:right w:w="16" w:type="dxa"/>
            </w:tcMar>
            <w:vAlign w:val="center"/>
          </w:tcPr>
          <w:p>
            <w:pPr>
              <w:jc w:val="center"/>
              <w:rPr>
                <w:rFonts w:ascii="宋体" w:hAnsi="宋体"/>
                <w:color w:val="auto"/>
                <w:szCs w:val="21"/>
              </w:rPr>
            </w:pPr>
            <w:r>
              <w:rPr>
                <w:rFonts w:hint="eastAsia" w:ascii="宋体" w:hAnsi="宋体"/>
                <w:color w:val="auto"/>
                <w:szCs w:val="21"/>
              </w:rPr>
              <w:t>招标文件要求</w:t>
            </w:r>
          </w:p>
        </w:tc>
        <w:tc>
          <w:tcPr>
            <w:tcW w:w="3399" w:type="dxa"/>
            <w:gridSpan w:val="5"/>
            <w:tcMar>
              <w:top w:w="16" w:type="dxa"/>
              <w:left w:w="16" w:type="dxa"/>
              <w:bottom w:w="0" w:type="dxa"/>
              <w:right w:w="16" w:type="dxa"/>
            </w:tcMar>
            <w:vAlign w:val="center"/>
          </w:tcPr>
          <w:p>
            <w:pPr>
              <w:jc w:val="center"/>
              <w:rPr>
                <w:rFonts w:ascii="宋体" w:hAnsi="宋体"/>
                <w:color w:val="auto"/>
                <w:szCs w:val="21"/>
              </w:rPr>
            </w:pPr>
            <w:r>
              <w:rPr>
                <w:rFonts w:hint="eastAsia" w:ascii="宋体" w:hAnsi="宋体"/>
                <w:color w:val="auto"/>
                <w:szCs w:val="21"/>
              </w:rPr>
              <w:t>投标人序号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2653" w:type="dxa"/>
            <w:vMerge w:val="continue"/>
            <w:vAlign w:val="center"/>
          </w:tcPr>
          <w:p>
            <w:pPr>
              <w:jc w:val="center"/>
              <w:rPr>
                <w:rFonts w:ascii="宋体" w:hAnsi="宋体"/>
                <w:color w:val="auto"/>
                <w:sz w:val="24"/>
              </w:rPr>
            </w:pPr>
          </w:p>
        </w:tc>
        <w:tc>
          <w:tcPr>
            <w:tcW w:w="3050" w:type="dxa"/>
            <w:vMerge w:val="continue"/>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653" w:type="dxa"/>
            <w:tcMar>
              <w:top w:w="16" w:type="dxa"/>
              <w:left w:w="16" w:type="dxa"/>
              <w:bottom w:w="0" w:type="dxa"/>
              <w:right w:w="16" w:type="dxa"/>
            </w:tcMar>
            <w:vAlign w:val="center"/>
          </w:tcPr>
          <w:p>
            <w:pPr>
              <w:jc w:val="center"/>
              <w:rPr>
                <w:rFonts w:ascii="宋体" w:hAnsi="宋体"/>
                <w:color w:val="auto"/>
                <w:sz w:val="18"/>
                <w:szCs w:val="18"/>
              </w:rPr>
            </w:pPr>
            <w:r>
              <w:rPr>
                <w:rFonts w:hint="eastAsia"/>
                <w:color w:val="auto"/>
                <w:sz w:val="18"/>
                <w:szCs w:val="18"/>
              </w:rPr>
              <w:t>投标书的装订和标记</w:t>
            </w:r>
          </w:p>
        </w:tc>
        <w:tc>
          <w:tcPr>
            <w:tcW w:w="3050" w:type="dxa"/>
            <w:tcMar>
              <w:top w:w="16" w:type="dxa"/>
              <w:left w:w="16" w:type="dxa"/>
              <w:bottom w:w="0" w:type="dxa"/>
              <w:right w:w="16" w:type="dxa"/>
            </w:tcMar>
            <w:vAlign w:val="center"/>
          </w:tcPr>
          <w:p>
            <w:pPr>
              <w:jc w:val="left"/>
              <w:rPr>
                <w:rFonts w:ascii="宋体" w:hAnsi="宋体"/>
                <w:color w:val="auto"/>
                <w:sz w:val="18"/>
                <w:szCs w:val="18"/>
              </w:rPr>
            </w:pPr>
            <w:r>
              <w:rPr>
                <w:rFonts w:ascii="宋体" w:hAnsi="宋体"/>
                <w:color w:val="auto"/>
                <w:sz w:val="18"/>
                <w:szCs w:val="18"/>
              </w:rPr>
              <w:t>按</w:t>
            </w:r>
            <w:r>
              <w:rPr>
                <w:rFonts w:hint="eastAsia" w:ascii="宋体" w:hAnsi="宋体"/>
                <w:color w:val="auto"/>
                <w:sz w:val="18"/>
                <w:szCs w:val="18"/>
              </w:rPr>
              <w:t>招标文件</w:t>
            </w:r>
            <w:r>
              <w:rPr>
                <w:rFonts w:ascii="宋体" w:hAnsi="宋体"/>
                <w:color w:val="auto"/>
                <w:sz w:val="18"/>
                <w:szCs w:val="18"/>
              </w:rPr>
              <w:t>要求</w:t>
            </w:r>
            <w:r>
              <w:rPr>
                <w:rFonts w:hint="eastAsia" w:ascii="宋体" w:hAnsi="宋体"/>
                <w:color w:val="auto"/>
                <w:sz w:val="18"/>
                <w:szCs w:val="18"/>
              </w:rPr>
              <w:t>打印、</w:t>
            </w:r>
            <w:r>
              <w:rPr>
                <w:rFonts w:ascii="宋体" w:hAnsi="宋体"/>
                <w:color w:val="auto"/>
                <w:sz w:val="18"/>
                <w:szCs w:val="18"/>
              </w:rPr>
              <w:t>装订</w:t>
            </w:r>
            <w:r>
              <w:rPr>
                <w:rFonts w:hint="eastAsia" w:ascii="宋体" w:hAnsi="宋体"/>
                <w:color w:val="auto"/>
                <w:sz w:val="18"/>
                <w:szCs w:val="18"/>
              </w:rPr>
              <w:t>、</w:t>
            </w:r>
            <w:r>
              <w:rPr>
                <w:rFonts w:ascii="宋体" w:hAnsi="宋体"/>
                <w:color w:val="auto"/>
                <w:sz w:val="18"/>
                <w:szCs w:val="18"/>
              </w:rPr>
              <w:t>标记</w:t>
            </w: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653" w:type="dxa"/>
            <w:tcMar>
              <w:top w:w="16" w:type="dxa"/>
              <w:left w:w="16" w:type="dxa"/>
              <w:bottom w:w="0" w:type="dxa"/>
              <w:right w:w="16" w:type="dxa"/>
            </w:tcMar>
            <w:vAlign w:val="center"/>
          </w:tcPr>
          <w:p>
            <w:pPr>
              <w:jc w:val="center"/>
              <w:rPr>
                <w:rFonts w:ascii="宋体" w:hAnsi="宋体"/>
                <w:color w:val="auto"/>
                <w:sz w:val="24"/>
              </w:rPr>
            </w:pPr>
            <w:r>
              <w:rPr>
                <w:rFonts w:hint="eastAsia" w:ascii="宋体" w:hAnsi="宋体"/>
                <w:color w:val="auto"/>
                <w:sz w:val="18"/>
                <w:szCs w:val="18"/>
              </w:rPr>
              <w:t>投标文件的签署和盖章及投标人法定代表人授权书</w:t>
            </w:r>
          </w:p>
        </w:tc>
        <w:tc>
          <w:tcPr>
            <w:tcW w:w="3050" w:type="dxa"/>
            <w:tcMar>
              <w:top w:w="16" w:type="dxa"/>
              <w:left w:w="16" w:type="dxa"/>
              <w:bottom w:w="0" w:type="dxa"/>
              <w:right w:w="16" w:type="dxa"/>
            </w:tcMar>
            <w:vAlign w:val="center"/>
          </w:tcPr>
          <w:p>
            <w:pPr>
              <w:jc w:val="left"/>
              <w:rPr>
                <w:rFonts w:ascii="宋体" w:hAnsi="宋体"/>
                <w:color w:val="auto"/>
                <w:sz w:val="24"/>
              </w:rPr>
            </w:pPr>
            <w:r>
              <w:rPr>
                <w:rFonts w:hint="eastAsia" w:ascii="宋体" w:hAnsi="宋体"/>
                <w:color w:val="auto"/>
                <w:sz w:val="18"/>
                <w:szCs w:val="18"/>
              </w:rPr>
              <w:t>投标书按招标文件要求签署和盖章，非法定代表人签署须提供法定代表人的授权书</w:t>
            </w: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653" w:type="dxa"/>
            <w:tcMar>
              <w:top w:w="16" w:type="dxa"/>
              <w:left w:w="16" w:type="dxa"/>
              <w:bottom w:w="0" w:type="dxa"/>
              <w:right w:w="16" w:type="dxa"/>
            </w:tcMar>
            <w:vAlign w:val="center"/>
          </w:tcPr>
          <w:p>
            <w:pPr>
              <w:jc w:val="center"/>
              <w:rPr>
                <w:rFonts w:ascii="宋体" w:hAnsi="宋体"/>
                <w:color w:val="auto"/>
                <w:sz w:val="24"/>
              </w:rPr>
            </w:pPr>
            <w:r>
              <w:rPr>
                <w:rFonts w:hint="eastAsia" w:ascii="宋体" w:hAnsi="宋体"/>
                <w:color w:val="auto"/>
                <w:sz w:val="18"/>
                <w:szCs w:val="18"/>
              </w:rPr>
              <w:t>投标人资格</w:t>
            </w:r>
          </w:p>
        </w:tc>
        <w:tc>
          <w:tcPr>
            <w:tcW w:w="3050" w:type="dxa"/>
            <w:tcMar>
              <w:top w:w="16" w:type="dxa"/>
              <w:left w:w="16" w:type="dxa"/>
              <w:bottom w:w="0" w:type="dxa"/>
              <w:right w:w="16" w:type="dxa"/>
            </w:tcMar>
            <w:vAlign w:val="center"/>
          </w:tcPr>
          <w:p>
            <w:pPr>
              <w:jc w:val="left"/>
              <w:rPr>
                <w:rFonts w:ascii="宋体" w:hAnsi="宋体"/>
                <w:color w:val="auto"/>
                <w:sz w:val="24"/>
              </w:rPr>
            </w:pPr>
            <w:r>
              <w:rPr>
                <w:rFonts w:hint="eastAsia" w:ascii="宋体" w:hAnsi="宋体"/>
                <w:color w:val="auto"/>
                <w:sz w:val="18"/>
                <w:szCs w:val="18"/>
              </w:rPr>
              <w:t>符合招标文件投标人须知第4款的要求</w:t>
            </w: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1" w:hRule="atLeast"/>
          <w:jc w:val="center"/>
        </w:trPr>
        <w:tc>
          <w:tcPr>
            <w:tcW w:w="2653" w:type="dxa"/>
            <w:tcMar>
              <w:top w:w="16" w:type="dxa"/>
              <w:left w:w="16" w:type="dxa"/>
              <w:bottom w:w="0" w:type="dxa"/>
              <w:right w:w="16" w:type="dxa"/>
            </w:tcMar>
            <w:vAlign w:val="center"/>
          </w:tcPr>
          <w:p>
            <w:pPr>
              <w:jc w:val="center"/>
              <w:rPr>
                <w:rFonts w:ascii="宋体" w:hAnsi="宋体"/>
                <w:color w:val="auto"/>
                <w:sz w:val="24"/>
              </w:rPr>
            </w:pPr>
            <w:r>
              <w:rPr>
                <w:rFonts w:hint="eastAsia" w:ascii="宋体" w:hAnsi="宋体"/>
                <w:color w:val="auto"/>
                <w:sz w:val="18"/>
                <w:szCs w:val="18"/>
              </w:rPr>
              <w:t>投标有效期</w:t>
            </w:r>
          </w:p>
        </w:tc>
        <w:tc>
          <w:tcPr>
            <w:tcW w:w="3050" w:type="dxa"/>
            <w:tcMar>
              <w:top w:w="16" w:type="dxa"/>
              <w:left w:w="16" w:type="dxa"/>
              <w:bottom w:w="0" w:type="dxa"/>
              <w:right w:w="16" w:type="dxa"/>
            </w:tcMar>
            <w:vAlign w:val="center"/>
          </w:tcPr>
          <w:p>
            <w:pPr>
              <w:jc w:val="left"/>
              <w:rPr>
                <w:rFonts w:ascii="宋体" w:hAnsi="宋体"/>
                <w:color w:val="auto"/>
                <w:sz w:val="24"/>
              </w:rPr>
            </w:pPr>
            <w:r>
              <w:rPr>
                <w:rFonts w:hint="eastAsia" w:ascii="宋体" w:hAnsi="宋体"/>
                <w:color w:val="auto"/>
                <w:sz w:val="18"/>
                <w:szCs w:val="18"/>
              </w:rPr>
              <w:t>符合招标文件规定</w:t>
            </w: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653" w:type="dxa"/>
            <w:tcMar>
              <w:top w:w="16" w:type="dxa"/>
              <w:left w:w="16" w:type="dxa"/>
              <w:bottom w:w="0" w:type="dxa"/>
              <w:right w:w="16" w:type="dxa"/>
            </w:tcMar>
            <w:vAlign w:val="center"/>
          </w:tcPr>
          <w:p>
            <w:pPr>
              <w:pStyle w:val="111"/>
              <w:keepNext w:val="0"/>
              <w:adjustRightInd/>
              <w:spacing w:before="0" w:after="0" w:line="240" w:lineRule="auto"/>
              <w:textAlignment w:val="auto"/>
              <w:rPr>
                <w:rFonts w:ascii="宋体" w:hAnsi="宋体"/>
                <w:color w:val="auto"/>
                <w:spacing w:val="0"/>
                <w:kern w:val="2"/>
                <w:szCs w:val="24"/>
              </w:rPr>
            </w:pPr>
            <w:r>
              <w:rPr>
                <w:rFonts w:hint="eastAsia" w:ascii="宋体" w:hAnsi="宋体"/>
                <w:color w:val="auto"/>
                <w:sz w:val="18"/>
                <w:szCs w:val="18"/>
              </w:rPr>
              <w:t>投标报价</w:t>
            </w:r>
          </w:p>
        </w:tc>
        <w:tc>
          <w:tcPr>
            <w:tcW w:w="3050" w:type="dxa"/>
            <w:tcMar>
              <w:top w:w="16" w:type="dxa"/>
              <w:left w:w="16" w:type="dxa"/>
              <w:bottom w:w="0" w:type="dxa"/>
              <w:right w:w="16" w:type="dxa"/>
            </w:tcMar>
            <w:vAlign w:val="center"/>
          </w:tcPr>
          <w:p>
            <w:pPr>
              <w:jc w:val="left"/>
              <w:rPr>
                <w:rFonts w:ascii="宋体" w:hAnsi="宋体"/>
                <w:color w:val="auto"/>
                <w:sz w:val="24"/>
              </w:rPr>
            </w:pPr>
            <w:r>
              <w:rPr>
                <w:rFonts w:hint="eastAsia" w:ascii="宋体" w:hAnsi="宋体"/>
                <w:color w:val="auto"/>
                <w:sz w:val="18"/>
                <w:szCs w:val="18"/>
              </w:rPr>
              <w:t>基本完整、齐全，同一项目有效报价只有一个</w:t>
            </w: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653" w:type="dxa"/>
            <w:tcMar>
              <w:top w:w="16" w:type="dxa"/>
              <w:left w:w="16" w:type="dxa"/>
              <w:bottom w:w="0" w:type="dxa"/>
              <w:right w:w="16" w:type="dxa"/>
            </w:tcMar>
            <w:vAlign w:val="center"/>
          </w:tcPr>
          <w:p>
            <w:pPr>
              <w:pStyle w:val="111"/>
              <w:keepNext w:val="0"/>
              <w:adjustRightInd/>
              <w:spacing w:before="0" w:after="0" w:line="240" w:lineRule="auto"/>
              <w:textAlignment w:val="auto"/>
              <w:rPr>
                <w:rFonts w:ascii="宋体" w:hAnsi="宋体"/>
                <w:color w:val="auto"/>
                <w:spacing w:val="0"/>
                <w:kern w:val="2"/>
                <w:szCs w:val="24"/>
              </w:rPr>
            </w:pPr>
            <w:r>
              <w:rPr>
                <w:rFonts w:hint="eastAsia" w:ascii="宋体" w:hAnsi="宋体"/>
                <w:color w:val="auto"/>
                <w:sz w:val="18"/>
                <w:szCs w:val="18"/>
              </w:rPr>
              <w:t>投标分项详细报价表</w:t>
            </w:r>
          </w:p>
        </w:tc>
        <w:tc>
          <w:tcPr>
            <w:tcW w:w="3050" w:type="dxa"/>
            <w:tcMar>
              <w:top w:w="16" w:type="dxa"/>
              <w:left w:w="16" w:type="dxa"/>
              <w:bottom w:w="0" w:type="dxa"/>
              <w:right w:w="16" w:type="dxa"/>
            </w:tcMar>
            <w:vAlign w:val="center"/>
          </w:tcPr>
          <w:p>
            <w:pPr>
              <w:jc w:val="left"/>
              <w:rPr>
                <w:rFonts w:ascii="宋体" w:hAnsi="宋体"/>
                <w:color w:val="auto"/>
                <w:sz w:val="24"/>
              </w:rPr>
            </w:pPr>
            <w:r>
              <w:rPr>
                <w:rFonts w:hint="eastAsia" w:ascii="宋体" w:hAnsi="宋体"/>
                <w:color w:val="auto"/>
                <w:sz w:val="18"/>
                <w:szCs w:val="18"/>
              </w:rPr>
              <w:t>是否提供《投标分项详细报价表》</w:t>
            </w: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jc w:val="center"/>
        </w:trPr>
        <w:tc>
          <w:tcPr>
            <w:tcW w:w="5703" w:type="dxa"/>
            <w:gridSpan w:val="2"/>
            <w:tcMar>
              <w:top w:w="16" w:type="dxa"/>
              <w:left w:w="16" w:type="dxa"/>
              <w:bottom w:w="0" w:type="dxa"/>
              <w:right w:w="16" w:type="dxa"/>
            </w:tcMar>
            <w:vAlign w:val="center"/>
          </w:tcPr>
          <w:p>
            <w:pPr>
              <w:jc w:val="center"/>
              <w:rPr>
                <w:rFonts w:ascii="宋体" w:hAnsi="宋体"/>
                <w:color w:val="auto"/>
                <w:sz w:val="24"/>
              </w:rPr>
            </w:pPr>
            <w:r>
              <w:rPr>
                <w:rFonts w:hint="eastAsia" w:ascii="宋体" w:hAnsi="宋体"/>
                <w:color w:val="auto"/>
                <w:szCs w:val="21"/>
              </w:rPr>
              <w:t>结论</w:t>
            </w: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79" w:type="dxa"/>
            <w:tcMar>
              <w:top w:w="16" w:type="dxa"/>
              <w:left w:w="16" w:type="dxa"/>
              <w:bottom w:w="0" w:type="dxa"/>
              <w:right w:w="16" w:type="dxa"/>
            </w:tcMar>
            <w:vAlign w:val="center"/>
          </w:tcPr>
          <w:p>
            <w:pPr>
              <w:jc w:val="center"/>
              <w:rPr>
                <w:rFonts w:ascii="宋体" w:hAnsi="宋体"/>
                <w:color w:val="auto"/>
                <w:sz w:val="24"/>
              </w:rPr>
            </w:pPr>
          </w:p>
        </w:tc>
        <w:tc>
          <w:tcPr>
            <w:tcW w:w="683" w:type="dxa"/>
            <w:tcMar>
              <w:top w:w="16" w:type="dxa"/>
              <w:left w:w="16" w:type="dxa"/>
              <w:bottom w:w="0" w:type="dxa"/>
              <w:right w:w="16" w:type="dxa"/>
            </w:tcMar>
            <w:vAlign w:val="center"/>
          </w:tcPr>
          <w:p>
            <w:pPr>
              <w:jc w:val="center"/>
              <w:rPr>
                <w:rFonts w:ascii="宋体" w:hAnsi="宋体"/>
                <w:color w:val="auto"/>
                <w:sz w:val="24"/>
              </w:rPr>
            </w:pPr>
          </w:p>
        </w:tc>
      </w:tr>
    </w:tbl>
    <w:p>
      <w:pPr>
        <w:spacing w:line="36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注：</w:t>
      </w:r>
      <w:r>
        <w:rPr>
          <w:rFonts w:hint="eastAsia" w:asciiTheme="minorEastAsia" w:hAnsiTheme="minorEastAsia" w:eastAsiaTheme="minorEastAsia" w:cstheme="minorEastAsia"/>
          <w:color w:val="auto"/>
          <w:sz w:val="18"/>
          <w:szCs w:val="18"/>
        </w:rPr>
        <w:t>1.投标人分栏中填写“√”表示该项符合招标文件要求，“×”表示该项不符合招标文件要求，“△”表示不完全符合；</w:t>
      </w:r>
    </w:p>
    <w:p>
      <w:pPr>
        <w:spacing w:line="36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2.结论栏中填写“通过”表示该投标人投标文件符合招标文件要求，“不通过”表示该投标人投标文件不符合招标文件要求。</w:t>
      </w:r>
    </w:p>
    <w:p>
      <w:pPr>
        <w:spacing w:line="36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评委签名：                                                  日期：</w:t>
      </w:r>
    </w:p>
    <w:p>
      <w:pPr>
        <w:pStyle w:val="18"/>
        <w:spacing w:after="0" w:line="276" w:lineRule="auto"/>
        <w:ind w:left="1260" w:leftChars="450" w:hanging="315" w:hangingChars="150"/>
        <w:rPr>
          <w:rFonts w:ascii="宋体" w:hAnsi="宋体"/>
          <w:color w:val="auto"/>
          <w:szCs w:val="21"/>
        </w:rPr>
      </w:pPr>
      <w:r>
        <w:rPr>
          <w:rFonts w:hint="eastAsia" w:ascii="宋体" w:hAnsi="宋体"/>
          <w:color w:val="auto"/>
          <w:szCs w:val="21"/>
        </w:rPr>
        <w:t xml:space="preserve">② </w:t>
      </w:r>
      <w:r>
        <w:rPr>
          <w:rFonts w:hint="eastAsia"/>
          <w:color w:val="auto"/>
          <w:szCs w:val="21"/>
        </w:rPr>
        <w:t>商务技术评审</w:t>
      </w:r>
    </w:p>
    <w:p>
      <w:pPr>
        <w:pStyle w:val="18"/>
        <w:spacing w:after="0" w:line="276" w:lineRule="auto"/>
        <w:rPr>
          <w:rFonts w:hint="eastAsia"/>
          <w:color w:val="auto"/>
          <w:szCs w:val="21"/>
        </w:rPr>
      </w:pPr>
      <w:r>
        <w:rPr>
          <w:rFonts w:hint="eastAsia"/>
          <w:color w:val="auto"/>
          <w:szCs w:val="21"/>
        </w:rPr>
        <w:t>评标委员会将着重分析投标人的商务能力和投标文件中商务条款与招标文件要求的偏差是否影响业主利益以及中标后合同的执行。评审因素包括：对合同条款的响应、投标人业绩、资信状况、售后服务、产品质量情况、企业实力等以及评标委员会认为对合同有影响的其他条件。商务技术评审占60分，由评委打分。评审的细则详见商务评分细则。</w:t>
      </w:r>
    </w:p>
    <w:p>
      <w:pPr>
        <w:pStyle w:val="18"/>
        <w:spacing w:after="0" w:line="276" w:lineRule="auto"/>
        <w:rPr>
          <w:rFonts w:hint="eastAsia"/>
          <w:color w:val="auto"/>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color w:val="auto"/>
          <w:kern w:val="0"/>
          <w:szCs w:val="21"/>
        </w:rPr>
      </w:pPr>
      <w:r>
        <w:rPr>
          <w:rFonts w:hint="eastAsia" w:ascii="宋体" w:hAnsi="宋体"/>
          <w:b/>
          <w:bCs/>
          <w:color w:val="auto"/>
          <w:kern w:val="0"/>
          <w:sz w:val="24"/>
          <w:szCs w:val="24"/>
        </w:rPr>
        <w:t>商务技术评审细则</w:t>
      </w:r>
    </w:p>
    <w:tbl>
      <w:tblPr>
        <w:tblStyle w:val="34"/>
        <w:tblW w:w="9401" w:type="dxa"/>
        <w:jc w:val="center"/>
        <w:tblLayout w:type="fixed"/>
        <w:tblCellMar>
          <w:top w:w="0" w:type="dxa"/>
          <w:left w:w="0" w:type="dxa"/>
          <w:bottom w:w="0" w:type="dxa"/>
          <w:right w:w="0" w:type="dxa"/>
        </w:tblCellMar>
      </w:tblPr>
      <w:tblGrid>
        <w:gridCol w:w="585"/>
        <w:gridCol w:w="1048"/>
        <w:gridCol w:w="6868"/>
        <w:gridCol w:w="900"/>
      </w:tblGrid>
      <w:tr>
        <w:tblPrEx>
          <w:tblCellMar>
            <w:top w:w="0" w:type="dxa"/>
            <w:left w:w="0" w:type="dxa"/>
            <w:bottom w:w="0" w:type="dxa"/>
            <w:right w:w="0" w:type="dxa"/>
          </w:tblCellMar>
        </w:tblPrEx>
        <w:trPr>
          <w:trHeight w:val="653" w:hRule="atLeast"/>
          <w:jc w:val="center"/>
        </w:trPr>
        <w:tc>
          <w:tcPr>
            <w:tcW w:w="585"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jc w:val="center"/>
              <w:rPr>
                <w:color w:val="auto"/>
                <w:kern w:val="0"/>
                <w:sz w:val="18"/>
                <w:szCs w:val="18"/>
              </w:rPr>
            </w:pPr>
            <w:r>
              <w:rPr>
                <w:rFonts w:hint="eastAsia" w:ascii="宋体" w:hAnsi="宋体"/>
                <w:b/>
                <w:bCs/>
                <w:color w:val="auto"/>
                <w:kern w:val="0"/>
                <w:sz w:val="18"/>
                <w:szCs w:val="18"/>
              </w:rPr>
              <w:t>序号</w:t>
            </w:r>
          </w:p>
        </w:tc>
        <w:tc>
          <w:tcPr>
            <w:tcW w:w="104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jc w:val="center"/>
              <w:rPr>
                <w:color w:val="auto"/>
                <w:kern w:val="0"/>
                <w:sz w:val="18"/>
                <w:szCs w:val="18"/>
              </w:rPr>
            </w:pPr>
            <w:r>
              <w:rPr>
                <w:rFonts w:hint="eastAsia" w:ascii="宋体" w:hAnsi="宋体"/>
                <w:b/>
                <w:bCs/>
                <w:color w:val="auto"/>
                <w:kern w:val="0"/>
                <w:sz w:val="18"/>
                <w:szCs w:val="18"/>
              </w:rPr>
              <w:t>评审项目</w:t>
            </w:r>
          </w:p>
        </w:tc>
        <w:tc>
          <w:tcPr>
            <w:tcW w:w="686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jc w:val="center"/>
              <w:rPr>
                <w:color w:val="auto"/>
                <w:kern w:val="0"/>
                <w:sz w:val="18"/>
                <w:szCs w:val="18"/>
              </w:rPr>
            </w:pPr>
            <w:r>
              <w:rPr>
                <w:rFonts w:hint="eastAsia" w:ascii="宋体" w:hAnsi="宋体"/>
                <w:b/>
                <w:bCs/>
                <w:color w:val="auto"/>
                <w:kern w:val="0"/>
                <w:sz w:val="18"/>
                <w:szCs w:val="18"/>
              </w:rPr>
              <w:t>评审内容及评分细则</w:t>
            </w:r>
          </w:p>
        </w:tc>
        <w:tc>
          <w:tcPr>
            <w:tcW w:w="900"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jc w:val="center"/>
              <w:rPr>
                <w:color w:val="auto"/>
                <w:kern w:val="0"/>
                <w:sz w:val="18"/>
                <w:szCs w:val="18"/>
              </w:rPr>
            </w:pPr>
            <w:r>
              <w:rPr>
                <w:rFonts w:hint="eastAsia" w:ascii="宋体" w:hAnsi="宋体"/>
                <w:b/>
                <w:bCs/>
                <w:color w:val="auto"/>
                <w:kern w:val="0"/>
                <w:sz w:val="18"/>
                <w:szCs w:val="18"/>
              </w:rPr>
              <w:t>分值</w:t>
            </w:r>
          </w:p>
        </w:tc>
      </w:tr>
      <w:tr>
        <w:tblPrEx>
          <w:tblCellMar>
            <w:top w:w="0" w:type="dxa"/>
            <w:left w:w="0" w:type="dxa"/>
            <w:bottom w:w="0" w:type="dxa"/>
            <w:right w:w="0" w:type="dxa"/>
          </w:tblCellMar>
        </w:tblPrEx>
        <w:trPr>
          <w:trHeight w:val="823" w:hRule="atLeast"/>
          <w:jc w:val="center"/>
        </w:trPr>
        <w:tc>
          <w:tcPr>
            <w:tcW w:w="585" w:type="dxa"/>
            <w:tcBorders>
              <w:top w:val="single" w:color="auto" w:sz="8" w:space="0"/>
              <w:left w:val="single" w:color="auto" w:sz="8" w:space="0"/>
              <w:bottom w:val="nil"/>
              <w:right w:val="single" w:color="auto" w:sz="8" w:space="0"/>
            </w:tcBorders>
            <w:tcMar>
              <w:top w:w="13" w:type="dxa"/>
              <w:left w:w="13" w:type="dxa"/>
              <w:bottom w:w="0" w:type="dxa"/>
              <w:right w:w="13" w:type="dxa"/>
            </w:tcMar>
            <w:vAlign w:val="center"/>
          </w:tcPr>
          <w:p>
            <w:pPr>
              <w:widowControl/>
              <w:spacing w:line="240" w:lineRule="atLeast"/>
              <w:jc w:val="center"/>
              <w:rPr>
                <w:color w:val="auto"/>
                <w:kern w:val="0"/>
                <w:sz w:val="18"/>
                <w:szCs w:val="18"/>
              </w:rPr>
            </w:pPr>
            <w:r>
              <w:rPr>
                <w:rFonts w:hint="eastAsia" w:ascii="宋体" w:hAnsi="宋体"/>
                <w:color w:val="auto"/>
                <w:kern w:val="0"/>
                <w:sz w:val="18"/>
                <w:szCs w:val="18"/>
              </w:rPr>
              <w:t>1</w:t>
            </w:r>
          </w:p>
        </w:tc>
        <w:tc>
          <w:tcPr>
            <w:tcW w:w="1048" w:type="dxa"/>
            <w:tcBorders>
              <w:top w:val="single" w:color="auto" w:sz="8" w:space="0"/>
              <w:left w:val="single" w:color="auto" w:sz="8" w:space="0"/>
              <w:bottom w:val="nil"/>
              <w:right w:val="single" w:color="auto" w:sz="8" w:space="0"/>
            </w:tcBorders>
            <w:tcMar>
              <w:top w:w="13" w:type="dxa"/>
              <w:left w:w="13" w:type="dxa"/>
              <w:bottom w:w="0" w:type="dxa"/>
              <w:right w:w="13" w:type="dxa"/>
            </w:tcMar>
            <w:vAlign w:val="center"/>
          </w:tcPr>
          <w:p>
            <w:pPr>
              <w:widowControl/>
              <w:spacing w:line="240" w:lineRule="atLeast"/>
              <w:jc w:val="center"/>
              <w:rPr>
                <w:color w:val="auto"/>
                <w:kern w:val="0"/>
                <w:sz w:val="18"/>
                <w:szCs w:val="18"/>
              </w:rPr>
            </w:pPr>
            <w:r>
              <w:rPr>
                <w:rFonts w:hint="eastAsia" w:ascii="宋体" w:hAnsi="宋体"/>
                <w:color w:val="auto"/>
                <w:kern w:val="0"/>
                <w:sz w:val="18"/>
                <w:szCs w:val="18"/>
              </w:rPr>
              <w:t>投标人</w:t>
            </w:r>
          </w:p>
          <w:p>
            <w:pPr>
              <w:widowControl/>
              <w:spacing w:line="240" w:lineRule="atLeast"/>
              <w:jc w:val="center"/>
              <w:rPr>
                <w:color w:val="auto"/>
                <w:kern w:val="0"/>
                <w:sz w:val="18"/>
                <w:szCs w:val="18"/>
              </w:rPr>
            </w:pPr>
            <w:r>
              <w:rPr>
                <w:rFonts w:hint="eastAsia" w:ascii="宋体" w:hAnsi="宋体"/>
                <w:color w:val="auto"/>
                <w:kern w:val="0"/>
                <w:sz w:val="18"/>
                <w:szCs w:val="18"/>
              </w:rPr>
              <w:t>资质综合</w:t>
            </w:r>
          </w:p>
          <w:p>
            <w:pPr>
              <w:widowControl/>
              <w:spacing w:line="240" w:lineRule="atLeast"/>
              <w:jc w:val="center"/>
              <w:rPr>
                <w:color w:val="auto"/>
                <w:kern w:val="0"/>
                <w:sz w:val="18"/>
                <w:szCs w:val="18"/>
              </w:rPr>
            </w:pPr>
            <w:r>
              <w:rPr>
                <w:rFonts w:hint="eastAsia" w:ascii="宋体" w:hAnsi="宋体"/>
                <w:color w:val="auto"/>
                <w:kern w:val="0"/>
                <w:sz w:val="18"/>
                <w:szCs w:val="18"/>
              </w:rPr>
              <w:t>实力</w:t>
            </w:r>
          </w:p>
        </w:tc>
        <w:tc>
          <w:tcPr>
            <w:tcW w:w="6868" w:type="dxa"/>
            <w:tcBorders>
              <w:top w:val="single" w:color="auto" w:sz="8" w:space="0"/>
              <w:left w:val="single" w:color="auto" w:sz="8" w:space="0"/>
              <w:bottom w:val="nil"/>
              <w:right w:val="single" w:color="auto" w:sz="8" w:space="0"/>
            </w:tcBorders>
            <w:vAlign w:val="center"/>
          </w:tcPr>
          <w:p>
            <w:pPr>
              <w:widowControl/>
              <w:spacing w:line="240" w:lineRule="atLeast"/>
              <w:rPr>
                <w:color w:val="auto"/>
                <w:kern w:val="0"/>
                <w:sz w:val="18"/>
                <w:szCs w:val="18"/>
              </w:rPr>
            </w:pPr>
            <w:r>
              <w:rPr>
                <w:rFonts w:hint="eastAsia" w:ascii="宋体" w:hAnsi="宋体"/>
                <w:color w:val="auto"/>
                <w:kern w:val="0"/>
                <w:sz w:val="18"/>
                <w:szCs w:val="18"/>
              </w:rPr>
              <w:t>对比各投标人的综合实力、获奖、信誉，经营实力、财务状况和履约能力、优势、技术力量现状做横向对比。（优7-10分，中4-6分，一般1-3分）</w:t>
            </w:r>
          </w:p>
          <w:p>
            <w:pPr>
              <w:widowControl/>
              <w:spacing w:line="240" w:lineRule="atLeast"/>
              <w:rPr>
                <w:color w:val="auto"/>
                <w:kern w:val="0"/>
                <w:sz w:val="18"/>
                <w:szCs w:val="18"/>
              </w:rPr>
            </w:pPr>
            <w:r>
              <w:rPr>
                <w:rFonts w:hint="eastAsia" w:ascii="宋体" w:hAnsi="宋体"/>
                <w:color w:val="auto"/>
                <w:kern w:val="0"/>
                <w:sz w:val="18"/>
                <w:szCs w:val="18"/>
              </w:rPr>
              <w:t>投标文件中提供资质证书、获奖证书、证明文件复印件并加盖公章。</w:t>
            </w:r>
          </w:p>
        </w:tc>
        <w:tc>
          <w:tcPr>
            <w:tcW w:w="900" w:type="dxa"/>
            <w:tcBorders>
              <w:top w:val="single" w:color="auto" w:sz="8" w:space="0"/>
              <w:left w:val="single" w:color="auto" w:sz="8" w:space="0"/>
              <w:bottom w:val="nil"/>
              <w:right w:val="single" w:color="auto" w:sz="8" w:space="0"/>
            </w:tcBorders>
            <w:tcMar>
              <w:top w:w="13" w:type="dxa"/>
              <w:left w:w="13" w:type="dxa"/>
              <w:bottom w:w="0" w:type="dxa"/>
              <w:right w:w="13" w:type="dxa"/>
            </w:tcMar>
            <w:vAlign w:val="center"/>
          </w:tcPr>
          <w:p>
            <w:pPr>
              <w:widowControl/>
              <w:spacing w:line="240" w:lineRule="atLeast"/>
              <w:jc w:val="center"/>
              <w:rPr>
                <w:rFonts w:hint="default" w:eastAsia="宋体"/>
                <w:color w:val="auto"/>
                <w:kern w:val="0"/>
                <w:sz w:val="18"/>
                <w:szCs w:val="18"/>
                <w:lang w:val="en-US" w:eastAsia="zh-CN"/>
              </w:rPr>
            </w:pPr>
            <w:r>
              <w:rPr>
                <w:rFonts w:hint="eastAsia" w:ascii="宋体" w:hAnsi="宋体"/>
                <w:color w:val="auto"/>
                <w:kern w:val="0"/>
                <w:sz w:val="18"/>
                <w:szCs w:val="18"/>
                <w:lang w:val="en-US" w:eastAsia="zh-CN"/>
              </w:rPr>
              <w:t>10</w:t>
            </w:r>
          </w:p>
        </w:tc>
      </w:tr>
      <w:tr>
        <w:tblPrEx>
          <w:tblCellMar>
            <w:top w:w="0" w:type="dxa"/>
            <w:left w:w="0" w:type="dxa"/>
            <w:bottom w:w="0" w:type="dxa"/>
            <w:right w:w="0" w:type="dxa"/>
          </w:tblCellMar>
        </w:tblPrEx>
        <w:trPr>
          <w:trHeight w:val="857" w:hRule="atLeast"/>
          <w:jc w:val="center"/>
        </w:trPr>
        <w:tc>
          <w:tcPr>
            <w:tcW w:w="585"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jc w:val="center"/>
              <w:rPr>
                <w:rFonts w:hint="default" w:ascii="Times New Roman" w:hAnsi="Times New Roman" w:eastAsia="宋体" w:cs="Times New Roman"/>
                <w:color w:val="auto"/>
                <w:kern w:val="0"/>
                <w:sz w:val="18"/>
                <w:szCs w:val="18"/>
                <w:lang w:val="en-US" w:eastAsia="zh-CN" w:bidi="ar-SA"/>
              </w:rPr>
            </w:pPr>
            <w:r>
              <w:rPr>
                <w:rFonts w:hint="eastAsia" w:cs="Times New Roman"/>
                <w:color w:val="auto"/>
                <w:kern w:val="0"/>
                <w:sz w:val="18"/>
                <w:szCs w:val="18"/>
                <w:lang w:val="en-US" w:eastAsia="zh-CN" w:bidi="ar-SA"/>
              </w:rPr>
              <w:t>2</w:t>
            </w:r>
          </w:p>
        </w:tc>
        <w:tc>
          <w:tcPr>
            <w:tcW w:w="104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jc w:val="center"/>
              <w:rPr>
                <w:rFonts w:ascii="Times New Roman" w:hAnsi="Times New Roman" w:eastAsia="宋体" w:cs="Times New Roman"/>
                <w:color w:val="auto"/>
                <w:kern w:val="0"/>
                <w:sz w:val="18"/>
                <w:szCs w:val="18"/>
                <w:lang w:val="en-US" w:eastAsia="zh-CN" w:bidi="ar-SA"/>
              </w:rPr>
            </w:pPr>
            <w:r>
              <w:rPr>
                <w:rFonts w:hint="eastAsia" w:ascii="宋体" w:hAnsi="宋体"/>
                <w:color w:val="auto"/>
                <w:kern w:val="0"/>
                <w:sz w:val="18"/>
                <w:szCs w:val="18"/>
              </w:rPr>
              <w:t>业绩情况</w:t>
            </w:r>
          </w:p>
        </w:tc>
        <w:tc>
          <w:tcPr>
            <w:tcW w:w="686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rPr>
                <w:rFonts w:ascii="Times New Roman" w:hAnsi="Times New Roman" w:eastAsia="宋体" w:cs="Times New Roman"/>
                <w:color w:val="auto"/>
                <w:kern w:val="0"/>
                <w:sz w:val="18"/>
                <w:szCs w:val="18"/>
                <w:lang w:val="en-US" w:eastAsia="zh-CN" w:bidi="ar-SA"/>
              </w:rPr>
            </w:pPr>
            <w:r>
              <w:rPr>
                <w:rFonts w:hint="eastAsia" w:ascii="宋体" w:hAnsi="宋体"/>
                <w:color w:val="auto"/>
                <w:kern w:val="0"/>
                <w:sz w:val="18"/>
                <w:szCs w:val="18"/>
              </w:rPr>
              <w:t>投标人能提供</w:t>
            </w:r>
            <w:r>
              <w:rPr>
                <w:rFonts w:hint="eastAsia" w:ascii="宋体" w:hAnsi="宋体"/>
                <w:color w:val="auto"/>
                <w:kern w:val="0"/>
                <w:sz w:val="18"/>
                <w:szCs w:val="18"/>
                <w:lang w:val="en-US" w:eastAsia="zh-CN"/>
              </w:rPr>
              <w:t>近三年</w:t>
            </w:r>
            <w:r>
              <w:rPr>
                <w:rFonts w:hint="eastAsia" w:ascii="宋体" w:hAnsi="宋体"/>
                <w:color w:val="auto"/>
                <w:kern w:val="0"/>
                <w:sz w:val="18"/>
                <w:szCs w:val="18"/>
              </w:rPr>
              <w:t>同类项目(合同或发票)业绩一项得2分，满分为1</w:t>
            </w:r>
            <w:r>
              <w:rPr>
                <w:rFonts w:hint="eastAsia" w:ascii="宋体" w:hAnsi="宋体"/>
                <w:color w:val="auto"/>
                <w:kern w:val="0"/>
                <w:sz w:val="18"/>
                <w:szCs w:val="18"/>
                <w:lang w:val="en-US" w:eastAsia="zh-CN"/>
              </w:rPr>
              <w:t>2</w:t>
            </w:r>
            <w:r>
              <w:rPr>
                <w:rFonts w:hint="eastAsia" w:ascii="宋体" w:hAnsi="宋体"/>
                <w:color w:val="auto"/>
                <w:kern w:val="0"/>
                <w:sz w:val="18"/>
                <w:szCs w:val="18"/>
              </w:rPr>
              <w:t>分。</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eastAsia" w:ascii="Times New Roman" w:hAnsi="Times New Roman" w:eastAsia="宋体" w:cs="Times New Roman"/>
                <w:color w:val="auto"/>
                <w:kern w:val="0"/>
                <w:sz w:val="18"/>
                <w:szCs w:val="18"/>
                <w:lang w:val="en-US" w:eastAsia="zh-CN" w:bidi="ar-SA"/>
              </w:rPr>
            </w:pPr>
            <w:r>
              <w:rPr>
                <w:rFonts w:hint="eastAsia" w:ascii="宋体" w:hAnsi="宋体"/>
                <w:color w:val="auto"/>
                <w:kern w:val="0"/>
                <w:sz w:val="18"/>
                <w:szCs w:val="18"/>
                <w:lang w:val="en-US" w:eastAsia="zh-CN"/>
              </w:rPr>
              <w:t>12</w:t>
            </w:r>
          </w:p>
        </w:tc>
      </w:tr>
      <w:tr>
        <w:tblPrEx>
          <w:tblCellMar>
            <w:top w:w="0" w:type="dxa"/>
            <w:left w:w="0" w:type="dxa"/>
            <w:bottom w:w="0" w:type="dxa"/>
            <w:right w:w="0" w:type="dxa"/>
          </w:tblCellMar>
        </w:tblPrEx>
        <w:trPr>
          <w:trHeight w:val="882" w:hRule="atLeast"/>
          <w:jc w:val="center"/>
        </w:trPr>
        <w:tc>
          <w:tcPr>
            <w:tcW w:w="585"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jc w:val="center"/>
              <w:rPr>
                <w:rFonts w:hint="eastAsia" w:ascii="宋体" w:hAnsi="宋体" w:eastAsia="宋体" w:cs="Times New Roman"/>
                <w:color w:val="auto"/>
                <w:kern w:val="0"/>
                <w:sz w:val="18"/>
                <w:szCs w:val="18"/>
                <w:lang w:val="en-US" w:eastAsia="zh-CN" w:bidi="ar-SA"/>
              </w:rPr>
            </w:pPr>
            <w:r>
              <w:rPr>
                <w:rFonts w:hint="eastAsia" w:ascii="宋体" w:hAnsi="宋体"/>
                <w:color w:val="auto"/>
                <w:kern w:val="0"/>
                <w:sz w:val="18"/>
                <w:szCs w:val="18"/>
                <w:lang w:val="en-US" w:eastAsia="zh-CN"/>
              </w:rPr>
              <w:t>3</w:t>
            </w:r>
          </w:p>
        </w:tc>
        <w:tc>
          <w:tcPr>
            <w:tcW w:w="104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jc w:val="center"/>
              <w:rPr>
                <w:color w:val="auto"/>
                <w:kern w:val="0"/>
                <w:sz w:val="18"/>
                <w:szCs w:val="18"/>
              </w:rPr>
            </w:pPr>
            <w:r>
              <w:rPr>
                <w:rFonts w:hint="eastAsia" w:ascii="宋体" w:hAnsi="宋体"/>
                <w:color w:val="auto"/>
                <w:kern w:val="0"/>
                <w:sz w:val="18"/>
                <w:szCs w:val="18"/>
              </w:rPr>
              <w:t>样品的</w:t>
            </w:r>
          </w:p>
          <w:p>
            <w:pPr>
              <w:widowControl/>
              <w:spacing w:line="240" w:lineRule="atLeast"/>
              <w:jc w:val="center"/>
              <w:rPr>
                <w:rFonts w:ascii="宋体" w:hAnsi="宋体" w:eastAsia="宋体" w:cs="Times New Roman"/>
                <w:color w:val="auto"/>
                <w:kern w:val="0"/>
                <w:sz w:val="18"/>
                <w:szCs w:val="18"/>
                <w:lang w:val="en-US" w:eastAsia="zh-CN" w:bidi="ar-SA"/>
              </w:rPr>
            </w:pPr>
            <w:r>
              <w:rPr>
                <w:rFonts w:hint="eastAsia" w:ascii="宋体" w:hAnsi="宋体"/>
                <w:color w:val="auto"/>
                <w:kern w:val="0"/>
                <w:sz w:val="18"/>
                <w:szCs w:val="18"/>
              </w:rPr>
              <w:t>生产工艺</w:t>
            </w:r>
          </w:p>
        </w:tc>
        <w:tc>
          <w:tcPr>
            <w:tcW w:w="686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rPr>
                <w:rFonts w:ascii="宋体" w:hAnsi="宋体" w:eastAsia="宋体" w:cs="Times New Roman"/>
                <w:color w:val="auto"/>
                <w:kern w:val="0"/>
                <w:sz w:val="18"/>
                <w:szCs w:val="18"/>
                <w:lang w:val="en-US" w:eastAsia="zh-CN" w:bidi="ar-SA"/>
              </w:rPr>
            </w:pPr>
            <w:r>
              <w:rPr>
                <w:rFonts w:hint="eastAsia" w:ascii="宋体" w:hAnsi="宋体"/>
                <w:color w:val="auto"/>
                <w:kern w:val="0"/>
                <w:sz w:val="18"/>
                <w:szCs w:val="18"/>
              </w:rPr>
              <w:t>依据投标提供样品的材质及质量优</w:t>
            </w:r>
            <w:r>
              <w:rPr>
                <w:rFonts w:hint="eastAsia" w:ascii="宋体" w:hAnsi="宋体"/>
                <w:color w:val="auto"/>
                <w:kern w:val="0"/>
                <w:sz w:val="18"/>
                <w:szCs w:val="18"/>
                <w:lang w:val="en-US" w:eastAsia="zh-CN"/>
              </w:rPr>
              <w:t>7</w:t>
            </w:r>
            <w:r>
              <w:rPr>
                <w:rFonts w:hint="eastAsia" w:ascii="宋体" w:hAnsi="宋体"/>
                <w:color w:val="auto"/>
                <w:kern w:val="0"/>
                <w:sz w:val="18"/>
                <w:szCs w:val="18"/>
              </w:rPr>
              <w:t>-</w:t>
            </w:r>
            <w:r>
              <w:rPr>
                <w:rFonts w:hint="eastAsia" w:ascii="宋体" w:hAnsi="宋体"/>
                <w:color w:val="auto"/>
                <w:kern w:val="0"/>
                <w:sz w:val="18"/>
                <w:szCs w:val="18"/>
                <w:lang w:val="en-US" w:eastAsia="zh-CN"/>
              </w:rPr>
              <w:t>10</w:t>
            </w:r>
            <w:r>
              <w:rPr>
                <w:rFonts w:hint="eastAsia" w:ascii="宋体" w:hAnsi="宋体"/>
                <w:color w:val="auto"/>
                <w:kern w:val="0"/>
                <w:sz w:val="18"/>
                <w:szCs w:val="18"/>
              </w:rPr>
              <w:t>分，中3-</w:t>
            </w:r>
            <w:r>
              <w:rPr>
                <w:rFonts w:hint="eastAsia" w:ascii="宋体" w:hAnsi="宋体"/>
                <w:color w:val="auto"/>
                <w:kern w:val="0"/>
                <w:sz w:val="18"/>
                <w:szCs w:val="18"/>
                <w:lang w:val="en-US" w:eastAsia="zh-CN"/>
              </w:rPr>
              <w:t>6</w:t>
            </w:r>
            <w:r>
              <w:rPr>
                <w:rFonts w:hint="eastAsia" w:ascii="宋体" w:hAnsi="宋体"/>
                <w:color w:val="auto"/>
                <w:kern w:val="0"/>
                <w:sz w:val="18"/>
                <w:szCs w:val="18"/>
              </w:rPr>
              <w:t>分，一般1-2分</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rPr>
                <w:rFonts w:hint="default" w:ascii="宋体" w:hAnsi="宋体" w:eastAsia="宋体" w:cs="Times New Roman"/>
                <w:color w:val="auto"/>
                <w:kern w:val="0"/>
                <w:sz w:val="18"/>
                <w:szCs w:val="18"/>
                <w:lang w:val="en-US" w:eastAsia="zh-CN" w:bidi="ar-SA"/>
              </w:rPr>
            </w:pPr>
            <w:r>
              <w:rPr>
                <w:rFonts w:hint="eastAsia" w:ascii="宋体" w:hAnsi="宋体"/>
                <w:color w:val="auto"/>
                <w:kern w:val="0"/>
                <w:sz w:val="18"/>
                <w:szCs w:val="18"/>
              </w:rPr>
              <w:t xml:space="preserve">    1</w:t>
            </w:r>
            <w:r>
              <w:rPr>
                <w:rFonts w:hint="eastAsia" w:ascii="宋体" w:hAnsi="宋体"/>
                <w:color w:val="auto"/>
                <w:kern w:val="0"/>
                <w:sz w:val="18"/>
                <w:szCs w:val="18"/>
                <w:lang w:val="en-US" w:eastAsia="zh-CN"/>
              </w:rPr>
              <w:t>0</w:t>
            </w:r>
          </w:p>
        </w:tc>
      </w:tr>
      <w:tr>
        <w:tblPrEx>
          <w:tblCellMar>
            <w:top w:w="0" w:type="dxa"/>
            <w:left w:w="0" w:type="dxa"/>
            <w:bottom w:w="0" w:type="dxa"/>
            <w:right w:w="0" w:type="dxa"/>
          </w:tblCellMar>
        </w:tblPrEx>
        <w:trPr>
          <w:trHeight w:val="882" w:hRule="atLeast"/>
          <w:jc w:val="center"/>
        </w:trPr>
        <w:tc>
          <w:tcPr>
            <w:tcW w:w="585"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jc w:val="center"/>
              <w:rPr>
                <w:rFonts w:hint="eastAsia" w:ascii="宋体" w:hAnsi="宋体" w:eastAsia="宋体" w:cs="Times New Roman"/>
                <w:color w:val="auto"/>
                <w:kern w:val="0"/>
                <w:sz w:val="18"/>
                <w:szCs w:val="18"/>
                <w:lang w:val="en-US" w:eastAsia="zh-CN" w:bidi="ar-SA"/>
              </w:rPr>
            </w:pPr>
            <w:r>
              <w:rPr>
                <w:rFonts w:hint="eastAsia" w:ascii="宋体" w:hAnsi="宋体"/>
                <w:color w:val="auto"/>
                <w:kern w:val="0"/>
                <w:sz w:val="18"/>
                <w:szCs w:val="18"/>
                <w:lang w:val="en-US" w:eastAsia="zh-CN"/>
              </w:rPr>
              <w:t>4</w:t>
            </w:r>
          </w:p>
        </w:tc>
        <w:tc>
          <w:tcPr>
            <w:tcW w:w="104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spacing w:line="215" w:lineRule="atLeast"/>
              <w:jc w:val="center"/>
              <w:rPr>
                <w:rFonts w:ascii="宋体" w:hAnsi="宋体" w:eastAsia="宋体" w:cs="Times New Roman"/>
                <w:color w:val="auto"/>
                <w:kern w:val="0"/>
                <w:sz w:val="18"/>
                <w:szCs w:val="18"/>
                <w:lang w:val="en-US" w:eastAsia="zh-CN" w:bidi="ar-SA"/>
              </w:rPr>
            </w:pPr>
            <w:r>
              <w:rPr>
                <w:rFonts w:hint="eastAsia" w:ascii="宋体" w:hAnsi="宋体" w:cs="宋体"/>
                <w:color w:val="auto"/>
                <w:sz w:val="18"/>
                <w:szCs w:val="18"/>
              </w:rPr>
              <w:t>交货时间</w:t>
            </w:r>
          </w:p>
        </w:tc>
        <w:tc>
          <w:tcPr>
            <w:tcW w:w="686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spacing w:line="215" w:lineRule="atLeast"/>
              <w:rPr>
                <w:rFonts w:hint="eastAsia" w:ascii="宋体" w:hAnsi="宋体" w:eastAsia="宋体" w:cs="Times New Roman"/>
                <w:color w:val="auto"/>
                <w:kern w:val="0"/>
                <w:sz w:val="18"/>
                <w:szCs w:val="18"/>
                <w:lang w:val="en-US" w:eastAsia="zh-CN" w:bidi="ar-SA"/>
              </w:rPr>
            </w:pPr>
            <w:r>
              <w:rPr>
                <w:rFonts w:hint="eastAsia" w:ascii="宋体" w:hAnsi="宋体" w:cs="宋体"/>
                <w:color w:val="auto"/>
                <w:sz w:val="18"/>
                <w:szCs w:val="18"/>
              </w:rPr>
              <w:t>投标人承诺</w:t>
            </w:r>
            <w:r>
              <w:rPr>
                <w:rFonts w:hint="eastAsia" w:ascii="宋体" w:hAnsi="宋体" w:cs="宋体"/>
                <w:color w:val="auto"/>
                <w:sz w:val="18"/>
                <w:szCs w:val="18"/>
                <w:lang w:val="en-US" w:eastAsia="zh-CN"/>
              </w:rPr>
              <w:t>7</w:t>
            </w:r>
            <w:r>
              <w:rPr>
                <w:rFonts w:hint="eastAsia" w:ascii="宋体" w:hAnsi="宋体" w:cs="宋体"/>
                <w:color w:val="auto"/>
                <w:sz w:val="18"/>
                <w:szCs w:val="18"/>
              </w:rPr>
              <w:t>个工作日内交货</w:t>
            </w:r>
            <w:r>
              <w:rPr>
                <w:rFonts w:hint="eastAsia" w:ascii="宋体" w:hAnsi="宋体" w:cs="宋体"/>
                <w:color w:val="auto"/>
                <w:sz w:val="18"/>
                <w:szCs w:val="18"/>
                <w:lang w:val="en-US" w:eastAsia="zh-CN"/>
              </w:rPr>
              <w:t>2</w:t>
            </w:r>
            <w:r>
              <w:rPr>
                <w:rFonts w:hint="eastAsia" w:ascii="宋体" w:hAnsi="宋体" w:cs="宋体"/>
                <w:color w:val="auto"/>
                <w:sz w:val="18"/>
                <w:szCs w:val="18"/>
              </w:rPr>
              <w:t>分；承诺</w:t>
            </w:r>
            <w:r>
              <w:rPr>
                <w:rFonts w:hint="eastAsia" w:ascii="宋体" w:hAnsi="宋体" w:cs="宋体"/>
                <w:color w:val="auto"/>
                <w:sz w:val="18"/>
                <w:szCs w:val="18"/>
                <w:lang w:val="en-US" w:eastAsia="zh-CN"/>
              </w:rPr>
              <w:t>5</w:t>
            </w:r>
            <w:r>
              <w:rPr>
                <w:rFonts w:hint="eastAsia" w:ascii="宋体" w:hAnsi="宋体" w:cs="宋体"/>
                <w:color w:val="auto"/>
                <w:sz w:val="18"/>
                <w:szCs w:val="18"/>
              </w:rPr>
              <w:t>个工作日内交货</w:t>
            </w:r>
            <w:r>
              <w:rPr>
                <w:rFonts w:hint="eastAsia" w:ascii="宋体" w:hAnsi="宋体" w:cs="宋体"/>
                <w:color w:val="auto"/>
                <w:sz w:val="18"/>
                <w:szCs w:val="18"/>
                <w:lang w:val="en-US" w:eastAsia="zh-CN"/>
              </w:rPr>
              <w:t>5</w:t>
            </w:r>
            <w:r>
              <w:rPr>
                <w:rFonts w:hint="eastAsia" w:ascii="宋体" w:hAnsi="宋体" w:cs="宋体"/>
                <w:color w:val="auto"/>
                <w:sz w:val="18"/>
                <w:szCs w:val="18"/>
              </w:rPr>
              <w:t>分；承诺</w:t>
            </w:r>
            <w:r>
              <w:rPr>
                <w:rFonts w:hint="eastAsia" w:ascii="宋体" w:hAnsi="宋体" w:cs="宋体"/>
                <w:color w:val="auto"/>
                <w:sz w:val="18"/>
                <w:szCs w:val="18"/>
                <w:lang w:val="en-US" w:eastAsia="zh-CN"/>
              </w:rPr>
              <w:t>3</w:t>
            </w:r>
            <w:r>
              <w:rPr>
                <w:rFonts w:hint="eastAsia" w:ascii="宋体" w:hAnsi="宋体" w:cs="宋体"/>
                <w:color w:val="auto"/>
                <w:sz w:val="18"/>
                <w:szCs w:val="18"/>
              </w:rPr>
              <w:t>个工作日内交货</w:t>
            </w:r>
            <w:r>
              <w:rPr>
                <w:rFonts w:hint="eastAsia" w:ascii="宋体" w:hAnsi="宋体" w:cs="宋体"/>
                <w:color w:val="auto"/>
                <w:sz w:val="18"/>
                <w:szCs w:val="18"/>
                <w:lang w:val="en-US" w:eastAsia="zh-CN"/>
              </w:rPr>
              <w:t>8</w:t>
            </w:r>
            <w:r>
              <w:rPr>
                <w:rFonts w:hint="eastAsia" w:ascii="宋体" w:hAnsi="宋体" w:cs="宋体"/>
                <w:color w:val="auto"/>
                <w:sz w:val="18"/>
                <w:szCs w:val="18"/>
              </w:rPr>
              <w:t>分</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rPr>
                <w:rFonts w:hint="eastAsia" w:ascii="宋体" w:hAnsi="宋体" w:eastAsia="宋体" w:cs="Times New Roman"/>
                <w:color w:val="auto"/>
                <w:kern w:val="0"/>
                <w:sz w:val="18"/>
                <w:szCs w:val="18"/>
                <w:lang w:val="en-US" w:eastAsia="zh-CN" w:bidi="ar-SA"/>
              </w:rPr>
            </w:pPr>
            <w:r>
              <w:rPr>
                <w:rFonts w:hint="eastAsia" w:ascii="宋体" w:hAnsi="宋体"/>
                <w:color w:val="auto"/>
                <w:kern w:val="0"/>
                <w:sz w:val="18"/>
                <w:szCs w:val="18"/>
              </w:rPr>
              <w:t xml:space="preserve">    8</w:t>
            </w:r>
          </w:p>
        </w:tc>
      </w:tr>
      <w:tr>
        <w:tblPrEx>
          <w:tblCellMar>
            <w:top w:w="0" w:type="dxa"/>
            <w:left w:w="0" w:type="dxa"/>
            <w:bottom w:w="0" w:type="dxa"/>
            <w:right w:w="0" w:type="dxa"/>
          </w:tblCellMar>
        </w:tblPrEx>
        <w:trPr>
          <w:trHeight w:val="725" w:hRule="atLeast"/>
          <w:jc w:val="center"/>
        </w:trPr>
        <w:tc>
          <w:tcPr>
            <w:tcW w:w="585"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spacing w:line="215" w:lineRule="atLeast"/>
              <w:jc w:val="center"/>
              <w:rPr>
                <w:rFonts w:hint="eastAsia" w:ascii="宋体" w:hAnsi="宋体"/>
                <w:color w:val="auto"/>
                <w:kern w:val="0"/>
                <w:sz w:val="18"/>
                <w:szCs w:val="18"/>
              </w:rPr>
            </w:pPr>
            <w:r>
              <w:rPr>
                <w:rFonts w:hint="eastAsia" w:ascii="宋体" w:hAnsi="宋体" w:cs="宋体"/>
                <w:color w:val="auto"/>
                <w:sz w:val="18"/>
                <w:szCs w:val="18"/>
              </w:rPr>
              <w:t>5</w:t>
            </w:r>
          </w:p>
        </w:tc>
        <w:tc>
          <w:tcPr>
            <w:tcW w:w="104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spacing w:line="215" w:lineRule="atLeast"/>
              <w:jc w:val="center"/>
              <w:rPr>
                <w:rFonts w:hint="eastAsia" w:ascii="宋体" w:hAnsi="宋体" w:cs="宋体"/>
                <w:color w:val="auto"/>
                <w:sz w:val="18"/>
                <w:szCs w:val="18"/>
              </w:rPr>
            </w:pPr>
            <w:r>
              <w:rPr>
                <w:rFonts w:hint="eastAsia" w:ascii="宋体" w:hAnsi="宋体" w:cs="宋体"/>
                <w:color w:val="auto"/>
                <w:sz w:val="18"/>
                <w:szCs w:val="18"/>
              </w:rPr>
              <w:t>质保期承诺</w:t>
            </w:r>
          </w:p>
        </w:tc>
        <w:tc>
          <w:tcPr>
            <w:tcW w:w="686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spacing w:line="215" w:lineRule="atLeast"/>
              <w:rPr>
                <w:rFonts w:ascii="宋体" w:hAnsi="宋体" w:cs="宋体"/>
                <w:color w:val="auto"/>
                <w:sz w:val="18"/>
                <w:szCs w:val="18"/>
              </w:rPr>
            </w:pPr>
            <w:r>
              <w:rPr>
                <w:rFonts w:hint="eastAsia" w:ascii="宋体" w:hAnsi="宋体" w:cs="宋体"/>
                <w:color w:val="auto"/>
                <w:sz w:val="18"/>
                <w:szCs w:val="18"/>
              </w:rPr>
              <w:t>投标人承诺：保修期1年</w:t>
            </w:r>
            <w:r>
              <w:rPr>
                <w:rFonts w:hint="eastAsia" w:ascii="宋体" w:hAnsi="宋体" w:cs="宋体"/>
                <w:color w:val="auto"/>
                <w:sz w:val="18"/>
                <w:szCs w:val="18"/>
                <w:lang w:val="en-US" w:eastAsia="zh-CN"/>
              </w:rPr>
              <w:t>2</w:t>
            </w:r>
            <w:r>
              <w:rPr>
                <w:rFonts w:hint="eastAsia" w:ascii="宋体" w:hAnsi="宋体" w:cs="宋体"/>
                <w:color w:val="auto"/>
                <w:sz w:val="18"/>
                <w:szCs w:val="18"/>
              </w:rPr>
              <w:t>分，保修期1年半</w:t>
            </w:r>
            <w:r>
              <w:rPr>
                <w:rFonts w:hint="eastAsia" w:ascii="宋体" w:hAnsi="宋体" w:cs="宋体"/>
                <w:color w:val="auto"/>
                <w:sz w:val="18"/>
                <w:szCs w:val="18"/>
                <w:lang w:val="en-US" w:eastAsia="zh-CN"/>
              </w:rPr>
              <w:t>4</w:t>
            </w:r>
            <w:r>
              <w:rPr>
                <w:rFonts w:hint="eastAsia" w:ascii="宋体" w:hAnsi="宋体" w:cs="宋体"/>
                <w:color w:val="auto"/>
                <w:sz w:val="18"/>
                <w:szCs w:val="18"/>
              </w:rPr>
              <w:t>分，保修期2年</w:t>
            </w:r>
            <w:r>
              <w:rPr>
                <w:rFonts w:hint="eastAsia" w:ascii="宋体" w:hAnsi="宋体" w:cs="宋体"/>
                <w:color w:val="auto"/>
                <w:sz w:val="18"/>
                <w:szCs w:val="18"/>
                <w:lang w:val="en-US" w:eastAsia="zh-CN"/>
              </w:rPr>
              <w:t>6</w:t>
            </w:r>
            <w:r>
              <w:rPr>
                <w:rFonts w:hint="eastAsia" w:ascii="宋体" w:hAnsi="宋体" w:cs="宋体"/>
                <w:color w:val="auto"/>
                <w:sz w:val="18"/>
                <w:szCs w:val="18"/>
              </w:rPr>
              <w:t>分；</w:t>
            </w:r>
          </w:p>
          <w:p>
            <w:pPr>
              <w:spacing w:line="215" w:lineRule="atLeast"/>
              <w:rPr>
                <w:rFonts w:hint="eastAsia" w:ascii="宋体" w:hAnsi="宋体" w:cs="宋体"/>
                <w:color w:val="auto"/>
                <w:sz w:val="18"/>
                <w:szCs w:val="18"/>
              </w:rPr>
            </w:pPr>
            <w:r>
              <w:rPr>
                <w:rFonts w:hint="eastAsia" w:ascii="宋体" w:hAnsi="宋体" w:cs="宋体"/>
                <w:color w:val="auto"/>
                <w:sz w:val="18"/>
                <w:szCs w:val="18"/>
              </w:rPr>
              <w:t>15天包换得1分，2个月包换得2分；4个月包换得</w:t>
            </w:r>
            <w:r>
              <w:rPr>
                <w:rFonts w:hint="eastAsia" w:ascii="宋体" w:hAnsi="宋体" w:cs="宋体"/>
                <w:color w:val="auto"/>
                <w:sz w:val="18"/>
                <w:szCs w:val="18"/>
                <w:lang w:val="en-US" w:eastAsia="zh-CN"/>
              </w:rPr>
              <w:t>4</w:t>
            </w:r>
            <w:r>
              <w:rPr>
                <w:rFonts w:hint="eastAsia" w:ascii="宋体" w:hAnsi="宋体" w:cs="宋体"/>
                <w:color w:val="auto"/>
                <w:sz w:val="18"/>
                <w:szCs w:val="18"/>
              </w:rPr>
              <w:t>分。本项最高得分1</w:t>
            </w:r>
            <w:r>
              <w:rPr>
                <w:rFonts w:hint="eastAsia" w:ascii="宋体" w:hAnsi="宋体" w:cs="宋体"/>
                <w:color w:val="auto"/>
                <w:sz w:val="18"/>
                <w:szCs w:val="18"/>
                <w:lang w:val="en-US" w:eastAsia="zh-CN"/>
              </w:rPr>
              <w:t>0</w:t>
            </w:r>
            <w:r>
              <w:rPr>
                <w:rFonts w:hint="eastAsia" w:ascii="宋体" w:hAnsi="宋体" w:cs="宋体"/>
                <w:color w:val="auto"/>
                <w:sz w:val="18"/>
                <w:szCs w:val="18"/>
              </w:rPr>
              <w:t>分。</w:t>
            </w:r>
          </w:p>
        </w:tc>
        <w:tc>
          <w:tcPr>
            <w:tcW w:w="900" w:type="dxa"/>
            <w:tcBorders>
              <w:top w:val="single" w:color="auto" w:sz="8" w:space="0"/>
              <w:left w:val="single" w:color="auto" w:sz="8" w:space="0"/>
              <w:bottom w:val="single" w:color="auto" w:sz="8" w:space="0"/>
              <w:right w:val="single" w:color="auto" w:sz="8" w:space="0"/>
            </w:tcBorders>
            <w:vAlign w:val="center"/>
          </w:tcPr>
          <w:p>
            <w:pPr>
              <w:spacing w:line="215" w:lineRule="atLeast"/>
              <w:jc w:val="center"/>
              <w:rPr>
                <w:rFonts w:hint="eastAsia" w:ascii="宋体" w:hAnsi="宋体" w:eastAsia="宋体"/>
                <w:color w:val="auto"/>
                <w:kern w:val="0"/>
                <w:sz w:val="18"/>
                <w:szCs w:val="18"/>
                <w:lang w:val="en-US" w:eastAsia="zh-CN"/>
              </w:rPr>
            </w:pPr>
            <w:r>
              <w:rPr>
                <w:rFonts w:hint="eastAsia" w:ascii="宋体" w:hAnsi="宋体" w:cs="宋体"/>
                <w:color w:val="auto"/>
                <w:sz w:val="18"/>
                <w:szCs w:val="18"/>
              </w:rPr>
              <w:t>1</w:t>
            </w:r>
            <w:r>
              <w:rPr>
                <w:rFonts w:hint="eastAsia" w:ascii="宋体" w:hAnsi="宋体" w:cs="宋体"/>
                <w:color w:val="auto"/>
                <w:sz w:val="18"/>
                <w:szCs w:val="18"/>
                <w:lang w:val="en-US" w:eastAsia="zh-CN"/>
              </w:rPr>
              <w:t>0</w:t>
            </w:r>
          </w:p>
        </w:tc>
      </w:tr>
      <w:tr>
        <w:tblPrEx>
          <w:tblCellMar>
            <w:top w:w="0" w:type="dxa"/>
            <w:left w:w="0" w:type="dxa"/>
            <w:bottom w:w="0" w:type="dxa"/>
            <w:right w:w="0" w:type="dxa"/>
          </w:tblCellMar>
        </w:tblPrEx>
        <w:trPr>
          <w:trHeight w:val="725" w:hRule="atLeast"/>
          <w:jc w:val="center"/>
        </w:trPr>
        <w:tc>
          <w:tcPr>
            <w:tcW w:w="585"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jc w:val="center"/>
              <w:rPr>
                <w:rFonts w:hint="default" w:ascii="Times New Roman" w:hAnsi="Times New Roman" w:eastAsia="宋体" w:cs="Times New Roman"/>
                <w:color w:val="auto"/>
                <w:kern w:val="0"/>
                <w:sz w:val="18"/>
                <w:szCs w:val="18"/>
                <w:lang w:val="en-US" w:eastAsia="zh-CN" w:bidi="ar-SA"/>
              </w:rPr>
            </w:pPr>
            <w:r>
              <w:rPr>
                <w:rFonts w:hint="eastAsia" w:cs="Times New Roman"/>
                <w:color w:val="auto"/>
                <w:kern w:val="0"/>
                <w:sz w:val="18"/>
                <w:szCs w:val="18"/>
                <w:lang w:val="en-US" w:eastAsia="zh-CN" w:bidi="ar-SA"/>
              </w:rPr>
              <w:t>6</w:t>
            </w:r>
          </w:p>
        </w:tc>
        <w:tc>
          <w:tcPr>
            <w:tcW w:w="104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jc w:val="center"/>
              <w:rPr>
                <w:rFonts w:hint="eastAsia" w:ascii="Times New Roman" w:hAnsi="Times New Roman" w:eastAsia="宋体" w:cs="Times New Roman"/>
                <w:color w:val="auto"/>
                <w:kern w:val="0"/>
                <w:sz w:val="18"/>
                <w:szCs w:val="18"/>
                <w:lang w:val="en-US" w:eastAsia="zh-CN" w:bidi="ar-SA"/>
              </w:rPr>
            </w:pPr>
            <w:r>
              <w:rPr>
                <w:rFonts w:hint="eastAsia" w:ascii="宋体" w:hAnsi="宋体"/>
                <w:color w:val="auto"/>
                <w:kern w:val="0"/>
                <w:sz w:val="18"/>
                <w:szCs w:val="18"/>
              </w:rPr>
              <w:t>售后服务</w:t>
            </w:r>
          </w:p>
        </w:tc>
        <w:tc>
          <w:tcPr>
            <w:tcW w:w="6868"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spacing w:line="240" w:lineRule="atLeast"/>
              <w:rPr>
                <w:rFonts w:hint="eastAsia" w:ascii="Times New Roman" w:hAnsi="Times New Roman" w:eastAsia="宋体" w:cs="Times New Roman"/>
                <w:color w:val="auto"/>
                <w:kern w:val="0"/>
                <w:sz w:val="18"/>
                <w:szCs w:val="18"/>
                <w:lang w:val="en-US" w:eastAsia="zh-CN" w:bidi="ar-SA"/>
              </w:rPr>
            </w:pPr>
            <w:r>
              <w:rPr>
                <w:rFonts w:hint="eastAsia" w:ascii="宋体" w:hAnsi="宋体"/>
                <w:color w:val="auto"/>
                <w:kern w:val="0"/>
                <w:sz w:val="18"/>
                <w:szCs w:val="18"/>
              </w:rPr>
              <w:t>投标人在汕头市范围内有固定办公场地，承诺2小时内接受采购人项目服务响应，并能提供上门服务现场得10分；投标人在广东省范围内有固定办公场地，承诺6小时内接受采购人项目服务响应，并能提供上门现场服务得6分；承诺12小时内接受采购人项目服务响应，未能提供上门现场服务得2分，其余得0分。</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eastAsia" w:ascii="Times New Roman" w:hAnsi="Times New Roman" w:eastAsia="宋体" w:cs="Times New Roman"/>
                <w:color w:val="auto"/>
                <w:kern w:val="0"/>
                <w:sz w:val="18"/>
                <w:szCs w:val="18"/>
                <w:lang w:val="en-US" w:eastAsia="zh-CN" w:bidi="ar-SA"/>
              </w:rPr>
            </w:pPr>
            <w:r>
              <w:rPr>
                <w:rFonts w:hint="eastAsia" w:ascii="宋体" w:hAnsi="宋体"/>
                <w:color w:val="auto"/>
                <w:kern w:val="0"/>
                <w:sz w:val="18"/>
                <w:szCs w:val="18"/>
              </w:rPr>
              <w:t>1</w:t>
            </w:r>
            <w:r>
              <w:rPr>
                <w:rFonts w:hint="eastAsia" w:ascii="宋体" w:hAnsi="宋体"/>
                <w:color w:val="auto"/>
                <w:kern w:val="0"/>
                <w:sz w:val="18"/>
                <w:szCs w:val="18"/>
                <w:lang w:val="en-US" w:eastAsia="zh-CN"/>
              </w:rPr>
              <w:t>0</w:t>
            </w:r>
          </w:p>
        </w:tc>
      </w:tr>
      <w:tr>
        <w:tblPrEx>
          <w:tblCellMar>
            <w:top w:w="0" w:type="dxa"/>
            <w:left w:w="0" w:type="dxa"/>
            <w:bottom w:w="0" w:type="dxa"/>
            <w:right w:w="0" w:type="dxa"/>
          </w:tblCellMar>
        </w:tblPrEx>
        <w:trPr>
          <w:trHeight w:val="753" w:hRule="atLeast"/>
          <w:jc w:val="center"/>
        </w:trPr>
        <w:tc>
          <w:tcPr>
            <w:tcW w:w="8501" w:type="dxa"/>
            <w:gridSpan w:val="3"/>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jc w:val="center"/>
              <w:rPr>
                <w:color w:val="auto"/>
                <w:kern w:val="0"/>
                <w:sz w:val="18"/>
                <w:szCs w:val="18"/>
              </w:rPr>
            </w:pPr>
            <w:r>
              <w:rPr>
                <w:rFonts w:hint="eastAsia" w:ascii="宋体" w:hAnsi="宋体"/>
                <w:b/>
                <w:bCs/>
                <w:color w:val="auto"/>
                <w:kern w:val="0"/>
                <w:sz w:val="18"/>
                <w:szCs w:val="18"/>
              </w:rPr>
              <w:t>合计</w:t>
            </w:r>
          </w:p>
        </w:tc>
        <w:tc>
          <w:tcPr>
            <w:tcW w:w="900" w:type="dxa"/>
            <w:tcBorders>
              <w:top w:val="single" w:color="auto" w:sz="8" w:space="0"/>
              <w:left w:val="single" w:color="auto" w:sz="8" w:space="0"/>
              <w:bottom w:val="single" w:color="auto" w:sz="8" w:space="0"/>
              <w:right w:val="single" w:color="auto" w:sz="8" w:space="0"/>
            </w:tcBorders>
            <w:tcMar>
              <w:top w:w="13" w:type="dxa"/>
              <w:left w:w="13" w:type="dxa"/>
              <w:bottom w:w="0" w:type="dxa"/>
              <w:right w:w="13" w:type="dxa"/>
            </w:tcMar>
            <w:vAlign w:val="center"/>
          </w:tcPr>
          <w:p>
            <w:pPr>
              <w:widowControl/>
              <w:jc w:val="center"/>
              <w:rPr>
                <w:color w:val="auto"/>
                <w:kern w:val="0"/>
                <w:sz w:val="18"/>
                <w:szCs w:val="18"/>
              </w:rPr>
            </w:pPr>
            <w:r>
              <w:rPr>
                <w:rFonts w:hint="eastAsia" w:ascii="宋体" w:hAnsi="宋体"/>
                <w:b/>
                <w:bCs/>
                <w:color w:val="auto"/>
                <w:kern w:val="0"/>
                <w:sz w:val="18"/>
                <w:szCs w:val="18"/>
              </w:rPr>
              <w:t>60</w:t>
            </w:r>
          </w:p>
        </w:tc>
      </w:tr>
    </w:tbl>
    <w:p>
      <w:pPr>
        <w:widowControl/>
        <w:shd w:val="clear" w:color="auto" w:fill="FFFFFF"/>
        <w:rPr>
          <w:rFonts w:hint="eastAsia"/>
          <w:color w:val="auto"/>
          <w:szCs w:val="21"/>
        </w:rPr>
      </w:pPr>
      <w:r>
        <w:rPr>
          <w:rFonts w:hint="eastAsia" w:ascii="宋体" w:hAnsi="宋体"/>
          <w:color w:val="auto"/>
          <w:kern w:val="0"/>
          <w:szCs w:val="21"/>
        </w:rPr>
        <w:t> </w:t>
      </w:r>
    </w:p>
    <w:p>
      <w:pPr>
        <w:pStyle w:val="18"/>
        <w:spacing w:after="0" w:line="276" w:lineRule="auto"/>
        <w:ind w:left="1260" w:leftChars="450" w:hanging="315" w:hangingChars="150"/>
        <w:rPr>
          <w:rFonts w:ascii="宋体" w:hAnsi="宋体"/>
          <w:color w:val="auto"/>
          <w:szCs w:val="21"/>
        </w:rPr>
      </w:pPr>
      <w:r>
        <w:rPr>
          <w:rFonts w:hint="eastAsia" w:ascii="宋体" w:hAnsi="宋体"/>
          <w:color w:val="auto"/>
          <w:szCs w:val="21"/>
        </w:rPr>
        <w:t xml:space="preserve">③ </w:t>
      </w:r>
      <w:r>
        <w:rPr>
          <w:rFonts w:hint="eastAsia"/>
          <w:color w:val="auto"/>
          <w:szCs w:val="21"/>
        </w:rPr>
        <w:t>价格</w:t>
      </w:r>
      <w:r>
        <w:rPr>
          <w:rFonts w:hint="eastAsia" w:ascii="宋体" w:hAnsi="宋体"/>
          <w:color w:val="auto"/>
          <w:szCs w:val="21"/>
        </w:rPr>
        <w:t>评审和价格分的计算。</w:t>
      </w:r>
    </w:p>
    <w:p>
      <w:pPr>
        <w:pStyle w:val="18"/>
        <w:spacing w:after="0" w:line="276" w:lineRule="auto"/>
        <w:ind w:left="1575" w:leftChars="600" w:hanging="315" w:hangingChars="150"/>
        <w:rPr>
          <w:rFonts w:ascii="宋体" w:hAnsi="宋体"/>
          <w:color w:val="auto"/>
          <w:szCs w:val="21"/>
        </w:rPr>
      </w:pPr>
      <w:r>
        <w:rPr>
          <w:rFonts w:hint="eastAsia" w:ascii="宋体" w:hAnsi="宋体"/>
          <w:color w:val="auto"/>
          <w:szCs w:val="21"/>
        </w:rPr>
        <w:t>Ⅰ.价格评审--评标委员会对各投标人的投标报价按照招标文件的要求，在同一基础上进行比较并作相应调整。价格调整的原则是:</w:t>
      </w:r>
    </w:p>
    <w:p>
      <w:pPr>
        <w:spacing w:line="276" w:lineRule="auto"/>
        <w:ind w:left="1890" w:leftChars="750" w:hanging="315" w:hangingChars="150"/>
        <w:rPr>
          <w:rFonts w:ascii="宋体" w:hAnsi="宋体"/>
          <w:color w:val="auto"/>
          <w:szCs w:val="21"/>
        </w:rPr>
      </w:pPr>
      <w:r>
        <w:rPr>
          <w:rFonts w:hint="eastAsia" w:ascii="宋体" w:hAnsi="宋体"/>
          <w:color w:val="auto"/>
          <w:szCs w:val="21"/>
        </w:rPr>
        <w:t>A. 投标人的报价必须包含招标范围内所有内容，计算评标总价时，以材料全部到货的总价和服务总价为依据。</w:t>
      </w:r>
    </w:p>
    <w:p>
      <w:pPr>
        <w:spacing w:line="276" w:lineRule="auto"/>
        <w:ind w:left="1890" w:leftChars="750" w:hanging="315" w:hangingChars="150"/>
        <w:rPr>
          <w:rFonts w:ascii="宋体" w:hAnsi="宋体"/>
          <w:color w:val="auto"/>
          <w:szCs w:val="21"/>
        </w:rPr>
      </w:pPr>
      <w:r>
        <w:rPr>
          <w:rFonts w:hint="eastAsia" w:ascii="宋体" w:hAnsi="宋体"/>
          <w:color w:val="auto"/>
          <w:szCs w:val="21"/>
        </w:rPr>
        <w:t>B. 投标人报价如有漏项，且该投标人的投标文件内没有合理说明资料，经评委会确认，其投标文件未构成对招标文件的实质偏离且总价不低于成本价时，该项内容视为免费提供，该投标人应承担相应责任。评标时将其他投标人报价中该项价格的最高价加计入该投标人的投标总价。投标人如获中标，该漏项价格应自行消化。如有超出清单多报项目应予剔除。</w:t>
      </w:r>
    </w:p>
    <w:p>
      <w:pPr>
        <w:spacing w:line="276" w:lineRule="auto"/>
        <w:ind w:left="1890" w:leftChars="750" w:hanging="315" w:hangingChars="150"/>
        <w:rPr>
          <w:rFonts w:ascii="宋体" w:hAnsi="宋体"/>
          <w:color w:val="auto"/>
          <w:szCs w:val="21"/>
        </w:rPr>
      </w:pPr>
      <w:r>
        <w:rPr>
          <w:rFonts w:hint="eastAsia" w:ascii="宋体" w:hAnsi="宋体"/>
          <w:color w:val="auto"/>
          <w:szCs w:val="21"/>
        </w:rPr>
        <w:t>C. 算术错误将按以下方法更正：如果总价与数量乘单价的积而得到的总价不一致，则以单价为准调整总价，如果投标人不接受对其错误的更正，其投标文件将被拒绝，其投标保证金将被没收。金额的中文大写与阿拉伯数字不一致时，以中文大写为准。</w:t>
      </w:r>
    </w:p>
    <w:p>
      <w:pPr>
        <w:spacing w:beforeLines="50" w:afterLines="50" w:line="276" w:lineRule="auto"/>
        <w:ind w:left="718" w:leftChars="342" w:firstLine="840" w:firstLineChars="400"/>
        <w:rPr>
          <w:rFonts w:ascii="宋体" w:hAnsi="宋体"/>
          <w:color w:val="auto"/>
          <w:szCs w:val="21"/>
        </w:rPr>
      </w:pPr>
      <w:r>
        <w:rPr>
          <w:rFonts w:hint="eastAsia" w:ascii="宋体" w:hAnsi="宋体"/>
          <w:color w:val="auto"/>
          <w:szCs w:val="21"/>
        </w:rPr>
        <w:t>调整后的价格作为投标人的评标价。根据评标价测算各投标人的价格分值。</w:t>
      </w:r>
    </w:p>
    <w:p>
      <w:pPr>
        <w:pStyle w:val="18"/>
        <w:spacing w:after="0" w:line="276" w:lineRule="auto"/>
        <w:ind w:left="1575" w:leftChars="600" w:hanging="315" w:hangingChars="150"/>
        <w:rPr>
          <w:rFonts w:ascii="宋体" w:hAnsi="宋体"/>
          <w:color w:val="auto"/>
          <w:szCs w:val="21"/>
        </w:rPr>
      </w:pPr>
      <w:r>
        <w:rPr>
          <w:rFonts w:hint="eastAsia" w:ascii="宋体" w:hAnsi="宋体"/>
          <w:color w:val="auto"/>
          <w:szCs w:val="21"/>
        </w:rPr>
        <w:t>Ⅱ.价格分的计算：</w:t>
      </w:r>
    </w:p>
    <w:p>
      <w:pPr>
        <w:pStyle w:val="18"/>
        <w:spacing w:after="0" w:line="276" w:lineRule="auto"/>
        <w:ind w:left="1260" w:leftChars="600"/>
        <w:rPr>
          <w:rFonts w:hint="eastAsia" w:ascii="宋体" w:hAnsi="宋体" w:cs="宋体"/>
          <w:color w:val="auto"/>
          <w:shd w:val="clear" w:color="auto" w:fill="FFFFFF"/>
        </w:rPr>
      </w:pPr>
      <w:r>
        <w:rPr>
          <w:rFonts w:hint="eastAsia" w:ascii="宋体" w:hAnsi="宋体" w:cs="宋体"/>
          <w:color w:val="auto"/>
          <w:shd w:val="clear" w:color="auto" w:fill="FFFFFF"/>
        </w:rPr>
        <w:t>计算方法：满足招标文件的所有投标单价的总和为投标报价，最低的投标报价为评标基准价，其价格分为满分。其他投标人的价格分统一按照下列公式计算：投标报价得分＝</w:t>
      </w:r>
      <w:r>
        <w:rPr>
          <w:color w:val="auto"/>
          <w:shd w:val="clear" w:color="auto" w:fill="FFFFFF"/>
        </w:rPr>
        <w:t>(</w:t>
      </w:r>
      <w:r>
        <w:rPr>
          <w:rFonts w:hint="eastAsia" w:ascii="宋体" w:hAnsi="宋体" w:cs="宋体"/>
          <w:color w:val="auto"/>
          <w:shd w:val="clear" w:color="auto" w:fill="FFFFFF"/>
        </w:rPr>
        <w:t>评标基准价／投标报价</w:t>
      </w:r>
      <w:r>
        <w:rPr>
          <w:color w:val="auto"/>
          <w:shd w:val="clear" w:color="auto" w:fill="FFFFFF"/>
        </w:rPr>
        <w:t>)×</w:t>
      </w:r>
      <w:r>
        <w:rPr>
          <w:rFonts w:hint="eastAsia"/>
          <w:color w:val="auto"/>
          <w:shd w:val="clear" w:color="auto" w:fill="FFFFFF"/>
        </w:rPr>
        <w:t>4</w:t>
      </w:r>
      <w:r>
        <w:rPr>
          <w:color w:val="auto"/>
          <w:shd w:val="clear" w:color="auto" w:fill="FFFFFF"/>
        </w:rPr>
        <w:t>0</w:t>
      </w:r>
      <w:r>
        <w:rPr>
          <w:rFonts w:hint="eastAsia" w:ascii="宋体" w:hAnsi="宋体" w:cs="宋体"/>
          <w:color w:val="auto"/>
          <w:shd w:val="clear" w:color="auto" w:fill="FFFFFF"/>
        </w:rPr>
        <w:t>。</w:t>
      </w:r>
    </w:p>
    <w:p>
      <w:pPr>
        <w:pStyle w:val="18"/>
        <w:spacing w:after="0" w:line="276" w:lineRule="auto"/>
        <w:ind w:left="1260" w:leftChars="600"/>
        <w:rPr>
          <w:rFonts w:ascii="宋体" w:hAnsi="宋体"/>
          <w:color w:val="auto"/>
          <w:szCs w:val="21"/>
        </w:rPr>
      </w:pPr>
      <w:r>
        <w:rPr>
          <w:rFonts w:hint="eastAsia" w:ascii="宋体" w:hAnsi="宋体"/>
          <w:color w:val="auto"/>
          <w:szCs w:val="21"/>
        </w:rPr>
        <w:t>④ 总分计算</w:t>
      </w:r>
    </w:p>
    <w:p>
      <w:pPr>
        <w:pStyle w:val="18"/>
        <w:spacing w:after="0" w:line="276" w:lineRule="auto"/>
        <w:ind w:right="-57" w:firstLine="1001" w:firstLineChars="477"/>
        <w:rPr>
          <w:color w:val="auto"/>
          <w:szCs w:val="21"/>
        </w:rPr>
      </w:pPr>
      <w:r>
        <w:rPr>
          <w:rFonts w:hint="eastAsia"/>
          <w:color w:val="auto"/>
          <w:szCs w:val="21"/>
        </w:rPr>
        <w:t>投标人的总得分由以下二部分组成：</w:t>
      </w:r>
    </w:p>
    <w:p>
      <w:pPr>
        <w:pStyle w:val="18"/>
        <w:spacing w:after="0" w:line="276" w:lineRule="auto"/>
        <w:ind w:right="-57" w:firstLine="1001" w:firstLineChars="477"/>
        <w:rPr>
          <w:color w:val="auto"/>
          <w:szCs w:val="21"/>
        </w:rPr>
      </w:pPr>
      <w:r>
        <w:rPr>
          <w:rFonts w:hint="eastAsia"/>
          <w:color w:val="auto"/>
          <w:szCs w:val="21"/>
        </w:rPr>
        <w:t>总得分＝商务技术得分＋价格得分</w:t>
      </w:r>
    </w:p>
    <w:p>
      <w:pPr>
        <w:pStyle w:val="18"/>
        <w:spacing w:after="0" w:line="276" w:lineRule="auto"/>
        <w:ind w:right="-57" w:firstLine="1001" w:firstLineChars="477"/>
        <w:rPr>
          <w:rFonts w:hint="eastAsia"/>
          <w:color w:val="auto"/>
          <w:szCs w:val="21"/>
        </w:rPr>
      </w:pPr>
      <w:r>
        <w:rPr>
          <w:rFonts w:hint="eastAsia"/>
          <w:color w:val="auto"/>
          <w:szCs w:val="21"/>
        </w:rPr>
        <w:t>全体评委对各评审表校核无误后在评审表上签名确认。</w:t>
      </w:r>
    </w:p>
    <w:p>
      <w:pPr>
        <w:spacing w:beforeLines="50" w:line="276" w:lineRule="auto"/>
        <w:ind w:left="310" w:hanging="310" w:hangingChars="147"/>
        <w:rPr>
          <w:b/>
          <w:color w:val="auto"/>
          <w:szCs w:val="21"/>
        </w:rPr>
      </w:pPr>
      <w:r>
        <w:rPr>
          <w:rFonts w:hint="eastAsia"/>
          <w:b/>
          <w:color w:val="auto"/>
          <w:szCs w:val="21"/>
        </w:rPr>
        <w:t>㈤</w:t>
      </w:r>
      <w:r>
        <w:rPr>
          <w:b/>
          <w:color w:val="auto"/>
          <w:szCs w:val="21"/>
        </w:rPr>
        <w:t xml:space="preserve"> </w:t>
      </w:r>
      <w:r>
        <w:rPr>
          <w:rFonts w:hint="eastAsia"/>
          <w:b/>
          <w:color w:val="auto"/>
          <w:szCs w:val="21"/>
        </w:rPr>
        <w:t>推荐中标候选人</w:t>
      </w:r>
    </w:p>
    <w:p>
      <w:pPr>
        <w:pStyle w:val="18"/>
        <w:spacing w:after="0" w:line="276" w:lineRule="auto"/>
        <w:ind w:left="315" w:leftChars="150" w:right="-57"/>
        <w:rPr>
          <w:color w:val="auto"/>
          <w:szCs w:val="21"/>
        </w:rPr>
      </w:pPr>
      <w:r>
        <w:rPr>
          <w:rFonts w:hint="eastAsia"/>
          <w:color w:val="auto"/>
          <w:szCs w:val="21"/>
        </w:rPr>
        <w:t>评委会对进入本阶段评审的投标人按总分由高到低对投标人进行排序，各评委签名确认。总得分最高者为第一中标候选人，次高者为第二中标候选人，……，评委会将推荐总得分前2名的投标人（出现并列时，选其价格低的投标人名次靠前）为中标候选人。</w:t>
      </w:r>
    </w:p>
    <w:p>
      <w:pPr>
        <w:spacing w:beforeLines="50" w:line="276" w:lineRule="auto"/>
        <w:ind w:left="310" w:hanging="310" w:hangingChars="147"/>
        <w:rPr>
          <w:b/>
          <w:color w:val="auto"/>
          <w:szCs w:val="21"/>
        </w:rPr>
      </w:pPr>
      <w:r>
        <w:rPr>
          <w:rFonts w:hint="eastAsia"/>
          <w:b/>
          <w:color w:val="auto"/>
          <w:szCs w:val="21"/>
        </w:rPr>
        <w:t>㈥</w:t>
      </w:r>
      <w:r>
        <w:rPr>
          <w:b/>
          <w:color w:val="auto"/>
          <w:szCs w:val="21"/>
        </w:rPr>
        <w:t xml:space="preserve"> </w:t>
      </w:r>
      <w:r>
        <w:rPr>
          <w:rFonts w:hint="eastAsia"/>
          <w:b/>
          <w:color w:val="auto"/>
          <w:szCs w:val="21"/>
        </w:rPr>
        <w:t>审定中标人</w:t>
      </w:r>
    </w:p>
    <w:p>
      <w:pPr>
        <w:pStyle w:val="18"/>
        <w:spacing w:after="0" w:line="276" w:lineRule="auto"/>
        <w:ind w:left="315" w:leftChars="150" w:right="-57"/>
        <w:rPr>
          <w:color w:val="auto"/>
          <w:szCs w:val="21"/>
        </w:rPr>
      </w:pPr>
      <w:r>
        <w:rPr>
          <w:rFonts w:hint="eastAsia"/>
          <w:color w:val="auto"/>
          <w:szCs w:val="21"/>
        </w:rPr>
        <w:t>招标人将把合同授予评标委员会推选出的第一中标候选人，条件是该投标人经进一步审查能满意地履行其合同义务。</w:t>
      </w:r>
    </w:p>
    <w:p>
      <w:pPr>
        <w:spacing w:beforeLines="50" w:line="276" w:lineRule="auto"/>
        <w:ind w:left="310" w:hanging="310" w:hangingChars="147"/>
        <w:rPr>
          <w:b/>
          <w:color w:val="auto"/>
          <w:szCs w:val="21"/>
        </w:rPr>
      </w:pPr>
      <w:r>
        <w:rPr>
          <w:rFonts w:hint="eastAsia"/>
          <w:b/>
          <w:color w:val="auto"/>
          <w:szCs w:val="21"/>
        </w:rPr>
        <w:t>㈦</w:t>
      </w:r>
      <w:r>
        <w:rPr>
          <w:b/>
          <w:color w:val="auto"/>
          <w:szCs w:val="21"/>
        </w:rPr>
        <w:t xml:space="preserve"> </w:t>
      </w:r>
      <w:r>
        <w:rPr>
          <w:rFonts w:hint="eastAsia"/>
          <w:b/>
          <w:color w:val="auto"/>
          <w:szCs w:val="21"/>
        </w:rPr>
        <w:t>评标结果公示</w:t>
      </w:r>
    </w:p>
    <w:p>
      <w:pPr>
        <w:pStyle w:val="18"/>
        <w:spacing w:after="0" w:line="276" w:lineRule="auto"/>
        <w:ind w:left="315" w:leftChars="150" w:right="-57"/>
        <w:rPr>
          <w:rFonts w:ascii="宋体"/>
          <w:color w:val="auto"/>
          <w:szCs w:val="21"/>
        </w:rPr>
      </w:pPr>
      <w:r>
        <w:rPr>
          <w:rFonts w:hint="eastAsia" w:ascii="宋体" w:hAnsi="宋体"/>
          <w:color w:val="auto"/>
          <w:szCs w:val="21"/>
        </w:rPr>
        <w:t>评标结束后，招标人将在本院网站、院内公告栏上公示采购结果。</w:t>
      </w:r>
    </w:p>
    <w:p>
      <w:pPr>
        <w:spacing w:before="100" w:beforeAutospacing="1" w:line="276" w:lineRule="auto"/>
        <w:jc w:val="center"/>
        <w:rPr>
          <w:b/>
          <w:color w:val="auto"/>
          <w:sz w:val="28"/>
          <w:szCs w:val="28"/>
        </w:rPr>
      </w:pPr>
      <w:r>
        <w:rPr>
          <w:rFonts w:hint="eastAsia"/>
          <w:b/>
          <w:color w:val="auto"/>
          <w:sz w:val="28"/>
          <w:szCs w:val="28"/>
        </w:rPr>
        <w:t>六</w:t>
      </w:r>
      <w:r>
        <w:rPr>
          <w:rFonts w:hint="eastAsia"/>
          <w:b/>
          <w:color w:val="auto"/>
          <w:sz w:val="28"/>
          <w:szCs w:val="28"/>
          <w:lang w:eastAsia="zh-CN"/>
        </w:rPr>
        <w:t>、</w:t>
      </w:r>
      <w:r>
        <w:rPr>
          <w:rFonts w:hint="eastAsia"/>
          <w:b/>
          <w:color w:val="auto"/>
          <w:sz w:val="28"/>
          <w:szCs w:val="28"/>
        </w:rPr>
        <w:t>授予合同</w:t>
      </w:r>
    </w:p>
    <w:p>
      <w:pPr>
        <w:spacing w:beforeLines="50" w:line="276" w:lineRule="auto"/>
        <w:ind w:left="310" w:hanging="310" w:hangingChars="147"/>
        <w:rPr>
          <w:rFonts w:hint="eastAsia" w:ascii="宋体" w:hAnsi="宋体"/>
          <w:color w:val="auto"/>
        </w:rPr>
      </w:pPr>
      <w:r>
        <w:rPr>
          <w:rFonts w:hint="eastAsia"/>
          <w:b/>
          <w:color w:val="auto"/>
          <w:szCs w:val="21"/>
        </w:rPr>
        <w:t>㈠中标通知</w:t>
      </w:r>
    </w:p>
    <w:p>
      <w:pPr>
        <w:pStyle w:val="18"/>
        <w:spacing w:after="0" w:line="276" w:lineRule="auto"/>
        <w:ind w:left="735" w:right="-57" w:hanging="315" w:hangingChars="150"/>
        <w:rPr>
          <w:rFonts w:hint="eastAsia" w:ascii="宋体" w:hAnsi="宋体"/>
          <w:color w:val="auto"/>
          <w:szCs w:val="21"/>
        </w:rPr>
      </w:pPr>
      <w:r>
        <w:rPr>
          <w:rFonts w:hint="eastAsia" w:ascii="宋体" w:hAnsi="宋体"/>
          <w:color w:val="auto"/>
          <w:szCs w:val="21"/>
        </w:rPr>
        <w:t>中标人确定后，将电话通知中标人。</w:t>
      </w:r>
    </w:p>
    <w:p>
      <w:pPr>
        <w:spacing w:beforeLines="50" w:line="276" w:lineRule="auto"/>
        <w:ind w:left="310" w:hanging="310" w:hangingChars="147"/>
        <w:rPr>
          <w:rFonts w:hint="eastAsia"/>
          <w:b/>
          <w:color w:val="auto"/>
          <w:szCs w:val="21"/>
        </w:rPr>
      </w:pPr>
      <w:r>
        <w:rPr>
          <w:rFonts w:hint="eastAsia"/>
          <w:b/>
          <w:color w:val="auto"/>
          <w:szCs w:val="21"/>
        </w:rPr>
        <w:t>㈡ 签订合同</w:t>
      </w:r>
    </w:p>
    <w:p>
      <w:pPr>
        <w:spacing w:line="276" w:lineRule="auto"/>
        <w:ind w:left="622" w:leftChars="146" w:hanging="315" w:hangingChars="150"/>
        <w:rPr>
          <w:color w:val="auto"/>
          <w:szCs w:val="21"/>
        </w:rPr>
      </w:pPr>
      <w:r>
        <w:rPr>
          <w:rFonts w:hint="eastAsia"/>
          <w:color w:val="auto"/>
          <w:szCs w:val="21"/>
        </w:rPr>
        <w:t>1、中标人应按指定的时间、地点与招标人签订商务合同（中标通知发出后5天内在招标人约定的地点签订合同）。</w:t>
      </w:r>
    </w:p>
    <w:p>
      <w:pPr>
        <w:spacing w:line="276" w:lineRule="auto"/>
        <w:ind w:left="622" w:leftChars="146" w:hanging="315" w:hangingChars="150"/>
        <w:rPr>
          <w:color w:val="auto"/>
          <w:szCs w:val="21"/>
        </w:rPr>
      </w:pPr>
      <w:r>
        <w:rPr>
          <w:color w:val="auto"/>
          <w:szCs w:val="21"/>
        </w:rPr>
        <w:t>2</w:t>
      </w:r>
      <w:r>
        <w:rPr>
          <w:rFonts w:hint="eastAsia"/>
          <w:color w:val="auto"/>
          <w:szCs w:val="21"/>
        </w:rPr>
        <w:t>、“招标文件”、中标人的“投标文件”及其澄清文件等，均为签订经济合同的依据。</w:t>
      </w:r>
    </w:p>
    <w:p>
      <w:pPr>
        <w:spacing w:line="276" w:lineRule="auto"/>
        <w:ind w:left="622" w:leftChars="146" w:hanging="315" w:hangingChars="150"/>
        <w:rPr>
          <w:color w:val="auto"/>
          <w:szCs w:val="21"/>
        </w:rPr>
      </w:pPr>
      <w:r>
        <w:rPr>
          <w:rFonts w:hint="eastAsia"/>
          <w:color w:val="auto"/>
          <w:szCs w:val="21"/>
        </w:rPr>
        <w:t>3、中标人结算时须开具与其名称一致的发票（正规增值税专用）。</w:t>
      </w:r>
    </w:p>
    <w:p>
      <w:pPr>
        <w:spacing w:before="100" w:beforeAutospacing="1" w:line="276" w:lineRule="auto"/>
        <w:jc w:val="center"/>
        <w:rPr>
          <w:b/>
          <w:color w:val="auto"/>
          <w:sz w:val="28"/>
          <w:szCs w:val="28"/>
        </w:rPr>
      </w:pPr>
      <w:r>
        <w:rPr>
          <w:rFonts w:hint="eastAsia"/>
          <w:b/>
          <w:color w:val="auto"/>
          <w:sz w:val="28"/>
          <w:szCs w:val="28"/>
        </w:rPr>
        <w:t>七、附件</w:t>
      </w:r>
    </w:p>
    <w:p>
      <w:pPr>
        <w:spacing w:before="100" w:beforeAutospacing="1" w:line="276" w:lineRule="auto"/>
        <w:jc w:val="center"/>
        <w:rPr>
          <w:b/>
          <w:color w:val="auto"/>
          <w:sz w:val="28"/>
          <w:szCs w:val="28"/>
        </w:rPr>
      </w:pPr>
    </w:p>
    <w:p>
      <w:pPr>
        <w:spacing w:before="100" w:beforeAutospacing="1" w:line="276" w:lineRule="auto"/>
        <w:jc w:val="center"/>
        <w:rPr>
          <w:b/>
          <w:color w:val="auto"/>
          <w:sz w:val="28"/>
          <w:szCs w:val="28"/>
        </w:rPr>
      </w:pPr>
    </w:p>
    <w:p>
      <w:pPr>
        <w:spacing w:before="100" w:beforeAutospacing="1" w:line="276" w:lineRule="auto"/>
        <w:jc w:val="center"/>
        <w:rPr>
          <w:b/>
          <w:color w:val="auto"/>
          <w:sz w:val="28"/>
          <w:szCs w:val="28"/>
        </w:rPr>
      </w:pPr>
    </w:p>
    <w:p>
      <w:pPr>
        <w:spacing w:before="100" w:beforeAutospacing="1" w:line="276" w:lineRule="auto"/>
        <w:jc w:val="center"/>
        <w:rPr>
          <w:b/>
          <w:color w:val="auto"/>
          <w:sz w:val="28"/>
          <w:szCs w:val="28"/>
        </w:rPr>
      </w:pPr>
    </w:p>
    <w:p>
      <w:pPr>
        <w:spacing w:before="100" w:beforeAutospacing="1" w:line="276" w:lineRule="auto"/>
        <w:jc w:val="both"/>
        <w:rPr>
          <w:b/>
          <w:color w:val="auto"/>
          <w:sz w:val="28"/>
          <w:szCs w:val="28"/>
        </w:rPr>
      </w:pPr>
    </w:p>
    <w:p>
      <w:pPr>
        <w:spacing w:beforeLines="50" w:line="276" w:lineRule="auto"/>
        <w:rPr>
          <w:b/>
          <w:color w:val="auto"/>
          <w:szCs w:val="21"/>
        </w:rPr>
      </w:pPr>
    </w:p>
    <w:p>
      <w:pPr>
        <w:widowControl/>
        <w:jc w:val="left"/>
        <w:rPr>
          <w:b/>
          <w:color w:val="auto"/>
          <w:szCs w:val="21"/>
        </w:rPr>
      </w:pPr>
    </w:p>
    <w:p>
      <w:pPr>
        <w:spacing w:beforeLines="50" w:line="276" w:lineRule="auto"/>
        <w:ind w:left="310" w:hanging="310" w:hangingChars="147"/>
        <w:jc w:val="left"/>
        <w:rPr>
          <w:b/>
          <w:color w:val="auto"/>
          <w:sz w:val="28"/>
          <w:szCs w:val="28"/>
        </w:rPr>
      </w:pPr>
      <w:bookmarkStart w:id="4" w:name="_Toc102300312"/>
      <w:r>
        <w:rPr>
          <w:b/>
          <w:color w:val="auto"/>
          <w:szCs w:val="21"/>
        </w:rPr>
        <w:t>1</w:t>
      </w:r>
      <w:r>
        <w:rPr>
          <w:rFonts w:hint="eastAsia"/>
          <w:b/>
          <w:color w:val="auto"/>
          <w:szCs w:val="21"/>
        </w:rPr>
        <w:t>、投标函</w:t>
      </w:r>
      <w:bookmarkEnd w:id="4"/>
    </w:p>
    <w:p>
      <w:pPr>
        <w:spacing w:beforeLines="50" w:line="276" w:lineRule="auto"/>
        <w:ind w:left="413" w:hanging="413" w:hangingChars="147"/>
        <w:jc w:val="center"/>
        <w:rPr>
          <w:b/>
          <w:color w:val="auto"/>
          <w:sz w:val="28"/>
          <w:szCs w:val="28"/>
        </w:rPr>
      </w:pPr>
      <w:r>
        <w:rPr>
          <w:rFonts w:hint="eastAsia"/>
          <w:b/>
          <w:color w:val="auto"/>
          <w:sz w:val="28"/>
          <w:szCs w:val="28"/>
        </w:rPr>
        <w:t>投标函</w:t>
      </w:r>
    </w:p>
    <w:p>
      <w:pPr>
        <w:spacing w:line="480" w:lineRule="auto"/>
        <w:rPr>
          <w:rFonts w:ascii="宋体"/>
          <w:color w:val="auto"/>
          <w:szCs w:val="21"/>
          <w:u w:val="single"/>
        </w:rPr>
      </w:pPr>
      <w:r>
        <w:rPr>
          <w:rFonts w:hint="eastAsia" w:ascii="宋体" w:hAnsi="宋体"/>
          <w:color w:val="auto"/>
          <w:szCs w:val="21"/>
        </w:rPr>
        <w:t>致：</w:t>
      </w:r>
      <w:r>
        <w:rPr>
          <w:rFonts w:hint="eastAsia" w:ascii="宋体" w:hAnsi="宋体"/>
          <w:b/>
          <w:color w:val="auto"/>
          <w:szCs w:val="21"/>
          <w:u w:val="single"/>
        </w:rPr>
        <w:t>（汕头大学医学院第二附属医院）</w:t>
      </w:r>
    </w:p>
    <w:p>
      <w:pPr>
        <w:spacing w:line="480" w:lineRule="auto"/>
        <w:ind w:firstLine="560"/>
        <w:rPr>
          <w:rFonts w:ascii="宋体"/>
          <w:color w:val="auto"/>
          <w:szCs w:val="21"/>
        </w:rPr>
      </w:pPr>
      <w:r>
        <w:rPr>
          <w:rFonts w:hint="eastAsia" w:ascii="宋体" w:hAnsi="宋体"/>
          <w:color w:val="auto"/>
          <w:szCs w:val="21"/>
        </w:rPr>
        <w:t>根据贵方为项目招标货物及服务的投标邀请，签字代表</w:t>
      </w:r>
      <w:r>
        <w:rPr>
          <w:rFonts w:hint="eastAsia" w:ascii="宋体" w:hAnsi="宋体"/>
          <w:color w:val="auto"/>
          <w:szCs w:val="21"/>
          <w:u w:val="single"/>
        </w:rPr>
        <w:t>（姓名、职务）</w:t>
      </w:r>
      <w:r>
        <w:rPr>
          <w:rFonts w:hint="eastAsia" w:ascii="宋体" w:hAnsi="宋体"/>
          <w:color w:val="auto"/>
          <w:szCs w:val="21"/>
        </w:rPr>
        <w:t>经正式授权并代表投标人</w:t>
      </w:r>
      <w:r>
        <w:rPr>
          <w:rFonts w:hint="eastAsia" w:ascii="宋体" w:hAnsi="宋体"/>
          <w:color w:val="auto"/>
          <w:szCs w:val="21"/>
          <w:u w:val="single"/>
        </w:rPr>
        <w:t>（投标人名称、地址）</w:t>
      </w:r>
      <w:r>
        <w:rPr>
          <w:rFonts w:hint="eastAsia" w:ascii="宋体" w:hAnsi="宋体"/>
          <w:color w:val="auto"/>
          <w:szCs w:val="21"/>
        </w:rPr>
        <w:t>提交下述文件</w:t>
      </w:r>
      <w:r>
        <w:rPr>
          <w:rFonts w:hint="eastAsia" w:ascii="宋体" w:hAnsi="宋体"/>
          <w:b/>
          <w:color w:val="auto"/>
          <w:szCs w:val="21"/>
        </w:rPr>
        <w:t>正本一份及副本四份</w:t>
      </w:r>
      <w:r>
        <w:rPr>
          <w:rFonts w:hint="eastAsia" w:ascii="宋体" w:hAnsi="宋体"/>
          <w:color w:val="auto"/>
          <w:szCs w:val="21"/>
        </w:rPr>
        <w:t>：</w:t>
      </w:r>
    </w:p>
    <w:p>
      <w:pPr>
        <w:spacing w:line="480" w:lineRule="auto"/>
        <w:ind w:firstLine="560"/>
        <w:rPr>
          <w:rFonts w:ascii="宋体"/>
          <w:color w:val="auto"/>
          <w:szCs w:val="21"/>
        </w:rPr>
      </w:pPr>
      <w:r>
        <w:rPr>
          <w:rFonts w:hint="eastAsia" w:ascii="宋体" w:hAnsi="宋体"/>
          <w:color w:val="auto"/>
          <w:szCs w:val="21"/>
        </w:rPr>
        <w:t>据此函，签字代表宣布同意如下：</w:t>
      </w:r>
    </w:p>
    <w:p>
      <w:pPr>
        <w:numPr>
          <w:ilvl w:val="0"/>
          <w:numId w:val="5"/>
        </w:numPr>
        <w:tabs>
          <w:tab w:val="left" w:pos="900"/>
        </w:tabs>
        <w:spacing w:line="480" w:lineRule="auto"/>
        <w:ind w:left="0" w:firstLine="567"/>
        <w:rPr>
          <w:rFonts w:ascii="宋体"/>
          <w:color w:val="auto"/>
          <w:szCs w:val="21"/>
        </w:rPr>
      </w:pPr>
      <w:r>
        <w:rPr>
          <w:rFonts w:hint="eastAsia" w:ascii="宋体" w:hAnsi="宋体"/>
          <w:color w:val="auto"/>
          <w:szCs w:val="21"/>
        </w:rPr>
        <w:t>投标人将按招标文件的规定履行合同责任和义务。</w:t>
      </w:r>
    </w:p>
    <w:p>
      <w:pPr>
        <w:numPr>
          <w:ilvl w:val="0"/>
          <w:numId w:val="5"/>
        </w:numPr>
        <w:tabs>
          <w:tab w:val="left" w:pos="900"/>
        </w:tabs>
        <w:spacing w:line="480" w:lineRule="auto"/>
        <w:ind w:left="0" w:firstLine="567"/>
        <w:rPr>
          <w:rFonts w:ascii="宋体"/>
          <w:color w:val="auto"/>
          <w:szCs w:val="21"/>
        </w:rPr>
      </w:pPr>
      <w:r>
        <w:rPr>
          <w:rFonts w:hint="eastAsia" w:ascii="宋体" w:hAnsi="宋体"/>
          <w:color w:val="auto"/>
          <w:szCs w:val="21"/>
        </w:rPr>
        <w:t>投标人已详细审查全部招标文件，包括第（编号、补遗书）（如有）。我们完全理解并同意放弃对这方面有不明及误解的权力。</w:t>
      </w:r>
    </w:p>
    <w:p>
      <w:pPr>
        <w:numPr>
          <w:ilvl w:val="0"/>
          <w:numId w:val="5"/>
        </w:numPr>
        <w:tabs>
          <w:tab w:val="left" w:pos="900"/>
        </w:tabs>
        <w:spacing w:line="480" w:lineRule="auto"/>
        <w:ind w:left="0" w:firstLine="567"/>
        <w:rPr>
          <w:rFonts w:ascii="宋体"/>
          <w:color w:val="auto"/>
          <w:szCs w:val="21"/>
        </w:rPr>
      </w:pPr>
      <w:r>
        <w:rPr>
          <w:rFonts w:hint="eastAsia" w:ascii="宋体" w:hAnsi="宋体"/>
          <w:color w:val="auto"/>
          <w:szCs w:val="21"/>
        </w:rPr>
        <w:t>本投标有效期为开标日后</w:t>
      </w:r>
      <w:r>
        <w:rPr>
          <w:rFonts w:ascii="宋体" w:hAnsi="宋体"/>
          <w:color w:val="auto"/>
          <w:szCs w:val="21"/>
        </w:rPr>
        <w:t>90</w:t>
      </w:r>
      <w:r>
        <w:rPr>
          <w:rFonts w:hint="eastAsia" w:ascii="宋体" w:hAnsi="宋体"/>
          <w:color w:val="auto"/>
          <w:szCs w:val="21"/>
        </w:rPr>
        <w:t>日内。</w:t>
      </w:r>
    </w:p>
    <w:p>
      <w:pPr>
        <w:numPr>
          <w:ilvl w:val="0"/>
          <w:numId w:val="5"/>
        </w:numPr>
        <w:tabs>
          <w:tab w:val="left" w:pos="900"/>
        </w:tabs>
        <w:spacing w:line="480" w:lineRule="auto"/>
        <w:ind w:left="0" w:firstLine="567"/>
        <w:rPr>
          <w:rFonts w:ascii="宋体"/>
          <w:color w:val="auto"/>
          <w:szCs w:val="21"/>
        </w:rPr>
      </w:pPr>
      <w:r>
        <w:rPr>
          <w:rFonts w:hint="eastAsia" w:ascii="宋体" w:hAnsi="宋体"/>
          <w:color w:val="auto"/>
          <w:szCs w:val="21"/>
        </w:rPr>
        <w:t>如果在规定的开标时间后，投标人在投标有效期内撤回投标，其投标保证金将被贵方没收。</w:t>
      </w:r>
    </w:p>
    <w:p>
      <w:pPr>
        <w:numPr>
          <w:ilvl w:val="0"/>
          <w:numId w:val="5"/>
        </w:numPr>
        <w:tabs>
          <w:tab w:val="left" w:pos="900"/>
        </w:tabs>
        <w:spacing w:line="480" w:lineRule="auto"/>
        <w:ind w:left="0" w:firstLine="567"/>
        <w:rPr>
          <w:rFonts w:ascii="宋体"/>
          <w:color w:val="auto"/>
          <w:szCs w:val="21"/>
        </w:rPr>
      </w:pPr>
      <w:r>
        <w:rPr>
          <w:rFonts w:hint="eastAsia" w:ascii="宋体" w:hAnsi="宋体"/>
          <w:color w:val="auto"/>
          <w:szCs w:val="21"/>
        </w:rPr>
        <w:t>投标人同意提供按照贵方可能要求的与其投标有关的一切数据或资料。</w:t>
      </w:r>
    </w:p>
    <w:p>
      <w:pPr>
        <w:numPr>
          <w:ilvl w:val="0"/>
          <w:numId w:val="5"/>
        </w:numPr>
        <w:tabs>
          <w:tab w:val="left" w:pos="900"/>
        </w:tabs>
        <w:spacing w:line="480" w:lineRule="auto"/>
        <w:ind w:left="0" w:firstLine="567"/>
        <w:rPr>
          <w:rFonts w:ascii="宋体"/>
          <w:color w:val="auto"/>
          <w:szCs w:val="21"/>
        </w:rPr>
      </w:pPr>
      <w:r>
        <w:rPr>
          <w:rFonts w:hint="eastAsia" w:ascii="宋体" w:hAnsi="宋体"/>
          <w:bCs/>
          <w:color w:val="auto"/>
          <w:szCs w:val="21"/>
        </w:rPr>
        <w:t>我方郑重承诺：技术响应表中所响应的内容描述，为真实可靠，若有弄虚作假，如中标我方愿意放弃中标资格，并承担其法律、经济等有关责任。</w:t>
      </w:r>
    </w:p>
    <w:p>
      <w:pPr>
        <w:numPr>
          <w:ilvl w:val="0"/>
          <w:numId w:val="5"/>
        </w:numPr>
        <w:tabs>
          <w:tab w:val="left" w:pos="900"/>
        </w:tabs>
        <w:spacing w:line="480" w:lineRule="auto"/>
        <w:ind w:left="0" w:firstLine="567"/>
        <w:rPr>
          <w:rFonts w:ascii="宋体"/>
          <w:color w:val="auto"/>
          <w:szCs w:val="21"/>
        </w:rPr>
      </w:pPr>
      <w:r>
        <w:rPr>
          <w:rFonts w:hint="eastAsia" w:ascii="宋体" w:hAnsi="宋体"/>
          <w:color w:val="auto"/>
          <w:szCs w:val="21"/>
        </w:rPr>
        <w:t>与本投标有关的一切正式往来信函请寄：</w:t>
      </w:r>
    </w:p>
    <w:p>
      <w:pPr>
        <w:spacing w:line="360" w:lineRule="auto"/>
        <w:rPr>
          <w:rFonts w:ascii="宋体"/>
          <w:color w:val="auto"/>
          <w:szCs w:val="21"/>
        </w:rPr>
      </w:pPr>
    </w:p>
    <w:p>
      <w:pPr>
        <w:spacing w:line="360" w:lineRule="auto"/>
        <w:rPr>
          <w:rFonts w:ascii="宋体"/>
          <w:color w:val="auto"/>
          <w:szCs w:val="21"/>
        </w:rPr>
      </w:pPr>
    </w:p>
    <w:p>
      <w:pPr>
        <w:spacing w:line="360" w:lineRule="auto"/>
        <w:ind w:firstLine="560"/>
        <w:rPr>
          <w:rFonts w:ascii="宋体"/>
          <w:color w:val="auto"/>
          <w:szCs w:val="21"/>
        </w:rPr>
      </w:pPr>
      <w:r>
        <w:rPr>
          <w:rFonts w:hint="eastAsia" w:ascii="宋体" w:hAnsi="宋体"/>
          <w:color w:val="auto"/>
          <w:szCs w:val="21"/>
        </w:rPr>
        <w:t>地址</w:t>
      </w:r>
      <w:r>
        <w:rPr>
          <w:rFonts w:ascii="宋体" w:hAnsi="宋体"/>
          <w:color w:val="auto"/>
          <w:szCs w:val="21"/>
        </w:rPr>
        <w:t xml:space="preserve">       </w:t>
      </w:r>
      <w:r>
        <w:rPr>
          <w:rFonts w:hint="eastAsia" w:ascii="宋体" w:hAnsi="宋体"/>
          <w:color w:val="auto"/>
          <w:szCs w:val="21"/>
        </w:rPr>
        <w:t>投标人代表签字</w:t>
      </w:r>
    </w:p>
    <w:p>
      <w:pPr>
        <w:spacing w:line="360" w:lineRule="auto"/>
        <w:ind w:firstLine="560"/>
        <w:rPr>
          <w:rFonts w:ascii="宋体"/>
          <w:color w:val="auto"/>
          <w:szCs w:val="21"/>
        </w:rPr>
      </w:pPr>
      <w:r>
        <w:rPr>
          <w:rFonts w:hint="eastAsia" w:ascii="宋体" w:hAnsi="宋体"/>
          <w:color w:val="auto"/>
          <w:szCs w:val="21"/>
        </w:rPr>
        <w:t>电话</w:t>
      </w:r>
      <w:r>
        <w:rPr>
          <w:rFonts w:ascii="宋体" w:hAnsi="宋体"/>
          <w:color w:val="auto"/>
          <w:szCs w:val="21"/>
        </w:rPr>
        <w:t xml:space="preserve">       </w:t>
      </w:r>
      <w:r>
        <w:rPr>
          <w:rFonts w:hint="eastAsia" w:ascii="宋体" w:hAnsi="宋体"/>
          <w:color w:val="auto"/>
          <w:szCs w:val="21"/>
        </w:rPr>
        <w:t>投标人名称</w:t>
      </w:r>
    </w:p>
    <w:p>
      <w:pPr>
        <w:spacing w:line="360" w:lineRule="auto"/>
        <w:ind w:firstLine="560"/>
        <w:rPr>
          <w:rFonts w:ascii="宋体"/>
          <w:color w:val="auto"/>
          <w:szCs w:val="21"/>
        </w:rPr>
      </w:pPr>
      <w:r>
        <w:rPr>
          <w:rFonts w:hint="eastAsia" w:ascii="宋体" w:hAnsi="宋体"/>
          <w:color w:val="auto"/>
          <w:szCs w:val="21"/>
        </w:rPr>
        <w:t>传真</w:t>
      </w:r>
      <w:r>
        <w:rPr>
          <w:rFonts w:ascii="宋体" w:hAnsi="宋体"/>
          <w:color w:val="auto"/>
          <w:szCs w:val="21"/>
        </w:rPr>
        <w:t xml:space="preserve">       </w:t>
      </w:r>
      <w:r>
        <w:rPr>
          <w:rFonts w:hint="eastAsia" w:ascii="宋体" w:hAnsi="宋体"/>
          <w:color w:val="auto"/>
          <w:szCs w:val="21"/>
        </w:rPr>
        <w:t>公章</w:t>
      </w:r>
    </w:p>
    <w:p>
      <w:pPr>
        <w:spacing w:line="360" w:lineRule="auto"/>
        <w:ind w:firstLine="560"/>
        <w:rPr>
          <w:b/>
          <w:color w:val="auto"/>
          <w:szCs w:val="21"/>
        </w:rPr>
      </w:pPr>
      <w:r>
        <w:rPr>
          <w:rFonts w:hint="eastAsia" w:ascii="宋体" w:hAnsi="宋体"/>
          <w:color w:val="auto"/>
          <w:szCs w:val="21"/>
        </w:rPr>
        <w:t>电子邮件</w:t>
      </w:r>
      <w:r>
        <w:rPr>
          <w:rFonts w:ascii="宋体" w:hAnsi="宋体"/>
          <w:color w:val="auto"/>
          <w:szCs w:val="21"/>
        </w:rPr>
        <w:t xml:space="preserve">        </w:t>
      </w:r>
      <w:r>
        <w:rPr>
          <w:rFonts w:hint="eastAsia" w:ascii="宋体" w:hAnsi="宋体"/>
          <w:color w:val="auto"/>
          <w:szCs w:val="21"/>
        </w:rPr>
        <w:t>日期</w:t>
      </w:r>
      <w:r>
        <w:rPr>
          <w:rFonts w:ascii="宋体"/>
          <w:color w:val="auto"/>
          <w:szCs w:val="21"/>
          <w:u w:val="single"/>
        </w:rPr>
        <w:br w:type="page"/>
      </w:r>
      <w:bookmarkStart w:id="5" w:name="_Toc102300313"/>
      <w:r>
        <w:rPr>
          <w:b/>
          <w:color w:val="auto"/>
          <w:szCs w:val="21"/>
        </w:rPr>
        <w:t>2</w:t>
      </w:r>
      <w:r>
        <w:rPr>
          <w:rFonts w:hint="eastAsia"/>
          <w:b/>
          <w:color w:val="auto"/>
          <w:szCs w:val="21"/>
        </w:rPr>
        <w:t>、法定代表人身份证明书</w:t>
      </w:r>
      <w:bookmarkEnd w:id="5"/>
    </w:p>
    <w:p>
      <w:pPr>
        <w:spacing w:line="360" w:lineRule="auto"/>
        <w:ind w:firstLine="560"/>
        <w:rPr>
          <w:b/>
          <w:color w:val="auto"/>
          <w:szCs w:val="21"/>
        </w:rPr>
      </w:pPr>
    </w:p>
    <w:p>
      <w:pPr>
        <w:spacing w:line="360" w:lineRule="auto"/>
        <w:jc w:val="center"/>
        <w:rPr>
          <w:rFonts w:ascii="宋体"/>
          <w:color w:val="auto"/>
          <w:sz w:val="28"/>
          <w:szCs w:val="28"/>
          <w:u w:val="single"/>
        </w:rPr>
      </w:pPr>
      <w:r>
        <w:rPr>
          <w:rFonts w:hint="eastAsia"/>
          <w:b/>
          <w:color w:val="auto"/>
          <w:sz w:val="28"/>
          <w:szCs w:val="28"/>
        </w:rPr>
        <w:t>法定代表人身份证明书</w:t>
      </w:r>
    </w:p>
    <w:p>
      <w:pPr>
        <w:spacing w:line="360" w:lineRule="auto"/>
        <w:ind w:firstLine="480" w:firstLineChars="200"/>
        <w:rPr>
          <w:rFonts w:ascii="宋体"/>
          <w:color w:val="auto"/>
          <w:sz w:val="24"/>
        </w:rPr>
      </w:pPr>
    </w:p>
    <w:p>
      <w:pPr>
        <w:spacing w:line="360" w:lineRule="auto"/>
        <w:ind w:firstLine="420" w:firstLineChars="200"/>
        <w:rPr>
          <w:rFonts w:ascii="宋体"/>
          <w:color w:val="auto"/>
        </w:rPr>
      </w:pPr>
      <w:r>
        <w:rPr>
          <w:rFonts w:hint="eastAsia" w:ascii="宋体" w:hAnsi="宋体"/>
          <w:color w:val="auto"/>
        </w:rPr>
        <w:t>先生／女士：现任我单位</w:t>
      </w:r>
      <w:r>
        <w:rPr>
          <w:rFonts w:hint="eastAsia" w:ascii="宋体" w:hAnsi="宋体"/>
          <w:color w:val="auto"/>
          <w:u w:val="single"/>
        </w:rPr>
        <w:t>　　　　　　　</w:t>
      </w:r>
      <w:r>
        <w:rPr>
          <w:rFonts w:hint="eastAsia" w:ascii="宋体" w:hAnsi="宋体"/>
          <w:color w:val="auto"/>
        </w:rPr>
        <w:t>职务，为法定代表人，特此证明。</w:t>
      </w:r>
    </w:p>
    <w:p>
      <w:pPr>
        <w:spacing w:line="360" w:lineRule="auto"/>
        <w:ind w:firstLine="420" w:firstLineChars="200"/>
        <w:rPr>
          <w:rFonts w:ascii="宋体"/>
          <w:color w:val="auto"/>
        </w:rPr>
      </w:pPr>
    </w:p>
    <w:p>
      <w:pPr>
        <w:spacing w:line="360" w:lineRule="auto"/>
        <w:ind w:firstLine="420" w:firstLineChars="200"/>
        <w:rPr>
          <w:rFonts w:ascii="宋体"/>
          <w:color w:val="auto"/>
        </w:rPr>
      </w:pPr>
      <w:r>
        <w:rPr>
          <w:rFonts w:hint="eastAsia" w:ascii="宋体" w:hAnsi="宋体"/>
          <w:color w:val="auto"/>
        </w:rPr>
        <w:t>有效日期：</w:t>
      </w:r>
      <w:r>
        <w:rPr>
          <w:rFonts w:hint="eastAsia" w:ascii="宋体" w:hAnsi="宋体"/>
          <w:color w:val="auto"/>
          <w:u w:val="single"/>
        </w:rPr>
        <w:t>　　　　　　　</w:t>
      </w:r>
      <w:r>
        <w:rPr>
          <w:rFonts w:hint="eastAsia" w:ascii="宋体" w:hAnsi="宋体"/>
          <w:color w:val="auto"/>
        </w:rPr>
        <w:t>签发日期：</w:t>
      </w:r>
      <w:r>
        <w:rPr>
          <w:rFonts w:hint="eastAsia" w:ascii="宋体" w:hAnsi="宋体"/>
          <w:color w:val="auto"/>
          <w:u w:val="single"/>
        </w:rPr>
        <w:t>　　　　　　　　</w:t>
      </w:r>
      <w:r>
        <w:rPr>
          <w:rFonts w:hint="eastAsia" w:ascii="宋体" w:hAnsi="宋体"/>
          <w:color w:val="auto"/>
        </w:rPr>
        <w:t>单位：（公章）</w:t>
      </w:r>
    </w:p>
    <w:p>
      <w:pPr>
        <w:spacing w:line="360" w:lineRule="auto"/>
        <w:ind w:firstLine="420" w:firstLineChars="200"/>
        <w:rPr>
          <w:rFonts w:ascii="宋体"/>
          <w:color w:val="auto"/>
        </w:rPr>
      </w:pPr>
    </w:p>
    <w:p>
      <w:pPr>
        <w:spacing w:line="360" w:lineRule="auto"/>
        <w:ind w:firstLine="420" w:firstLineChars="200"/>
        <w:rPr>
          <w:rFonts w:ascii="宋体"/>
          <w:color w:val="auto"/>
          <w:u w:val="single"/>
        </w:rPr>
      </w:pPr>
      <w:r>
        <w:rPr>
          <w:rFonts w:hint="eastAsia" w:ascii="宋体" w:hAnsi="宋体"/>
          <w:color w:val="auto"/>
        </w:rPr>
        <w:t>附：代表人性别：</w:t>
      </w:r>
      <w:r>
        <w:rPr>
          <w:rFonts w:hint="eastAsia" w:ascii="宋体" w:hAnsi="宋体"/>
          <w:color w:val="auto"/>
          <w:u w:val="single"/>
        </w:rPr>
        <w:t>　　　　　　</w:t>
      </w:r>
      <w:r>
        <w:rPr>
          <w:rFonts w:ascii="宋体" w:hAnsi="宋体"/>
          <w:color w:val="auto"/>
          <w:u w:val="single"/>
        </w:rPr>
        <w:t xml:space="preserve"> </w:t>
      </w:r>
      <w:r>
        <w:rPr>
          <w:rFonts w:ascii="宋体" w:hAnsi="宋体"/>
          <w:color w:val="auto"/>
        </w:rPr>
        <w:t xml:space="preserve"> </w:t>
      </w:r>
      <w:r>
        <w:rPr>
          <w:rFonts w:hint="eastAsia" w:ascii="宋体" w:hAnsi="宋体"/>
          <w:color w:val="auto"/>
        </w:rPr>
        <w:t>年龄：</w:t>
      </w:r>
      <w:r>
        <w:rPr>
          <w:rFonts w:ascii="宋体" w:hAnsi="宋体"/>
          <w:color w:val="auto"/>
          <w:u w:val="single"/>
        </w:rPr>
        <w:t xml:space="preserve">       </w:t>
      </w:r>
      <w:r>
        <w:rPr>
          <w:rFonts w:hint="eastAsia" w:ascii="宋体" w:hAnsi="宋体"/>
          <w:color w:val="auto"/>
          <w:u w:val="single"/>
        </w:rPr>
        <w:t>　　</w:t>
      </w:r>
      <w:r>
        <w:rPr>
          <w:rFonts w:hint="eastAsia" w:ascii="宋体" w:hAnsi="宋体"/>
          <w:color w:val="auto"/>
        </w:rPr>
        <w:t>身份证号码：</w:t>
      </w:r>
    </w:p>
    <w:p>
      <w:pPr>
        <w:spacing w:line="360" w:lineRule="auto"/>
        <w:ind w:firstLine="420" w:firstLineChars="200"/>
        <w:rPr>
          <w:rFonts w:ascii="宋体"/>
          <w:color w:val="auto"/>
        </w:rPr>
      </w:pPr>
    </w:p>
    <w:p>
      <w:pPr>
        <w:spacing w:line="360" w:lineRule="auto"/>
        <w:ind w:firstLine="420" w:firstLineChars="200"/>
        <w:rPr>
          <w:rFonts w:ascii="宋体"/>
          <w:color w:val="auto"/>
        </w:rPr>
      </w:pPr>
      <w:r>
        <w:rPr>
          <w:rFonts w:hint="eastAsia" w:ascii="宋体" w:hAnsi="宋体"/>
          <w:color w:val="auto"/>
        </w:rPr>
        <w:t>营业执照号码：　</w:t>
      </w:r>
      <w:r>
        <w:rPr>
          <w:rFonts w:ascii="宋体" w:hAnsi="宋体"/>
          <w:color w:val="auto"/>
          <w:u w:val="single"/>
        </w:rPr>
        <w:t xml:space="preserve">   </w:t>
      </w:r>
      <w:r>
        <w:rPr>
          <w:rFonts w:hint="eastAsia" w:ascii="宋体" w:hAnsi="宋体"/>
          <w:color w:val="auto"/>
          <w:u w:val="single"/>
        </w:rPr>
        <w:t>　　　　　　</w:t>
      </w:r>
      <w:r>
        <w:rPr>
          <w:rFonts w:hint="eastAsia" w:ascii="宋体" w:hAnsi="宋体"/>
          <w:color w:val="auto"/>
        </w:rPr>
        <w:t>经济性质：</w:t>
      </w:r>
      <w:r>
        <w:rPr>
          <w:rFonts w:ascii="宋体" w:hAnsi="宋体"/>
          <w:color w:val="auto"/>
        </w:rPr>
        <w:t xml:space="preserve"> </w:t>
      </w:r>
    </w:p>
    <w:p>
      <w:pPr>
        <w:spacing w:line="360" w:lineRule="auto"/>
        <w:ind w:firstLine="420" w:firstLineChars="200"/>
        <w:rPr>
          <w:rFonts w:ascii="宋体"/>
          <w:color w:val="auto"/>
        </w:rPr>
      </w:pPr>
    </w:p>
    <w:p>
      <w:pPr>
        <w:spacing w:line="360" w:lineRule="auto"/>
        <w:ind w:firstLine="420" w:firstLineChars="200"/>
        <w:rPr>
          <w:rFonts w:ascii="宋体"/>
          <w:color w:val="auto"/>
          <w:u w:val="single"/>
        </w:rPr>
      </w:pPr>
      <w:r>
        <w:rPr>
          <w:rFonts w:hint="eastAsia" w:ascii="宋体" w:hAnsi="宋体"/>
          <w:color w:val="auto"/>
        </w:rPr>
        <w:t>主营（产）：</w:t>
      </w:r>
    </w:p>
    <w:p>
      <w:pPr>
        <w:spacing w:line="360" w:lineRule="auto"/>
        <w:ind w:firstLine="420" w:firstLineChars="200"/>
        <w:rPr>
          <w:rFonts w:ascii="宋体"/>
          <w:color w:val="auto"/>
          <w:u w:val="single"/>
        </w:rPr>
      </w:pPr>
      <w:r>
        <w:rPr>
          <w:rFonts w:hint="eastAsia" w:ascii="宋体" w:hAnsi="宋体"/>
          <w:color w:val="auto"/>
        </w:rPr>
        <w:t>兼营（产）：</w:t>
      </w:r>
    </w:p>
    <w:p>
      <w:pPr>
        <w:spacing w:line="360" w:lineRule="auto"/>
        <w:ind w:firstLine="560"/>
        <w:rPr>
          <w:rFonts w:ascii="宋体"/>
          <w:color w:val="auto"/>
          <w:szCs w:val="21"/>
          <w:u w:val="single"/>
        </w:rPr>
      </w:pPr>
    </w:p>
    <w:p>
      <w:pPr>
        <w:spacing w:line="360" w:lineRule="auto"/>
        <w:ind w:firstLine="560"/>
        <w:rPr>
          <w:rFonts w:ascii="宋体"/>
          <w:color w:val="auto"/>
          <w:szCs w:val="21"/>
          <w:u w:val="single"/>
        </w:rPr>
      </w:pPr>
    </w:p>
    <w:p>
      <w:pPr>
        <w:spacing w:line="360" w:lineRule="auto"/>
        <w:ind w:firstLine="560"/>
        <w:rPr>
          <w:rFonts w:ascii="宋体"/>
          <w:color w:val="auto"/>
          <w:szCs w:val="21"/>
          <w:u w:val="single"/>
        </w:rPr>
      </w:pPr>
    </w:p>
    <w:p>
      <w:pPr>
        <w:spacing w:line="360" w:lineRule="auto"/>
        <w:ind w:firstLine="560"/>
        <w:rPr>
          <w:rFonts w:ascii="宋体"/>
          <w:color w:val="auto"/>
          <w:szCs w:val="21"/>
          <w:u w:val="single"/>
        </w:rPr>
      </w:pPr>
    </w:p>
    <w:p>
      <w:pPr>
        <w:spacing w:line="360" w:lineRule="auto"/>
        <w:ind w:firstLine="560"/>
        <w:rPr>
          <w:b/>
          <w:color w:val="auto"/>
          <w:szCs w:val="21"/>
        </w:rPr>
      </w:pPr>
      <w:r>
        <w:rPr>
          <w:rFonts w:hint="eastAsia" w:ascii="宋体" w:hAnsi="宋体"/>
          <w:color w:val="auto"/>
        </w:rPr>
        <w:t>以下空白处附法人身份证双面复印件（加盖投标人公章）</w:t>
      </w:r>
      <w:r>
        <w:rPr>
          <w:rFonts w:ascii="宋体"/>
          <w:color w:val="auto"/>
          <w:szCs w:val="21"/>
          <w:u w:val="single"/>
        </w:rPr>
        <w:br w:type="page"/>
      </w:r>
      <w:bookmarkStart w:id="6" w:name="_Toc102300314"/>
      <w:r>
        <w:rPr>
          <w:b/>
          <w:color w:val="auto"/>
          <w:szCs w:val="21"/>
        </w:rPr>
        <w:t>3</w:t>
      </w:r>
      <w:r>
        <w:rPr>
          <w:rFonts w:hint="eastAsia"/>
          <w:b/>
          <w:color w:val="auto"/>
          <w:szCs w:val="21"/>
        </w:rPr>
        <w:t>、法定代表人授权委托证明书</w:t>
      </w:r>
      <w:bookmarkEnd w:id="6"/>
    </w:p>
    <w:p>
      <w:pPr>
        <w:spacing w:line="360" w:lineRule="auto"/>
        <w:ind w:firstLine="560"/>
        <w:rPr>
          <w:rFonts w:ascii="宋体"/>
          <w:color w:val="auto"/>
          <w:szCs w:val="21"/>
          <w:u w:val="single"/>
        </w:rPr>
      </w:pPr>
    </w:p>
    <w:p>
      <w:pPr>
        <w:pStyle w:val="20"/>
        <w:spacing w:line="360" w:lineRule="auto"/>
        <w:jc w:val="center"/>
        <w:rPr>
          <w:rFonts w:hAnsi="宋体"/>
          <w:color w:val="auto"/>
          <w:sz w:val="28"/>
          <w:szCs w:val="28"/>
        </w:rPr>
      </w:pPr>
      <w:r>
        <w:rPr>
          <w:rFonts w:hint="eastAsia" w:ascii="Times New Roman" w:hAnsi="Times New Roman"/>
          <w:b/>
          <w:color w:val="auto"/>
          <w:sz w:val="28"/>
          <w:szCs w:val="28"/>
        </w:rPr>
        <w:t>法定代表人授权委托证明书</w:t>
      </w:r>
    </w:p>
    <w:p>
      <w:pPr>
        <w:pStyle w:val="20"/>
        <w:spacing w:line="360" w:lineRule="auto"/>
        <w:rPr>
          <w:rFonts w:hAnsi="宋体"/>
          <w:color w:val="auto"/>
        </w:rPr>
      </w:pPr>
      <w:r>
        <w:rPr>
          <w:rFonts w:hint="eastAsia" w:hAnsi="宋体"/>
          <w:color w:val="auto"/>
        </w:rPr>
        <w:t>致</w:t>
      </w:r>
      <w:r>
        <w:rPr>
          <w:rFonts w:hint="eastAsia" w:hAnsi="宋体"/>
          <w:color w:val="auto"/>
          <w:u w:val="single"/>
        </w:rPr>
        <w:t>　　</w:t>
      </w:r>
      <w:r>
        <w:rPr>
          <w:rFonts w:hAnsi="宋体"/>
          <w:color w:val="auto"/>
          <w:u w:val="single"/>
        </w:rPr>
        <w:t xml:space="preserve">      </w:t>
      </w:r>
      <w:r>
        <w:rPr>
          <w:rFonts w:hint="eastAsia" w:hAnsi="宋体"/>
          <w:color w:val="auto"/>
          <w:u w:val="single"/>
        </w:rPr>
        <w:t>　　　</w:t>
      </w:r>
      <w:r>
        <w:rPr>
          <w:rFonts w:hint="eastAsia" w:hAnsi="宋体"/>
          <w:color w:val="auto"/>
        </w:rPr>
        <w:t>：</w:t>
      </w:r>
    </w:p>
    <w:p>
      <w:pPr>
        <w:pStyle w:val="20"/>
        <w:spacing w:line="360" w:lineRule="auto"/>
        <w:ind w:firstLine="420"/>
        <w:rPr>
          <w:rFonts w:hAnsi="宋体"/>
          <w:color w:val="auto"/>
        </w:rPr>
      </w:pPr>
      <w:r>
        <w:rPr>
          <w:rFonts w:hAnsi="宋体"/>
          <w:color w:val="auto"/>
        </w:rPr>
        <w:t xml:space="preserve">    </w:t>
      </w:r>
      <w:r>
        <w:rPr>
          <w:rFonts w:hint="eastAsia" w:hAnsi="宋体"/>
          <w:color w:val="auto"/>
        </w:rPr>
        <w:t>本授权委托书声明：我</w:t>
      </w:r>
      <w:r>
        <w:rPr>
          <w:rFonts w:hint="eastAsia" w:hAnsi="宋体"/>
          <w:color w:val="auto"/>
          <w:u w:val="single"/>
        </w:rPr>
        <w:t>　　</w:t>
      </w:r>
      <w:r>
        <w:rPr>
          <w:rFonts w:hAnsi="宋体"/>
          <w:color w:val="auto"/>
          <w:u w:val="single"/>
        </w:rPr>
        <w:t xml:space="preserve">   </w:t>
      </w:r>
      <w:r>
        <w:rPr>
          <w:rFonts w:hint="eastAsia" w:hAnsi="宋体"/>
          <w:color w:val="auto"/>
          <w:u w:val="single"/>
        </w:rPr>
        <w:t>　　（姓名）系　　</w:t>
      </w:r>
      <w:r>
        <w:rPr>
          <w:rFonts w:hAnsi="宋体"/>
          <w:color w:val="auto"/>
          <w:u w:val="single"/>
        </w:rPr>
        <w:t xml:space="preserve">  </w:t>
      </w:r>
      <w:r>
        <w:rPr>
          <w:rFonts w:hint="eastAsia" w:hAnsi="宋体"/>
          <w:color w:val="auto"/>
          <w:u w:val="single"/>
        </w:rPr>
        <w:t>　　　　</w:t>
      </w:r>
      <w:r>
        <w:rPr>
          <w:rFonts w:hint="eastAsia" w:hAnsi="宋体"/>
          <w:color w:val="auto"/>
        </w:rPr>
        <w:t>（投标人名称）的法定代表人，现授权委托</w:t>
      </w:r>
      <w:r>
        <w:rPr>
          <w:rFonts w:hint="eastAsia" w:hAnsi="宋体"/>
          <w:color w:val="auto"/>
          <w:u w:val="single"/>
        </w:rPr>
        <w:t>　　　</w:t>
      </w:r>
      <w:r>
        <w:rPr>
          <w:rFonts w:hAnsi="宋体"/>
          <w:color w:val="auto"/>
          <w:u w:val="single"/>
        </w:rPr>
        <w:t xml:space="preserve">  </w:t>
      </w:r>
      <w:r>
        <w:rPr>
          <w:rFonts w:hint="eastAsia" w:hAnsi="宋体"/>
          <w:color w:val="auto"/>
          <w:u w:val="single"/>
        </w:rPr>
        <w:t>　　　（单位名称）的　　</w:t>
      </w:r>
      <w:r>
        <w:rPr>
          <w:rFonts w:hAnsi="宋体"/>
          <w:color w:val="auto"/>
          <w:u w:val="single"/>
        </w:rPr>
        <w:t xml:space="preserve">   </w:t>
      </w:r>
      <w:r>
        <w:rPr>
          <w:rFonts w:hint="eastAsia" w:hAnsi="宋体"/>
          <w:color w:val="auto"/>
          <w:u w:val="single"/>
        </w:rPr>
        <w:t>　　　</w:t>
      </w:r>
      <w:r>
        <w:rPr>
          <w:rFonts w:hint="eastAsia" w:hAnsi="宋体"/>
          <w:color w:val="auto"/>
        </w:rPr>
        <w:t>（姓名）为我公司代理人，以本公司的名义参加</w:t>
      </w:r>
      <w:r>
        <w:rPr>
          <w:rFonts w:hint="eastAsia" w:hAnsi="宋体"/>
          <w:color w:val="auto"/>
          <w:u w:val="single"/>
        </w:rPr>
        <w:t>　　</w:t>
      </w:r>
      <w:r>
        <w:rPr>
          <w:rFonts w:hAnsi="宋体"/>
          <w:color w:val="auto"/>
          <w:u w:val="single"/>
        </w:rPr>
        <w:t xml:space="preserve">     </w:t>
      </w:r>
      <w:r>
        <w:rPr>
          <w:rFonts w:hint="eastAsia" w:hAnsi="宋体"/>
          <w:color w:val="auto"/>
          <w:u w:val="single"/>
        </w:rPr>
        <w:t>　　（招标人）的　　　</w:t>
      </w:r>
      <w:r>
        <w:rPr>
          <w:rFonts w:hAnsi="宋体"/>
          <w:color w:val="auto"/>
          <w:u w:val="single"/>
        </w:rPr>
        <w:t xml:space="preserve">   </w:t>
      </w:r>
      <w:r>
        <w:rPr>
          <w:rFonts w:hint="eastAsia" w:hAnsi="宋体"/>
          <w:color w:val="auto"/>
          <w:u w:val="single"/>
        </w:rPr>
        <w:t>　　</w:t>
      </w:r>
      <w:r>
        <w:rPr>
          <w:rFonts w:hint="eastAsia" w:hAnsi="宋体"/>
          <w:color w:val="auto"/>
        </w:rPr>
        <w:t>　项目的投标活动。代理人在开标、评标、合同谈判过程中所签署的一切文件和处理与之有关的一切事务，我司均予以承认。</w:t>
      </w:r>
    </w:p>
    <w:p>
      <w:pPr>
        <w:pStyle w:val="20"/>
        <w:spacing w:line="360" w:lineRule="auto"/>
        <w:ind w:firstLine="420"/>
        <w:rPr>
          <w:rFonts w:hAnsi="宋体"/>
          <w:color w:val="auto"/>
        </w:rPr>
      </w:pPr>
    </w:p>
    <w:p>
      <w:pPr>
        <w:pStyle w:val="20"/>
        <w:spacing w:line="360" w:lineRule="auto"/>
        <w:ind w:firstLine="420"/>
        <w:rPr>
          <w:rFonts w:hAnsi="宋体"/>
          <w:color w:val="auto"/>
        </w:rPr>
      </w:pPr>
      <w:r>
        <w:rPr>
          <w:rFonts w:hint="eastAsia" w:hAnsi="宋体"/>
          <w:color w:val="auto"/>
        </w:rPr>
        <w:t>代理人无转委权。特此委托．</w:t>
      </w:r>
    </w:p>
    <w:p>
      <w:pPr>
        <w:pStyle w:val="20"/>
        <w:spacing w:line="360" w:lineRule="auto"/>
        <w:ind w:firstLine="420"/>
        <w:rPr>
          <w:rFonts w:hAnsi="宋体"/>
          <w:color w:val="auto"/>
          <w:u w:val="single"/>
        </w:rPr>
      </w:pPr>
      <w:r>
        <w:rPr>
          <w:rFonts w:hint="eastAsia" w:hAnsi="宋体"/>
          <w:color w:val="auto"/>
        </w:rPr>
        <w:t>代理人：</w:t>
      </w:r>
      <w:r>
        <w:rPr>
          <w:rFonts w:hint="eastAsia" w:hAnsi="宋体"/>
          <w:color w:val="auto"/>
          <w:u w:val="single"/>
        </w:rPr>
        <w:t>　　</w:t>
      </w:r>
      <w:r>
        <w:rPr>
          <w:rFonts w:hAnsi="宋体"/>
          <w:color w:val="auto"/>
          <w:u w:val="single"/>
        </w:rPr>
        <w:t xml:space="preserve">   </w:t>
      </w:r>
      <w:r>
        <w:rPr>
          <w:rFonts w:hint="eastAsia" w:hAnsi="宋体"/>
          <w:color w:val="auto"/>
          <w:u w:val="single"/>
        </w:rPr>
        <w:t>　</w:t>
      </w:r>
      <w:r>
        <w:rPr>
          <w:rFonts w:hint="eastAsia" w:hAnsi="宋体"/>
          <w:color w:val="auto"/>
        </w:rPr>
        <w:t>　性别：</w:t>
      </w:r>
      <w:r>
        <w:rPr>
          <w:rFonts w:hint="eastAsia" w:hAnsi="宋体"/>
          <w:color w:val="auto"/>
          <w:u w:val="single"/>
        </w:rPr>
        <w:t>　</w:t>
      </w:r>
      <w:r>
        <w:rPr>
          <w:rFonts w:hAnsi="宋体"/>
          <w:color w:val="auto"/>
          <w:u w:val="single"/>
        </w:rPr>
        <w:t xml:space="preserve">   </w:t>
      </w:r>
      <w:r>
        <w:rPr>
          <w:rFonts w:hint="eastAsia" w:hAnsi="宋体"/>
          <w:color w:val="auto"/>
          <w:u w:val="single"/>
        </w:rPr>
        <w:t>　</w:t>
      </w:r>
      <w:r>
        <w:rPr>
          <w:rFonts w:hint="eastAsia" w:hAnsi="宋体"/>
          <w:color w:val="auto"/>
        </w:rPr>
        <w:t>　年龄：</w:t>
      </w:r>
      <w:r>
        <w:rPr>
          <w:rFonts w:hint="eastAsia" w:hAnsi="宋体"/>
          <w:color w:val="auto"/>
          <w:u w:val="single"/>
        </w:rPr>
        <w:t>　</w:t>
      </w:r>
      <w:r>
        <w:rPr>
          <w:rFonts w:hAnsi="宋体"/>
          <w:color w:val="auto"/>
          <w:u w:val="single"/>
        </w:rPr>
        <w:t xml:space="preserve">  </w:t>
      </w:r>
      <w:r>
        <w:rPr>
          <w:rFonts w:hint="eastAsia" w:hAnsi="宋体"/>
          <w:color w:val="auto"/>
          <w:u w:val="single"/>
        </w:rPr>
        <w:t>　</w:t>
      </w:r>
      <w:r>
        <w:rPr>
          <w:rFonts w:hAnsi="宋体"/>
          <w:color w:val="auto"/>
        </w:rPr>
        <w:t xml:space="preserve">  </w:t>
      </w:r>
      <w:r>
        <w:rPr>
          <w:rFonts w:hint="eastAsia" w:hAnsi="宋体"/>
          <w:color w:val="auto"/>
        </w:rPr>
        <w:t>身份证号：</w:t>
      </w:r>
    </w:p>
    <w:p>
      <w:pPr>
        <w:pStyle w:val="20"/>
        <w:spacing w:line="360" w:lineRule="auto"/>
        <w:ind w:firstLine="420"/>
        <w:rPr>
          <w:rFonts w:hAnsi="宋体"/>
          <w:color w:val="auto"/>
          <w:u w:val="single"/>
        </w:rPr>
      </w:pPr>
      <w:r>
        <w:rPr>
          <w:rFonts w:hint="eastAsia" w:hAnsi="宋体"/>
          <w:color w:val="auto"/>
        </w:rPr>
        <w:t>单位：</w:t>
      </w:r>
      <w:r>
        <w:rPr>
          <w:rFonts w:hint="eastAsia" w:hAnsi="宋体"/>
          <w:color w:val="auto"/>
          <w:u w:val="single"/>
        </w:rPr>
        <w:t>　　</w:t>
      </w:r>
      <w:r>
        <w:rPr>
          <w:rFonts w:hAnsi="宋体"/>
          <w:color w:val="auto"/>
          <w:u w:val="single"/>
        </w:rPr>
        <w:t xml:space="preserve">   </w:t>
      </w:r>
      <w:r>
        <w:rPr>
          <w:rFonts w:hint="eastAsia" w:hAnsi="宋体"/>
          <w:color w:val="auto"/>
          <w:u w:val="single"/>
        </w:rPr>
        <w:t>　　</w:t>
      </w:r>
      <w:r>
        <w:rPr>
          <w:rFonts w:hAnsi="宋体"/>
          <w:color w:val="auto"/>
        </w:rPr>
        <w:t xml:space="preserve">  </w:t>
      </w:r>
      <w:r>
        <w:rPr>
          <w:rFonts w:hint="eastAsia" w:hAnsi="宋体"/>
          <w:color w:val="auto"/>
        </w:rPr>
        <w:t>部门：</w:t>
      </w:r>
      <w:r>
        <w:rPr>
          <w:rFonts w:hint="eastAsia" w:hAnsi="宋体"/>
          <w:color w:val="auto"/>
          <w:u w:val="single"/>
        </w:rPr>
        <w:t>　</w:t>
      </w:r>
      <w:r>
        <w:rPr>
          <w:rFonts w:hAnsi="宋体"/>
          <w:color w:val="auto"/>
          <w:u w:val="single"/>
        </w:rPr>
        <w:t xml:space="preserve">   </w:t>
      </w:r>
      <w:r>
        <w:rPr>
          <w:rFonts w:hint="eastAsia" w:hAnsi="宋体"/>
          <w:color w:val="auto"/>
          <w:u w:val="single"/>
        </w:rPr>
        <w:t>　</w:t>
      </w:r>
      <w:r>
        <w:rPr>
          <w:rFonts w:hint="eastAsia" w:hAnsi="宋体"/>
          <w:color w:val="auto"/>
        </w:rPr>
        <w:t>　职务：</w:t>
      </w:r>
    </w:p>
    <w:p>
      <w:pPr>
        <w:pStyle w:val="20"/>
        <w:spacing w:line="360" w:lineRule="auto"/>
        <w:ind w:firstLine="420"/>
        <w:rPr>
          <w:rFonts w:hAnsi="宋体"/>
          <w:color w:val="auto"/>
        </w:rPr>
      </w:pPr>
    </w:p>
    <w:p>
      <w:pPr>
        <w:pStyle w:val="20"/>
        <w:spacing w:line="360" w:lineRule="auto"/>
        <w:ind w:firstLine="420"/>
        <w:rPr>
          <w:rFonts w:hAnsi="宋体"/>
          <w:color w:val="auto"/>
        </w:rPr>
      </w:pPr>
    </w:p>
    <w:p>
      <w:pPr>
        <w:pStyle w:val="20"/>
        <w:spacing w:line="360" w:lineRule="auto"/>
        <w:ind w:firstLine="420"/>
        <w:rPr>
          <w:rFonts w:hAnsi="宋体"/>
          <w:color w:val="auto"/>
        </w:rPr>
      </w:pPr>
      <w:r>
        <w:rPr>
          <w:rFonts w:hint="eastAsia" w:hAnsi="宋体"/>
          <w:color w:val="auto"/>
        </w:rPr>
        <w:t>投标人：（盖章）</w:t>
      </w:r>
    </w:p>
    <w:p>
      <w:pPr>
        <w:pStyle w:val="20"/>
        <w:spacing w:line="360" w:lineRule="auto"/>
        <w:ind w:firstLine="420"/>
        <w:rPr>
          <w:rFonts w:hAnsi="宋体"/>
          <w:color w:val="auto"/>
        </w:rPr>
      </w:pPr>
    </w:p>
    <w:p>
      <w:pPr>
        <w:pStyle w:val="20"/>
        <w:spacing w:line="360" w:lineRule="auto"/>
        <w:ind w:firstLine="420"/>
        <w:rPr>
          <w:rFonts w:hAnsi="宋体"/>
          <w:color w:val="auto"/>
        </w:rPr>
      </w:pPr>
      <w:r>
        <w:rPr>
          <w:rFonts w:hint="eastAsia" w:hAnsi="宋体"/>
          <w:color w:val="auto"/>
        </w:rPr>
        <w:t>法定代表人：（签字、盖章）</w:t>
      </w:r>
    </w:p>
    <w:p>
      <w:pPr>
        <w:pStyle w:val="20"/>
        <w:spacing w:line="360" w:lineRule="auto"/>
        <w:ind w:firstLine="420"/>
        <w:rPr>
          <w:rFonts w:hAnsi="宋体"/>
          <w:color w:val="auto"/>
        </w:rPr>
      </w:pPr>
    </w:p>
    <w:p>
      <w:pPr>
        <w:pStyle w:val="20"/>
        <w:spacing w:line="360" w:lineRule="auto"/>
        <w:ind w:firstLine="420"/>
        <w:rPr>
          <w:rFonts w:hAnsi="宋体"/>
          <w:color w:val="auto"/>
        </w:rPr>
      </w:pPr>
      <w:r>
        <w:rPr>
          <w:rFonts w:hint="eastAsia" w:hAnsi="宋体"/>
          <w:color w:val="auto"/>
        </w:rPr>
        <w:t>日期：　　年　　月　　日</w:t>
      </w:r>
      <w:bookmarkStart w:id="7" w:name="_Toc91927691"/>
    </w:p>
    <w:p>
      <w:pPr>
        <w:pStyle w:val="20"/>
        <w:spacing w:line="360" w:lineRule="auto"/>
        <w:ind w:firstLine="420"/>
        <w:rPr>
          <w:rFonts w:hAnsi="宋体"/>
          <w:color w:val="auto"/>
        </w:rPr>
      </w:pPr>
    </w:p>
    <w:p>
      <w:pPr>
        <w:pStyle w:val="20"/>
        <w:spacing w:line="360" w:lineRule="auto"/>
        <w:ind w:firstLine="420"/>
        <w:rPr>
          <w:rFonts w:hAnsi="宋体"/>
          <w:b/>
          <w:color w:val="auto"/>
          <w:szCs w:val="21"/>
        </w:rPr>
      </w:pPr>
      <w:r>
        <w:rPr>
          <w:rFonts w:hint="eastAsia" w:hAnsi="宋体"/>
          <w:color w:val="auto"/>
        </w:rPr>
        <w:t>以下空白处附被授权人身份证双面复印件（加盖投标人公章）</w:t>
      </w:r>
      <w:r>
        <w:rPr>
          <w:rFonts w:hAnsi="宋体"/>
          <w:color w:val="auto"/>
        </w:rPr>
        <w:br w:type="page"/>
      </w:r>
      <w:bookmarkStart w:id="8" w:name="_Toc102300315"/>
      <w:r>
        <w:rPr>
          <w:rFonts w:hAnsi="宋体"/>
          <w:b/>
          <w:color w:val="auto"/>
          <w:szCs w:val="21"/>
        </w:rPr>
        <w:t>4</w:t>
      </w:r>
      <w:r>
        <w:rPr>
          <w:rFonts w:hint="eastAsia" w:hAnsi="宋体"/>
          <w:b/>
          <w:color w:val="auto"/>
          <w:szCs w:val="21"/>
        </w:rPr>
        <w:t>、关于资格的声明函</w:t>
      </w:r>
      <w:bookmarkEnd w:id="8"/>
      <w:r>
        <w:rPr>
          <w:rFonts w:hint="eastAsia" w:hAnsi="宋体"/>
          <w:b/>
          <w:color w:val="auto"/>
          <w:szCs w:val="21"/>
        </w:rPr>
        <w:t>及投标资格证明文件</w:t>
      </w:r>
    </w:p>
    <w:p>
      <w:pPr>
        <w:pStyle w:val="20"/>
        <w:spacing w:line="360" w:lineRule="auto"/>
        <w:ind w:firstLine="420"/>
        <w:rPr>
          <w:rFonts w:hAnsi="宋体"/>
          <w:color w:val="auto"/>
        </w:rPr>
      </w:pPr>
    </w:p>
    <w:p>
      <w:pPr>
        <w:spacing w:line="360" w:lineRule="auto"/>
        <w:jc w:val="center"/>
        <w:rPr>
          <w:rFonts w:ascii="宋体"/>
          <w:b/>
          <w:color w:val="auto"/>
          <w:sz w:val="28"/>
          <w:szCs w:val="28"/>
        </w:rPr>
      </w:pPr>
      <w:r>
        <w:rPr>
          <w:rFonts w:hint="eastAsia" w:ascii="宋体" w:hAnsi="宋体"/>
          <w:b/>
          <w:color w:val="auto"/>
          <w:sz w:val="28"/>
          <w:szCs w:val="28"/>
        </w:rPr>
        <w:t>关于资格的声明函及投标资格证明文件</w:t>
      </w:r>
    </w:p>
    <w:p>
      <w:pPr>
        <w:spacing w:line="360" w:lineRule="auto"/>
        <w:rPr>
          <w:rFonts w:hint="eastAsia" w:ascii="宋体" w:hAnsi="宋体"/>
          <w:color w:val="auto"/>
          <w:szCs w:val="21"/>
          <w:u w:val="single"/>
        </w:rPr>
      </w:pPr>
      <w:r>
        <w:rPr>
          <w:rFonts w:hint="eastAsia" w:ascii="宋体" w:hAnsi="宋体"/>
          <w:color w:val="auto"/>
          <w:szCs w:val="21"/>
        </w:rPr>
        <w:t>致：</w:t>
      </w:r>
    </w:p>
    <w:p>
      <w:pPr>
        <w:spacing w:line="360" w:lineRule="auto"/>
        <w:rPr>
          <w:rFonts w:ascii="宋体"/>
          <w:color w:val="auto"/>
          <w:szCs w:val="21"/>
        </w:rPr>
      </w:pPr>
      <w:r>
        <w:rPr>
          <w:rFonts w:hint="eastAsia" w:ascii="宋体" w:hAnsi="宋体"/>
          <w:color w:val="auto"/>
          <w:szCs w:val="21"/>
        </w:rPr>
        <w:t>关于贵方（投标邀请函的时间）（项目编号：</w:t>
      </w:r>
      <w:r>
        <w:rPr>
          <w:rFonts w:ascii="黑体" w:eastAsia="黑体"/>
          <w:bCs/>
          <w:color w:val="auto"/>
          <w:szCs w:val="21"/>
        </w:rPr>
        <w:t xml:space="preserve">ZWWZ </w:t>
      </w:r>
      <w:r>
        <w:rPr>
          <w:rFonts w:hint="eastAsia" w:ascii="黑体" w:eastAsia="黑体"/>
          <w:bCs/>
          <w:color w:val="auto"/>
          <w:szCs w:val="21"/>
          <w:lang w:eastAsia="zh-CN"/>
        </w:rPr>
        <w:t>202008009</w:t>
      </w:r>
      <w:r>
        <w:rPr>
          <w:rFonts w:hint="eastAsia" w:ascii="宋体" w:hAnsi="宋体"/>
          <w:color w:val="auto"/>
          <w:szCs w:val="21"/>
        </w:rPr>
        <w:t>）投标邀请，本签字人愿意参加投标，提供采购货物一览表中规定的（货物名称），并证明提交的下列文件和说明是准确的和真实的。</w:t>
      </w:r>
    </w:p>
    <w:p>
      <w:pPr>
        <w:numPr>
          <w:ilvl w:val="0"/>
          <w:numId w:val="6"/>
        </w:numPr>
        <w:spacing w:line="360" w:lineRule="auto"/>
        <w:rPr>
          <w:rFonts w:ascii="宋体"/>
          <w:color w:val="auto"/>
          <w:szCs w:val="21"/>
        </w:rPr>
      </w:pPr>
      <w:r>
        <w:rPr>
          <w:rFonts w:hint="eastAsia" w:ascii="宋体" w:hAnsi="宋体"/>
          <w:color w:val="auto"/>
          <w:szCs w:val="21"/>
        </w:rPr>
        <w:t>我方工商营业执照、税务登记证、企业组织代码证（复印件加盖公章）一份。</w:t>
      </w:r>
    </w:p>
    <w:p>
      <w:pPr>
        <w:numPr>
          <w:ilvl w:val="0"/>
          <w:numId w:val="6"/>
        </w:numPr>
        <w:spacing w:line="360" w:lineRule="auto"/>
        <w:rPr>
          <w:rFonts w:ascii="宋体"/>
          <w:color w:val="auto"/>
          <w:szCs w:val="21"/>
        </w:rPr>
      </w:pPr>
      <w:r>
        <w:rPr>
          <w:rFonts w:hint="eastAsia" w:ascii="宋体" w:hAnsi="宋体"/>
          <w:color w:val="auto"/>
          <w:szCs w:val="21"/>
        </w:rPr>
        <w:t>我方与制造商的代理协议书或制造商出具的授权书。</w:t>
      </w:r>
    </w:p>
    <w:p>
      <w:pPr>
        <w:numPr>
          <w:ilvl w:val="0"/>
          <w:numId w:val="6"/>
        </w:numPr>
        <w:spacing w:line="360" w:lineRule="auto"/>
        <w:rPr>
          <w:rFonts w:ascii="宋体"/>
          <w:color w:val="auto"/>
          <w:szCs w:val="21"/>
        </w:rPr>
      </w:pPr>
      <w:r>
        <w:rPr>
          <w:rFonts w:hint="eastAsia" w:ascii="宋体" w:hAnsi="宋体"/>
          <w:color w:val="auto"/>
          <w:szCs w:val="21"/>
        </w:rPr>
        <w:t>其它能符合本项目投标人资格要求的证明文件。</w:t>
      </w:r>
    </w:p>
    <w:p>
      <w:pPr>
        <w:numPr>
          <w:ilvl w:val="0"/>
          <w:numId w:val="6"/>
        </w:numPr>
        <w:spacing w:line="360" w:lineRule="auto"/>
        <w:rPr>
          <w:rFonts w:ascii="宋体"/>
          <w:color w:val="auto"/>
          <w:szCs w:val="21"/>
        </w:rPr>
      </w:pPr>
      <w:r>
        <w:rPr>
          <w:rFonts w:hint="eastAsia" w:ascii="宋体" w:hAnsi="宋体"/>
          <w:color w:val="auto"/>
          <w:szCs w:val="21"/>
        </w:rPr>
        <w:t>本签字人确认资格文件中的说明是真实的、准确的。</w:t>
      </w:r>
    </w:p>
    <w:p>
      <w:pPr>
        <w:spacing w:line="360" w:lineRule="auto"/>
        <w:rPr>
          <w:rFonts w:ascii="宋体"/>
          <w:color w:val="auto"/>
          <w:szCs w:val="21"/>
        </w:rPr>
      </w:pPr>
    </w:p>
    <w:p>
      <w:pPr>
        <w:spacing w:before="240" w:line="360" w:lineRule="auto"/>
        <w:rPr>
          <w:rFonts w:ascii="宋体"/>
          <w:color w:val="auto"/>
          <w:szCs w:val="21"/>
        </w:rPr>
      </w:pPr>
      <w:r>
        <w:rPr>
          <w:rFonts w:hint="eastAsia" w:ascii="宋体" w:hAnsi="宋体"/>
          <w:color w:val="auto"/>
          <w:szCs w:val="21"/>
        </w:rPr>
        <w:t>单位的名称和地址：授权签署本资格文件人：</w:t>
      </w:r>
    </w:p>
    <w:p>
      <w:pPr>
        <w:spacing w:line="360" w:lineRule="auto"/>
        <w:rPr>
          <w:rFonts w:ascii="宋体"/>
          <w:color w:val="auto"/>
          <w:szCs w:val="21"/>
        </w:rPr>
      </w:pPr>
      <w:r>
        <w:rPr>
          <w:rFonts w:hint="eastAsia" w:ascii="宋体" w:hAnsi="宋体"/>
          <w:color w:val="auto"/>
          <w:szCs w:val="21"/>
        </w:rPr>
        <w:t>名称：签字：</w:t>
      </w:r>
    </w:p>
    <w:p>
      <w:pPr>
        <w:spacing w:line="360" w:lineRule="auto"/>
        <w:rPr>
          <w:rFonts w:ascii="宋体"/>
          <w:color w:val="auto"/>
          <w:szCs w:val="21"/>
        </w:rPr>
      </w:pPr>
      <w:r>
        <w:rPr>
          <w:rFonts w:hint="eastAsia" w:ascii="宋体" w:hAnsi="宋体"/>
          <w:color w:val="auto"/>
          <w:szCs w:val="21"/>
        </w:rPr>
        <w:t>地址：签字人姓名、职务</w:t>
      </w:r>
    </w:p>
    <w:p>
      <w:pPr>
        <w:spacing w:line="360" w:lineRule="auto"/>
        <w:rPr>
          <w:rFonts w:ascii="宋体"/>
          <w:color w:val="auto"/>
          <w:szCs w:val="21"/>
          <w:u w:val="single"/>
        </w:rPr>
      </w:pPr>
      <w:r>
        <w:rPr>
          <w:rFonts w:hint="eastAsia" w:ascii="宋体" w:hAnsi="宋体"/>
          <w:color w:val="auto"/>
          <w:szCs w:val="21"/>
        </w:rPr>
        <w:t>传真</w:t>
      </w:r>
    </w:p>
    <w:p>
      <w:pPr>
        <w:spacing w:line="360" w:lineRule="auto"/>
        <w:rPr>
          <w:rFonts w:ascii="宋体"/>
          <w:color w:val="auto"/>
          <w:szCs w:val="21"/>
          <w:u w:val="single"/>
        </w:rPr>
      </w:pPr>
      <w:r>
        <w:rPr>
          <w:rFonts w:hint="eastAsia" w:ascii="宋体" w:hAnsi="宋体"/>
          <w:color w:val="auto"/>
          <w:szCs w:val="21"/>
        </w:rPr>
        <w:t>邮编：电话：</w:t>
      </w:r>
    </w:p>
    <w:p>
      <w:pPr>
        <w:spacing w:line="360" w:lineRule="auto"/>
        <w:rPr>
          <w:rFonts w:ascii="宋体"/>
          <w:color w:val="auto"/>
          <w:szCs w:val="21"/>
          <w:u w:val="single"/>
        </w:rPr>
      </w:pPr>
      <w:r>
        <w:rPr>
          <w:rFonts w:hint="eastAsia" w:ascii="宋体" w:hAnsi="宋体"/>
          <w:color w:val="auto"/>
          <w:szCs w:val="21"/>
        </w:rPr>
        <w:t>单位盖章：</w:t>
      </w:r>
    </w:p>
    <w:p>
      <w:pPr>
        <w:spacing w:line="360" w:lineRule="auto"/>
        <w:rPr>
          <w:rFonts w:ascii="宋体"/>
          <w:color w:val="auto"/>
          <w:szCs w:val="21"/>
          <w:u w:val="single"/>
        </w:rPr>
      </w:pPr>
    </w:p>
    <w:p>
      <w:pPr>
        <w:spacing w:line="360" w:lineRule="auto"/>
        <w:rPr>
          <w:rFonts w:ascii="宋体"/>
          <w:color w:val="auto"/>
          <w:szCs w:val="21"/>
          <w:u w:val="single"/>
        </w:rPr>
      </w:pPr>
    </w:p>
    <w:p>
      <w:pPr>
        <w:spacing w:line="360" w:lineRule="auto"/>
        <w:rPr>
          <w:rFonts w:ascii="宋体"/>
          <w:color w:val="auto"/>
          <w:szCs w:val="21"/>
          <w:u w:val="single"/>
        </w:rPr>
      </w:pPr>
    </w:p>
    <w:p>
      <w:pPr>
        <w:spacing w:line="360" w:lineRule="auto"/>
        <w:rPr>
          <w:rFonts w:ascii="宋体"/>
          <w:color w:val="auto"/>
          <w:szCs w:val="21"/>
          <w:u w:val="single"/>
        </w:rPr>
      </w:pPr>
    </w:p>
    <w:p>
      <w:pPr>
        <w:spacing w:line="360" w:lineRule="auto"/>
        <w:rPr>
          <w:rFonts w:ascii="宋体"/>
          <w:b/>
          <w:color w:val="auto"/>
        </w:rPr>
      </w:pPr>
      <w:r>
        <w:rPr>
          <w:rFonts w:hint="eastAsia" w:ascii="宋体" w:hAnsi="宋体"/>
          <w:b/>
          <w:color w:val="auto"/>
          <w:sz w:val="24"/>
        </w:rPr>
        <w:t>（以下附资格证明文件）</w:t>
      </w:r>
      <w:r>
        <w:rPr>
          <w:rFonts w:ascii="宋体"/>
          <w:color w:val="auto"/>
          <w:szCs w:val="21"/>
          <w:u w:val="single"/>
        </w:rPr>
        <w:br w:type="page"/>
      </w:r>
      <w:bookmarkStart w:id="9" w:name="_Toc102300317"/>
      <w:r>
        <w:rPr>
          <w:rFonts w:ascii="宋体" w:hAnsi="宋体"/>
          <w:b/>
          <w:color w:val="auto"/>
        </w:rPr>
        <w:t>5</w:t>
      </w:r>
      <w:r>
        <w:rPr>
          <w:rFonts w:hint="eastAsia" w:ascii="宋体" w:hAnsi="宋体"/>
          <w:b/>
          <w:color w:val="auto"/>
        </w:rPr>
        <w:t>、投标人情况一览表</w:t>
      </w:r>
      <w:bookmarkEnd w:id="7"/>
      <w:bookmarkEnd w:id="9"/>
    </w:p>
    <w:p>
      <w:pPr>
        <w:spacing w:line="360" w:lineRule="auto"/>
        <w:rPr>
          <w:rFonts w:ascii="宋体"/>
          <w:b/>
          <w:color w:val="auto"/>
        </w:rPr>
      </w:pPr>
    </w:p>
    <w:p>
      <w:pPr>
        <w:spacing w:line="360" w:lineRule="auto"/>
        <w:jc w:val="center"/>
        <w:rPr>
          <w:rFonts w:ascii="宋体"/>
          <w:b/>
          <w:color w:val="auto"/>
          <w:sz w:val="28"/>
          <w:szCs w:val="28"/>
        </w:rPr>
      </w:pPr>
      <w:r>
        <w:rPr>
          <w:rFonts w:hint="eastAsia" w:ascii="宋体" w:hAnsi="宋体"/>
          <w:b/>
          <w:color w:val="auto"/>
          <w:sz w:val="28"/>
          <w:szCs w:val="28"/>
        </w:rPr>
        <w:t>投标人情况一览表</w:t>
      </w:r>
    </w:p>
    <w:p>
      <w:pPr>
        <w:spacing w:line="360" w:lineRule="auto"/>
        <w:rPr>
          <w:rFonts w:ascii="宋体"/>
          <w:color w:val="auto"/>
          <w:szCs w:val="21"/>
        </w:rPr>
      </w:pPr>
    </w:p>
    <w:p>
      <w:pPr>
        <w:spacing w:line="360" w:lineRule="auto"/>
        <w:rPr>
          <w:rFonts w:hint="eastAsia" w:ascii="宋体" w:eastAsia="黑体"/>
          <w:color w:val="auto"/>
          <w:lang w:eastAsia="zh-CN"/>
        </w:rPr>
      </w:pPr>
      <w:r>
        <w:rPr>
          <w:rFonts w:hint="eastAsia" w:ascii="宋体" w:hAnsi="宋体"/>
          <w:color w:val="auto"/>
        </w:rPr>
        <w:t>投标人名称：</w:t>
      </w:r>
      <w:r>
        <w:rPr>
          <w:rFonts w:ascii="宋体" w:hAnsi="宋体"/>
          <w:color w:val="auto"/>
        </w:rPr>
        <w:t xml:space="preserve">                                              </w:t>
      </w:r>
      <w:r>
        <w:rPr>
          <w:rFonts w:hint="eastAsia" w:ascii="宋体" w:hAnsi="宋体"/>
          <w:color w:val="auto"/>
        </w:rPr>
        <w:t>项目编号：</w:t>
      </w:r>
      <w:r>
        <w:rPr>
          <w:rFonts w:ascii="黑体" w:eastAsia="黑体"/>
          <w:bCs/>
          <w:color w:val="auto"/>
          <w:szCs w:val="21"/>
        </w:rPr>
        <w:t xml:space="preserve">ZWWZ </w:t>
      </w:r>
      <w:r>
        <w:rPr>
          <w:rFonts w:hint="eastAsia" w:ascii="黑体" w:eastAsia="黑体"/>
          <w:bCs/>
          <w:color w:val="auto"/>
          <w:szCs w:val="21"/>
          <w:lang w:eastAsia="zh-CN"/>
        </w:rPr>
        <w:t>202008009</w:t>
      </w:r>
    </w:p>
    <w:p>
      <w:pPr>
        <w:spacing w:after="60" w:line="360" w:lineRule="auto"/>
        <w:ind w:left="18"/>
        <w:rPr>
          <w:rFonts w:ascii="宋体"/>
          <w:color w:val="auto"/>
          <w:szCs w:val="20"/>
        </w:rPr>
      </w:pPr>
    </w:p>
    <w:p>
      <w:pPr>
        <w:pStyle w:val="20"/>
        <w:spacing w:line="360" w:lineRule="auto"/>
        <w:ind w:firstLine="420"/>
        <w:rPr>
          <w:rFonts w:hAnsi="宋体"/>
          <w:color w:val="auto"/>
        </w:rPr>
      </w:pPr>
      <w:r>
        <w:rPr>
          <w:rFonts w:hint="eastAsia" w:hAnsi="宋体"/>
          <w:color w:val="auto"/>
        </w:rPr>
        <w:t>（</w:t>
      </w:r>
      <w:r>
        <w:rPr>
          <w:rFonts w:hAnsi="宋体"/>
          <w:color w:val="auto"/>
        </w:rPr>
        <w:t>1</w:t>
      </w:r>
      <w:r>
        <w:rPr>
          <w:rFonts w:hint="eastAsia" w:hAnsi="宋体"/>
          <w:color w:val="auto"/>
        </w:rPr>
        <w:t>）投标人名称：</w:t>
      </w:r>
      <w:r>
        <w:rPr>
          <w:rFonts w:hAnsi="宋体"/>
          <w:color w:val="auto"/>
        </w:rPr>
        <w:t>________________________________________</w:t>
      </w:r>
    </w:p>
    <w:p>
      <w:pPr>
        <w:pStyle w:val="20"/>
        <w:spacing w:line="360" w:lineRule="auto"/>
        <w:ind w:firstLine="420"/>
        <w:rPr>
          <w:rFonts w:hAnsi="宋体"/>
          <w:color w:val="auto"/>
        </w:rPr>
      </w:pPr>
      <w:r>
        <w:rPr>
          <w:rFonts w:hint="eastAsia" w:hAnsi="宋体"/>
          <w:color w:val="auto"/>
        </w:rPr>
        <w:t>（</w:t>
      </w:r>
      <w:r>
        <w:rPr>
          <w:rFonts w:hAnsi="宋体"/>
          <w:color w:val="auto"/>
        </w:rPr>
        <w:t>2</w:t>
      </w:r>
      <w:r>
        <w:rPr>
          <w:rFonts w:hint="eastAsia" w:hAnsi="宋体"/>
          <w:color w:val="auto"/>
        </w:rPr>
        <w:t>）总部地址：</w:t>
      </w:r>
      <w:r>
        <w:rPr>
          <w:rFonts w:hAnsi="宋体"/>
          <w:color w:val="auto"/>
        </w:rPr>
        <w:t>__________________________________________</w:t>
      </w:r>
    </w:p>
    <w:p>
      <w:pPr>
        <w:pStyle w:val="20"/>
        <w:spacing w:line="360" w:lineRule="auto"/>
        <w:ind w:firstLine="420"/>
        <w:rPr>
          <w:rFonts w:hAnsi="宋体"/>
          <w:color w:val="auto"/>
        </w:rPr>
      </w:pPr>
      <w:r>
        <w:rPr>
          <w:rFonts w:hAnsi="宋体"/>
          <w:color w:val="auto"/>
        </w:rPr>
        <w:t xml:space="preserve">     </w:t>
      </w:r>
      <w:r>
        <w:rPr>
          <w:rFonts w:hint="eastAsia" w:hAnsi="宋体"/>
          <w:color w:val="auto"/>
        </w:rPr>
        <w:t>邮政编码：</w:t>
      </w:r>
      <w:r>
        <w:rPr>
          <w:rFonts w:hAnsi="宋体"/>
          <w:color w:val="auto"/>
        </w:rPr>
        <w:t>__________________________________________</w:t>
      </w:r>
    </w:p>
    <w:p>
      <w:pPr>
        <w:pStyle w:val="20"/>
        <w:spacing w:line="360" w:lineRule="auto"/>
        <w:ind w:firstLine="420"/>
        <w:rPr>
          <w:rFonts w:hAnsi="宋体"/>
          <w:color w:val="auto"/>
        </w:rPr>
      </w:pPr>
      <w:r>
        <w:rPr>
          <w:rFonts w:hAnsi="宋体"/>
          <w:color w:val="auto"/>
        </w:rPr>
        <w:t xml:space="preserve">     </w:t>
      </w:r>
      <w:r>
        <w:rPr>
          <w:rFonts w:hint="eastAsia" w:hAnsi="宋体"/>
          <w:color w:val="auto"/>
        </w:rPr>
        <w:t>电话号码：</w:t>
      </w:r>
      <w:r>
        <w:rPr>
          <w:rFonts w:hAnsi="宋体"/>
          <w:color w:val="auto"/>
        </w:rPr>
        <w:t>__________________________________________</w:t>
      </w:r>
    </w:p>
    <w:p>
      <w:pPr>
        <w:pStyle w:val="20"/>
        <w:spacing w:line="360" w:lineRule="auto"/>
        <w:ind w:firstLine="420"/>
        <w:rPr>
          <w:rFonts w:hAnsi="宋体"/>
          <w:color w:val="auto"/>
        </w:rPr>
      </w:pPr>
      <w:r>
        <w:rPr>
          <w:rFonts w:hAnsi="宋体"/>
          <w:color w:val="auto"/>
        </w:rPr>
        <w:t xml:space="preserve">     </w:t>
      </w:r>
      <w:r>
        <w:rPr>
          <w:rFonts w:hint="eastAsia" w:hAnsi="宋体"/>
          <w:color w:val="auto"/>
        </w:rPr>
        <w:t>传真号码：</w:t>
      </w:r>
      <w:r>
        <w:rPr>
          <w:rFonts w:hAnsi="宋体"/>
          <w:color w:val="auto"/>
        </w:rPr>
        <w:t>__________________________________________</w:t>
      </w:r>
    </w:p>
    <w:p>
      <w:pPr>
        <w:pStyle w:val="20"/>
        <w:spacing w:line="360" w:lineRule="auto"/>
        <w:ind w:firstLine="420"/>
        <w:rPr>
          <w:rFonts w:hAnsi="宋体"/>
          <w:color w:val="auto"/>
        </w:rPr>
      </w:pPr>
      <w:r>
        <w:rPr>
          <w:rFonts w:hint="eastAsia" w:hAnsi="宋体"/>
          <w:color w:val="auto"/>
        </w:rPr>
        <w:t>（</w:t>
      </w:r>
      <w:r>
        <w:rPr>
          <w:rFonts w:hAnsi="宋体"/>
          <w:color w:val="auto"/>
        </w:rPr>
        <w:t>3</w:t>
      </w:r>
      <w:r>
        <w:rPr>
          <w:rFonts w:hint="eastAsia" w:hAnsi="宋体"/>
          <w:color w:val="auto"/>
        </w:rPr>
        <w:t>）成立和／或注册日期：</w:t>
      </w:r>
      <w:r>
        <w:rPr>
          <w:rFonts w:hAnsi="宋体"/>
          <w:color w:val="auto"/>
        </w:rPr>
        <w:t>________________________________</w:t>
      </w:r>
    </w:p>
    <w:p>
      <w:pPr>
        <w:pStyle w:val="20"/>
        <w:spacing w:line="360" w:lineRule="auto"/>
        <w:ind w:firstLine="420"/>
        <w:rPr>
          <w:rFonts w:hAnsi="宋体"/>
          <w:color w:val="auto"/>
        </w:rPr>
      </w:pPr>
      <w:r>
        <w:rPr>
          <w:rFonts w:hint="eastAsia" w:hAnsi="宋体"/>
          <w:color w:val="auto"/>
        </w:rPr>
        <w:t>（</w:t>
      </w:r>
      <w:r>
        <w:rPr>
          <w:rFonts w:hAnsi="宋体"/>
          <w:color w:val="auto"/>
        </w:rPr>
        <w:t>4</w:t>
      </w:r>
      <w:r>
        <w:rPr>
          <w:rFonts w:hint="eastAsia" w:hAnsi="宋体"/>
          <w:color w:val="auto"/>
        </w:rPr>
        <w:t>）法人代表：</w:t>
      </w:r>
      <w:r>
        <w:rPr>
          <w:rFonts w:hAnsi="宋体"/>
          <w:color w:val="auto"/>
        </w:rPr>
        <w:t>__________________________________________</w:t>
      </w:r>
    </w:p>
    <w:p>
      <w:pPr>
        <w:pStyle w:val="20"/>
        <w:spacing w:line="360" w:lineRule="auto"/>
        <w:ind w:firstLine="420"/>
        <w:rPr>
          <w:rFonts w:hAnsi="宋体"/>
          <w:color w:val="auto"/>
        </w:rPr>
      </w:pPr>
      <w:r>
        <w:rPr>
          <w:rFonts w:hint="eastAsia" w:hAnsi="宋体"/>
          <w:color w:val="auto"/>
        </w:rPr>
        <w:t>（</w:t>
      </w:r>
      <w:r>
        <w:rPr>
          <w:rFonts w:hAnsi="宋体"/>
          <w:color w:val="auto"/>
        </w:rPr>
        <w:t>5</w:t>
      </w:r>
      <w:r>
        <w:rPr>
          <w:rFonts w:hint="eastAsia" w:hAnsi="宋体"/>
          <w:color w:val="auto"/>
        </w:rPr>
        <w:t>）开户银行：</w:t>
      </w:r>
      <w:r>
        <w:rPr>
          <w:rFonts w:hAnsi="宋体"/>
          <w:color w:val="auto"/>
        </w:rPr>
        <w:t>__________________________________________</w:t>
      </w:r>
    </w:p>
    <w:p>
      <w:pPr>
        <w:pStyle w:val="20"/>
        <w:spacing w:line="360" w:lineRule="auto"/>
        <w:ind w:firstLine="420"/>
        <w:rPr>
          <w:rFonts w:hAnsi="宋体"/>
          <w:color w:val="auto"/>
        </w:rPr>
      </w:pPr>
      <w:r>
        <w:rPr>
          <w:rFonts w:hint="eastAsia" w:hAnsi="宋体"/>
          <w:color w:val="auto"/>
        </w:rPr>
        <w:t>（</w:t>
      </w:r>
      <w:r>
        <w:rPr>
          <w:rFonts w:hAnsi="宋体"/>
          <w:color w:val="auto"/>
        </w:rPr>
        <w:t>6</w:t>
      </w:r>
      <w:r>
        <w:rPr>
          <w:rFonts w:hint="eastAsia" w:hAnsi="宋体"/>
          <w:color w:val="auto"/>
        </w:rPr>
        <w:t>）开户帐号：</w:t>
      </w:r>
      <w:r>
        <w:rPr>
          <w:rFonts w:hAnsi="宋体"/>
          <w:color w:val="auto"/>
        </w:rPr>
        <w:t>__________________________________________</w:t>
      </w:r>
    </w:p>
    <w:p>
      <w:pPr>
        <w:pStyle w:val="20"/>
        <w:spacing w:line="360" w:lineRule="auto"/>
        <w:ind w:firstLine="420"/>
        <w:rPr>
          <w:rFonts w:hAnsi="宋体"/>
          <w:color w:val="auto"/>
        </w:rPr>
      </w:pPr>
      <w:r>
        <w:rPr>
          <w:rFonts w:hint="eastAsia" w:hAnsi="宋体"/>
          <w:color w:val="auto"/>
        </w:rPr>
        <w:t>（</w:t>
      </w:r>
      <w:r>
        <w:rPr>
          <w:rFonts w:hAnsi="宋体"/>
          <w:color w:val="auto"/>
        </w:rPr>
        <w:t>7</w:t>
      </w:r>
      <w:r>
        <w:rPr>
          <w:rFonts w:hint="eastAsia" w:hAnsi="宋体"/>
          <w:color w:val="auto"/>
        </w:rPr>
        <w:t>）注册资金：</w:t>
      </w:r>
      <w:r>
        <w:rPr>
          <w:rFonts w:hAnsi="宋体"/>
          <w:color w:val="auto"/>
        </w:rPr>
        <w:t>__________________________________________</w:t>
      </w:r>
    </w:p>
    <w:p>
      <w:pPr>
        <w:pStyle w:val="20"/>
        <w:spacing w:line="360" w:lineRule="auto"/>
        <w:ind w:firstLine="420"/>
        <w:rPr>
          <w:rFonts w:hAnsi="宋体"/>
          <w:color w:val="auto"/>
        </w:rPr>
      </w:pPr>
      <w:r>
        <w:rPr>
          <w:rFonts w:hint="eastAsia" w:hAnsi="宋体"/>
          <w:color w:val="auto"/>
        </w:rPr>
        <w:t>（</w:t>
      </w:r>
      <w:r>
        <w:rPr>
          <w:rFonts w:hAnsi="宋体"/>
          <w:color w:val="auto"/>
        </w:rPr>
        <w:t>8</w:t>
      </w:r>
      <w:r>
        <w:rPr>
          <w:rFonts w:hint="eastAsia" w:hAnsi="宋体"/>
          <w:color w:val="auto"/>
        </w:rPr>
        <w:t>）驻汕机构地址：</w:t>
      </w:r>
    </w:p>
    <w:p>
      <w:pPr>
        <w:pStyle w:val="20"/>
        <w:spacing w:line="360" w:lineRule="auto"/>
        <w:ind w:firstLine="420"/>
        <w:rPr>
          <w:rFonts w:hAnsi="宋体"/>
          <w:color w:val="auto"/>
          <w:u w:val="single"/>
        </w:rPr>
      </w:pPr>
      <w:r>
        <w:rPr>
          <w:rFonts w:hint="eastAsia" w:hAnsi="宋体"/>
          <w:color w:val="auto"/>
        </w:rPr>
        <w:t>（</w:t>
      </w:r>
      <w:r>
        <w:rPr>
          <w:rFonts w:hAnsi="宋体"/>
          <w:color w:val="auto"/>
        </w:rPr>
        <w:t>9</w:t>
      </w:r>
      <w:r>
        <w:rPr>
          <w:rFonts w:hint="eastAsia" w:hAnsi="宋体"/>
          <w:color w:val="auto"/>
        </w:rPr>
        <w:t>）驻汕机构电话：</w:t>
      </w:r>
    </w:p>
    <w:p>
      <w:pPr>
        <w:pStyle w:val="20"/>
        <w:spacing w:line="360" w:lineRule="auto"/>
        <w:ind w:firstLine="420"/>
        <w:rPr>
          <w:rFonts w:hAnsi="宋体"/>
          <w:color w:val="auto"/>
        </w:rPr>
      </w:pPr>
      <w:r>
        <w:rPr>
          <w:rFonts w:hint="eastAsia" w:hAnsi="宋体"/>
          <w:color w:val="auto"/>
        </w:rPr>
        <w:t>（</w:t>
      </w:r>
      <w:r>
        <w:rPr>
          <w:rFonts w:hAnsi="宋体"/>
          <w:color w:val="auto"/>
        </w:rPr>
        <w:t>10</w:t>
      </w:r>
      <w:r>
        <w:rPr>
          <w:rFonts w:hint="eastAsia" w:hAnsi="宋体"/>
          <w:color w:val="auto"/>
        </w:rPr>
        <w:t>）驻汕机构负责人：</w:t>
      </w:r>
    </w:p>
    <w:p>
      <w:pPr>
        <w:pStyle w:val="20"/>
        <w:spacing w:line="360" w:lineRule="auto"/>
        <w:rPr>
          <w:rFonts w:hAnsi="宋体"/>
          <w:color w:val="auto"/>
        </w:rPr>
      </w:pPr>
    </w:p>
    <w:p>
      <w:pPr>
        <w:spacing w:after="60" w:line="360" w:lineRule="auto"/>
        <w:rPr>
          <w:rFonts w:ascii="宋体"/>
          <w:color w:val="auto"/>
          <w:szCs w:val="20"/>
        </w:rPr>
      </w:pPr>
    </w:p>
    <w:p>
      <w:pPr>
        <w:spacing w:after="60" w:line="360" w:lineRule="auto"/>
        <w:rPr>
          <w:rFonts w:ascii="宋体"/>
          <w:color w:val="auto"/>
          <w:szCs w:val="20"/>
        </w:rPr>
      </w:pPr>
    </w:p>
    <w:p>
      <w:pPr>
        <w:spacing w:after="60" w:line="360" w:lineRule="auto"/>
        <w:rPr>
          <w:rFonts w:ascii="宋体"/>
          <w:color w:val="auto"/>
          <w:szCs w:val="20"/>
        </w:rPr>
      </w:pPr>
    </w:p>
    <w:p>
      <w:pPr>
        <w:spacing w:after="60" w:line="360" w:lineRule="auto"/>
        <w:rPr>
          <w:rFonts w:ascii="宋体"/>
          <w:color w:val="auto"/>
          <w:szCs w:val="20"/>
        </w:rPr>
      </w:pPr>
    </w:p>
    <w:p>
      <w:pPr>
        <w:adjustRightInd w:val="0"/>
        <w:snapToGrid w:val="0"/>
        <w:spacing w:line="600" w:lineRule="auto"/>
        <w:ind w:left="4139" w:leftChars="1971" w:right="839"/>
        <w:rPr>
          <w:rFonts w:ascii="宋体"/>
          <w:color w:val="auto"/>
          <w:lang w:val="zh-CN"/>
        </w:rPr>
      </w:pPr>
      <w:bookmarkStart w:id="10" w:name="_Toc102300318"/>
      <w:r>
        <w:rPr>
          <w:rFonts w:hint="eastAsia" w:ascii="宋体" w:hAnsi="宋体"/>
          <w:color w:val="auto"/>
          <w:lang w:val="zh-CN"/>
        </w:rPr>
        <w:t>投标人：（法人公章）</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法定代表人或其授权代表签名：</w:t>
      </w:r>
    </w:p>
    <w:p>
      <w:pPr>
        <w:adjustRightInd w:val="0"/>
        <w:snapToGrid w:val="0"/>
        <w:spacing w:line="600" w:lineRule="auto"/>
        <w:ind w:left="4139" w:leftChars="1971" w:right="839"/>
        <w:rPr>
          <w:rFonts w:ascii="宋体"/>
          <w:color w:val="auto"/>
        </w:rPr>
      </w:pPr>
      <w:r>
        <w:rPr>
          <w:rFonts w:hint="eastAsia" w:ascii="宋体" w:hAnsi="宋体"/>
          <w:color w:val="auto"/>
          <w:lang w:val="zh-CN"/>
        </w:rPr>
        <w:t>日期</w:t>
      </w:r>
      <w:r>
        <w:rPr>
          <w:rFonts w:ascii="宋体" w:hAnsi="宋体"/>
          <w:color w:val="auto"/>
          <w:lang w:val="zh-CN"/>
        </w:rPr>
        <w:t xml:space="preserve"> </w:t>
      </w:r>
      <w:r>
        <w:rPr>
          <w:rFonts w:hint="eastAsia" w:ascii="宋体" w:hAnsi="宋体"/>
          <w:color w:val="auto"/>
          <w:lang w:val="zh-CN"/>
        </w:rPr>
        <w:t>：年</w:t>
      </w:r>
      <w:r>
        <w:rPr>
          <w:rFonts w:ascii="宋体" w:hAnsi="宋体"/>
          <w:color w:val="auto"/>
          <w:lang w:val="zh-CN"/>
        </w:rPr>
        <w:t xml:space="preserve">  </w:t>
      </w:r>
      <w:r>
        <w:rPr>
          <w:rFonts w:hint="eastAsia" w:ascii="宋体" w:hAnsi="宋体"/>
          <w:color w:val="auto"/>
          <w:lang w:val="zh-CN"/>
        </w:rPr>
        <w:t>月</w:t>
      </w:r>
      <w:r>
        <w:rPr>
          <w:rFonts w:ascii="宋体" w:hAnsi="宋体"/>
          <w:color w:val="auto"/>
          <w:lang w:val="zh-CN"/>
        </w:rPr>
        <w:t xml:space="preserve">    </w:t>
      </w:r>
      <w:r>
        <w:rPr>
          <w:rFonts w:hint="eastAsia" w:ascii="宋体" w:hAnsi="宋体"/>
          <w:color w:val="auto"/>
          <w:lang w:val="zh-CN"/>
        </w:rPr>
        <w:t>日</w:t>
      </w:r>
    </w:p>
    <w:p>
      <w:pPr>
        <w:spacing w:after="60" w:line="360" w:lineRule="auto"/>
        <w:rPr>
          <w:rFonts w:ascii="宋体"/>
          <w:color w:val="auto"/>
        </w:rPr>
      </w:pPr>
      <w:r>
        <w:rPr>
          <w:rFonts w:ascii="宋体"/>
          <w:color w:val="auto"/>
        </w:rPr>
        <w:br w:type="page"/>
      </w:r>
    </w:p>
    <w:bookmarkEnd w:id="10"/>
    <w:p>
      <w:pPr>
        <w:pStyle w:val="6"/>
        <w:ind w:firstLine="0" w:firstLineChars="0"/>
        <w:rPr>
          <w:rFonts w:ascii="宋体"/>
          <w:b/>
          <w:color w:val="auto"/>
        </w:rPr>
      </w:pPr>
      <w:r>
        <w:rPr>
          <w:rFonts w:ascii="宋体" w:hAnsi="宋体"/>
          <w:b/>
          <w:color w:val="auto"/>
        </w:rPr>
        <w:t>6</w:t>
      </w:r>
      <w:r>
        <w:rPr>
          <w:rFonts w:hint="eastAsia" w:ascii="宋体" w:hAnsi="宋体"/>
          <w:b/>
          <w:color w:val="auto"/>
        </w:rPr>
        <w:t>、货物说明一览表</w:t>
      </w:r>
    </w:p>
    <w:p>
      <w:pPr>
        <w:pStyle w:val="6"/>
        <w:ind w:firstLine="0" w:firstLineChars="0"/>
        <w:rPr>
          <w:rFonts w:ascii="宋体"/>
          <w:b/>
          <w:color w:val="auto"/>
        </w:rPr>
      </w:pPr>
    </w:p>
    <w:p>
      <w:pPr>
        <w:pStyle w:val="6"/>
        <w:ind w:firstLine="0" w:firstLineChars="0"/>
        <w:jc w:val="center"/>
        <w:rPr>
          <w:rFonts w:ascii="宋体"/>
          <w:b/>
          <w:color w:val="auto"/>
          <w:sz w:val="28"/>
          <w:szCs w:val="28"/>
        </w:rPr>
      </w:pPr>
      <w:r>
        <w:rPr>
          <w:rFonts w:hint="eastAsia" w:ascii="宋体" w:hAnsi="宋体"/>
          <w:b/>
          <w:color w:val="auto"/>
          <w:sz w:val="28"/>
          <w:szCs w:val="28"/>
        </w:rPr>
        <w:t>货物说明一览表</w:t>
      </w:r>
    </w:p>
    <w:p>
      <w:pPr>
        <w:pStyle w:val="6"/>
        <w:ind w:firstLine="0" w:firstLineChars="0"/>
        <w:rPr>
          <w:b/>
          <w:color w:val="auto"/>
        </w:rPr>
      </w:pPr>
    </w:p>
    <w:p>
      <w:pPr>
        <w:spacing w:line="360" w:lineRule="auto"/>
        <w:jc w:val="center"/>
        <w:rPr>
          <w:rFonts w:ascii="宋体"/>
          <w:color w:val="auto"/>
          <w:szCs w:val="21"/>
        </w:rPr>
      </w:pPr>
    </w:p>
    <w:p>
      <w:pPr>
        <w:spacing w:after="60" w:line="360" w:lineRule="auto"/>
        <w:rPr>
          <w:rFonts w:ascii="宋体"/>
          <w:color w:val="auto"/>
        </w:rPr>
      </w:pPr>
      <w:r>
        <w:rPr>
          <w:rFonts w:hint="eastAsia" w:ascii="宋体" w:hAnsi="宋体" w:cs="Arial"/>
          <w:color w:val="auto"/>
        </w:rPr>
        <w:t>投标人名称</w:t>
      </w:r>
      <w:r>
        <w:rPr>
          <w:rFonts w:ascii="宋体" w:hAnsi="宋体" w:cs="Arial"/>
          <w:color w:val="auto"/>
        </w:rPr>
        <w:t xml:space="preserve">                                       </w:t>
      </w:r>
      <w:r>
        <w:rPr>
          <w:rFonts w:hint="eastAsia" w:ascii="宋体" w:hAnsi="宋体" w:cs="Arial"/>
          <w:color w:val="auto"/>
        </w:rPr>
        <w:t>项目编号：</w:t>
      </w:r>
      <w:r>
        <w:rPr>
          <w:rFonts w:ascii="黑体" w:eastAsia="黑体"/>
          <w:bCs/>
          <w:color w:val="auto"/>
          <w:szCs w:val="21"/>
        </w:rPr>
        <w:t xml:space="preserve">ZWWZ </w:t>
      </w:r>
      <w:r>
        <w:rPr>
          <w:rFonts w:hint="eastAsia" w:ascii="黑体" w:eastAsia="黑体"/>
          <w:bCs/>
          <w:color w:val="auto"/>
          <w:szCs w:val="21"/>
          <w:lang w:eastAsia="zh-CN"/>
        </w:rPr>
        <w:t>202008009</w:t>
      </w:r>
      <w:r>
        <w:rPr>
          <w:rFonts w:ascii="宋体" w:hAnsi="宋体"/>
          <w:color w:val="auto"/>
        </w:rPr>
        <w:t xml:space="preserve">       </w:t>
      </w:r>
    </w:p>
    <w:p>
      <w:pPr>
        <w:spacing w:after="60" w:line="360" w:lineRule="auto"/>
        <w:rPr>
          <w:rFonts w:ascii="宋体" w:cs="Arial"/>
          <w:color w:val="auto"/>
        </w:rPr>
      </w:pPr>
      <w:r>
        <w:rPr>
          <w:rFonts w:hint="eastAsia" w:ascii="宋体" w:hAnsi="宋体"/>
          <w:color w:val="auto"/>
        </w:rPr>
        <w:t>第</w:t>
      </w:r>
      <w:r>
        <w:rPr>
          <w:rFonts w:ascii="宋体" w:hAnsi="宋体"/>
          <w:color w:val="auto"/>
        </w:rPr>
        <w:t xml:space="preserve">   </w:t>
      </w:r>
      <w:r>
        <w:rPr>
          <w:rFonts w:hint="eastAsia" w:ascii="宋体" w:hAnsi="宋体"/>
          <w:color w:val="auto"/>
        </w:rPr>
        <w:t>页</w:t>
      </w:r>
      <w:r>
        <w:rPr>
          <w:rFonts w:ascii="宋体" w:hAnsi="宋体"/>
          <w:color w:val="auto"/>
        </w:rPr>
        <w:t>/</w:t>
      </w:r>
      <w:r>
        <w:rPr>
          <w:rFonts w:hint="eastAsia" w:ascii="宋体" w:hAnsi="宋体"/>
          <w:color w:val="auto"/>
        </w:rPr>
        <w:t>共</w:t>
      </w:r>
      <w:r>
        <w:rPr>
          <w:rFonts w:ascii="宋体" w:hAnsi="宋体"/>
          <w:color w:val="auto"/>
        </w:rPr>
        <w:t xml:space="preserve">   </w:t>
      </w:r>
      <w:r>
        <w:rPr>
          <w:rFonts w:hint="eastAsia" w:ascii="宋体" w:hAnsi="宋体"/>
          <w:color w:val="auto"/>
        </w:rPr>
        <w:t>页</w:t>
      </w:r>
    </w:p>
    <w:p>
      <w:pPr>
        <w:spacing w:line="360" w:lineRule="auto"/>
        <w:rPr>
          <w:rFonts w:ascii="宋体"/>
          <w:color w:val="auto"/>
          <w:sz w:val="10"/>
          <w:szCs w:val="21"/>
        </w:rPr>
      </w:pPr>
    </w:p>
    <w:tbl>
      <w:tblPr>
        <w:tblStyle w:val="34"/>
        <w:tblW w:w="90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752"/>
        <w:gridCol w:w="973"/>
        <w:gridCol w:w="1752"/>
        <w:gridCol w:w="779"/>
        <w:gridCol w:w="1885"/>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779" w:type="dxa"/>
            <w:vAlign w:val="center"/>
          </w:tcPr>
          <w:p>
            <w:pPr>
              <w:spacing w:line="360" w:lineRule="auto"/>
              <w:jc w:val="center"/>
              <w:rPr>
                <w:rFonts w:ascii="宋体"/>
                <w:b/>
                <w:bCs/>
                <w:color w:val="auto"/>
                <w:szCs w:val="21"/>
              </w:rPr>
            </w:pPr>
            <w:r>
              <w:rPr>
                <w:rFonts w:hint="eastAsia" w:ascii="宋体" w:hAnsi="宋体"/>
                <w:b/>
                <w:bCs/>
                <w:color w:val="auto"/>
                <w:szCs w:val="21"/>
              </w:rPr>
              <w:t>序号</w:t>
            </w:r>
          </w:p>
        </w:tc>
        <w:tc>
          <w:tcPr>
            <w:tcW w:w="1752" w:type="dxa"/>
            <w:vAlign w:val="center"/>
          </w:tcPr>
          <w:p>
            <w:pPr>
              <w:spacing w:line="360" w:lineRule="auto"/>
              <w:jc w:val="center"/>
              <w:rPr>
                <w:rFonts w:ascii="宋体"/>
                <w:b/>
                <w:bCs/>
                <w:color w:val="auto"/>
                <w:szCs w:val="21"/>
              </w:rPr>
            </w:pPr>
            <w:r>
              <w:rPr>
                <w:rFonts w:hint="eastAsia" w:ascii="宋体" w:hAnsi="宋体"/>
                <w:b/>
                <w:bCs/>
                <w:color w:val="auto"/>
                <w:szCs w:val="21"/>
              </w:rPr>
              <w:t>货物名称</w:t>
            </w:r>
          </w:p>
        </w:tc>
        <w:tc>
          <w:tcPr>
            <w:tcW w:w="973" w:type="dxa"/>
            <w:vAlign w:val="center"/>
          </w:tcPr>
          <w:p>
            <w:pPr>
              <w:spacing w:line="360" w:lineRule="auto"/>
              <w:jc w:val="center"/>
              <w:rPr>
                <w:rFonts w:ascii="宋体"/>
                <w:b/>
                <w:bCs/>
                <w:color w:val="auto"/>
                <w:szCs w:val="21"/>
              </w:rPr>
            </w:pPr>
            <w:r>
              <w:rPr>
                <w:rFonts w:hint="eastAsia" w:ascii="宋体" w:hAnsi="宋体"/>
                <w:b/>
                <w:bCs/>
                <w:color w:val="auto"/>
                <w:szCs w:val="21"/>
              </w:rPr>
              <w:t>品牌</w:t>
            </w:r>
          </w:p>
        </w:tc>
        <w:tc>
          <w:tcPr>
            <w:tcW w:w="1752" w:type="dxa"/>
            <w:vAlign w:val="center"/>
          </w:tcPr>
          <w:p>
            <w:pPr>
              <w:spacing w:line="360" w:lineRule="auto"/>
              <w:jc w:val="center"/>
              <w:rPr>
                <w:rFonts w:ascii="宋体"/>
                <w:b/>
                <w:bCs/>
                <w:color w:val="auto"/>
                <w:szCs w:val="21"/>
              </w:rPr>
            </w:pPr>
            <w:r>
              <w:rPr>
                <w:rFonts w:hint="eastAsia" w:ascii="宋体" w:hAnsi="宋体"/>
                <w:b/>
                <w:bCs/>
                <w:color w:val="auto"/>
                <w:szCs w:val="21"/>
              </w:rPr>
              <w:t>规格及型号</w:t>
            </w:r>
          </w:p>
        </w:tc>
        <w:tc>
          <w:tcPr>
            <w:tcW w:w="779" w:type="dxa"/>
            <w:vAlign w:val="center"/>
          </w:tcPr>
          <w:p>
            <w:pPr>
              <w:spacing w:line="360" w:lineRule="auto"/>
              <w:jc w:val="center"/>
              <w:rPr>
                <w:rFonts w:ascii="宋体"/>
                <w:b/>
                <w:bCs/>
                <w:color w:val="auto"/>
                <w:szCs w:val="21"/>
              </w:rPr>
            </w:pPr>
            <w:r>
              <w:rPr>
                <w:rFonts w:hint="eastAsia" w:ascii="宋体" w:hAnsi="宋体"/>
                <w:b/>
                <w:bCs/>
                <w:color w:val="auto"/>
                <w:szCs w:val="21"/>
              </w:rPr>
              <w:t>数量</w:t>
            </w:r>
          </w:p>
        </w:tc>
        <w:tc>
          <w:tcPr>
            <w:tcW w:w="1885" w:type="dxa"/>
            <w:vAlign w:val="center"/>
          </w:tcPr>
          <w:p>
            <w:pPr>
              <w:spacing w:line="360" w:lineRule="auto"/>
              <w:jc w:val="center"/>
              <w:rPr>
                <w:rFonts w:ascii="宋体"/>
                <w:b/>
                <w:bCs/>
                <w:color w:val="auto"/>
                <w:szCs w:val="21"/>
              </w:rPr>
            </w:pPr>
            <w:r>
              <w:rPr>
                <w:rFonts w:hint="eastAsia" w:ascii="宋体" w:hAnsi="宋体"/>
                <w:b/>
                <w:bCs/>
                <w:color w:val="auto"/>
                <w:szCs w:val="21"/>
              </w:rPr>
              <w:t>详细技术参数</w:t>
            </w:r>
          </w:p>
        </w:tc>
        <w:tc>
          <w:tcPr>
            <w:tcW w:w="1088" w:type="dxa"/>
            <w:vAlign w:val="center"/>
          </w:tcPr>
          <w:p>
            <w:pPr>
              <w:spacing w:line="360" w:lineRule="auto"/>
              <w:jc w:val="center"/>
              <w:rPr>
                <w:rFonts w:ascii="宋体"/>
                <w:b/>
                <w:bCs/>
                <w:color w:val="auto"/>
                <w:szCs w:val="21"/>
              </w:rPr>
            </w:pPr>
            <w:r>
              <w:rPr>
                <w:rFonts w:hint="eastAsia" w:ascii="宋体" w:hAnsi="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1</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2</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3</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4</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5</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6</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7</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8</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ascii="宋体" w:hAnsi="宋体"/>
                <w:color w:val="auto"/>
              </w:rPr>
              <w:t>9</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79" w:type="dxa"/>
            <w:vAlign w:val="center"/>
          </w:tcPr>
          <w:p>
            <w:pPr>
              <w:spacing w:line="360" w:lineRule="auto"/>
              <w:jc w:val="center"/>
              <w:rPr>
                <w:rFonts w:ascii="宋体"/>
                <w:color w:val="auto"/>
              </w:rPr>
            </w:pPr>
            <w:r>
              <w:rPr>
                <w:rFonts w:hint="eastAsia" w:ascii="宋体" w:hAnsi="宋体"/>
                <w:color w:val="auto"/>
              </w:rPr>
              <w:t>……</w:t>
            </w:r>
          </w:p>
        </w:tc>
        <w:tc>
          <w:tcPr>
            <w:tcW w:w="1752" w:type="dxa"/>
          </w:tcPr>
          <w:p>
            <w:pPr>
              <w:spacing w:line="360" w:lineRule="auto"/>
              <w:rPr>
                <w:rFonts w:ascii="宋体"/>
                <w:color w:val="auto"/>
                <w:szCs w:val="21"/>
              </w:rPr>
            </w:pPr>
          </w:p>
        </w:tc>
        <w:tc>
          <w:tcPr>
            <w:tcW w:w="973" w:type="dxa"/>
          </w:tcPr>
          <w:p>
            <w:pPr>
              <w:spacing w:line="360" w:lineRule="auto"/>
              <w:rPr>
                <w:rFonts w:ascii="宋体"/>
                <w:color w:val="auto"/>
                <w:szCs w:val="21"/>
              </w:rPr>
            </w:pPr>
          </w:p>
        </w:tc>
        <w:tc>
          <w:tcPr>
            <w:tcW w:w="1752" w:type="dxa"/>
          </w:tcPr>
          <w:p>
            <w:pPr>
              <w:spacing w:line="360" w:lineRule="auto"/>
              <w:rPr>
                <w:rFonts w:ascii="宋体"/>
                <w:color w:val="auto"/>
                <w:szCs w:val="21"/>
              </w:rPr>
            </w:pPr>
          </w:p>
        </w:tc>
        <w:tc>
          <w:tcPr>
            <w:tcW w:w="779" w:type="dxa"/>
          </w:tcPr>
          <w:p>
            <w:pPr>
              <w:spacing w:line="360" w:lineRule="auto"/>
              <w:rPr>
                <w:rFonts w:ascii="宋体"/>
                <w:color w:val="auto"/>
                <w:szCs w:val="21"/>
              </w:rPr>
            </w:pPr>
          </w:p>
        </w:tc>
        <w:tc>
          <w:tcPr>
            <w:tcW w:w="1885" w:type="dxa"/>
          </w:tcPr>
          <w:p>
            <w:pPr>
              <w:spacing w:line="360" w:lineRule="auto"/>
              <w:rPr>
                <w:rFonts w:ascii="宋体"/>
                <w:color w:val="auto"/>
                <w:szCs w:val="21"/>
              </w:rPr>
            </w:pPr>
          </w:p>
        </w:tc>
        <w:tc>
          <w:tcPr>
            <w:tcW w:w="1088" w:type="dxa"/>
          </w:tcPr>
          <w:p>
            <w:pPr>
              <w:spacing w:line="360" w:lineRule="auto"/>
              <w:rPr>
                <w:rFonts w:ascii="宋体"/>
                <w:color w:val="auto"/>
                <w:szCs w:val="21"/>
              </w:rPr>
            </w:pPr>
          </w:p>
        </w:tc>
      </w:tr>
    </w:tbl>
    <w:p>
      <w:pPr>
        <w:spacing w:line="360" w:lineRule="auto"/>
        <w:rPr>
          <w:rFonts w:ascii="宋体"/>
          <w:b/>
          <w:color w:val="auto"/>
          <w:szCs w:val="21"/>
        </w:rPr>
      </w:pPr>
    </w:p>
    <w:p>
      <w:pPr>
        <w:spacing w:line="360" w:lineRule="auto"/>
        <w:rPr>
          <w:rFonts w:ascii="宋体"/>
          <w:color w:val="auto"/>
          <w:szCs w:val="21"/>
        </w:rPr>
      </w:pPr>
      <w:r>
        <w:rPr>
          <w:rFonts w:hint="eastAsia" w:ascii="宋体" w:hAnsi="宋体"/>
          <w:b/>
          <w:color w:val="auto"/>
          <w:szCs w:val="21"/>
        </w:rPr>
        <w:t>注：此表须对应所投包组分开提供。</w:t>
      </w:r>
    </w:p>
    <w:p>
      <w:pPr>
        <w:spacing w:line="360" w:lineRule="auto"/>
        <w:rPr>
          <w:rFonts w:ascii="宋体"/>
          <w:color w:val="auto"/>
          <w:szCs w:val="21"/>
        </w:rPr>
      </w:pPr>
    </w:p>
    <w:p>
      <w:pPr>
        <w:spacing w:line="360" w:lineRule="auto"/>
        <w:rPr>
          <w:rFonts w:ascii="宋体"/>
          <w:color w:val="auto"/>
          <w:szCs w:val="21"/>
        </w:rPr>
      </w:pP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投标人：（法人公章）</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法定代表人或其授权代表签名：</w:t>
      </w:r>
    </w:p>
    <w:p>
      <w:pPr>
        <w:adjustRightInd w:val="0"/>
        <w:snapToGrid w:val="0"/>
        <w:spacing w:line="600" w:lineRule="auto"/>
        <w:ind w:left="4139" w:leftChars="1971" w:right="839"/>
        <w:rPr>
          <w:rFonts w:ascii="宋体"/>
          <w:color w:val="auto"/>
          <w:szCs w:val="21"/>
        </w:rPr>
        <w:sectPr>
          <w:footerReference r:id="rId3" w:type="even"/>
          <w:pgSz w:w="11907" w:h="16840"/>
          <w:pgMar w:top="1418" w:right="1361" w:bottom="1418" w:left="1361" w:header="851" w:footer="851" w:gutter="0"/>
          <w:cols w:space="720" w:num="1"/>
          <w:docGrid w:linePitch="462" w:charSpace="0"/>
        </w:sectPr>
      </w:pPr>
      <w:r>
        <w:rPr>
          <w:rFonts w:hint="eastAsia" w:ascii="宋体" w:hAnsi="宋体"/>
          <w:color w:val="auto"/>
          <w:lang w:val="zh-CN"/>
        </w:rPr>
        <w:t>日期</w:t>
      </w:r>
      <w:r>
        <w:rPr>
          <w:rFonts w:ascii="宋体" w:hAnsi="宋体"/>
          <w:color w:val="auto"/>
          <w:lang w:val="zh-CN"/>
        </w:rPr>
        <w:t xml:space="preserve"> </w:t>
      </w:r>
      <w:r>
        <w:rPr>
          <w:rFonts w:hint="eastAsia" w:ascii="宋体" w:hAnsi="宋体"/>
          <w:color w:val="auto"/>
          <w:lang w:val="zh-CN"/>
        </w:rPr>
        <w:t>：</w:t>
      </w:r>
      <w:r>
        <w:rPr>
          <w:rFonts w:ascii="宋体" w:hAnsi="宋体"/>
          <w:color w:val="auto"/>
          <w:lang w:val="zh-CN"/>
        </w:rPr>
        <w:t xml:space="preserve">    </w:t>
      </w:r>
      <w:r>
        <w:rPr>
          <w:rFonts w:hint="eastAsia" w:ascii="宋体" w:hAnsi="宋体"/>
          <w:color w:val="auto"/>
          <w:lang w:val="zh-CN"/>
        </w:rPr>
        <w:t>年</w:t>
      </w:r>
      <w:r>
        <w:rPr>
          <w:rFonts w:ascii="宋体" w:hAnsi="宋体"/>
          <w:color w:val="auto"/>
          <w:lang w:val="zh-CN"/>
        </w:rPr>
        <w:t xml:space="preserve">      </w:t>
      </w:r>
      <w:r>
        <w:rPr>
          <w:rFonts w:hint="eastAsia" w:ascii="宋体" w:hAnsi="宋体"/>
          <w:color w:val="auto"/>
          <w:lang w:val="zh-CN"/>
        </w:rPr>
        <w:t>月</w:t>
      </w:r>
    </w:p>
    <w:p>
      <w:pPr>
        <w:pStyle w:val="6"/>
        <w:ind w:firstLine="0" w:firstLineChars="0"/>
        <w:rPr>
          <w:rFonts w:ascii="宋体"/>
          <w:b/>
          <w:color w:val="auto"/>
        </w:rPr>
      </w:pPr>
      <w:r>
        <w:rPr>
          <w:rFonts w:ascii="宋体" w:hAnsi="宋体"/>
          <w:b/>
          <w:color w:val="auto"/>
        </w:rPr>
        <w:t>7</w:t>
      </w:r>
      <w:r>
        <w:rPr>
          <w:rFonts w:hint="eastAsia" w:ascii="宋体" w:hAnsi="宋体"/>
          <w:b/>
          <w:color w:val="auto"/>
        </w:rPr>
        <w:t>、</w:t>
      </w:r>
      <w:r>
        <w:rPr>
          <w:rFonts w:ascii="宋体" w:hAnsi="宋体"/>
          <w:b/>
          <w:color w:val="auto"/>
        </w:rPr>
        <w:t xml:space="preserve"> </w:t>
      </w:r>
      <w:r>
        <w:rPr>
          <w:rFonts w:hint="eastAsia" w:ascii="宋体" w:hAnsi="宋体"/>
          <w:b/>
          <w:color w:val="auto"/>
        </w:rPr>
        <w:t>商务条款偏离表</w:t>
      </w:r>
    </w:p>
    <w:p>
      <w:pPr>
        <w:pStyle w:val="6"/>
        <w:ind w:firstLine="0" w:firstLineChars="0"/>
        <w:rPr>
          <w:rFonts w:ascii="宋体"/>
          <w:b/>
          <w:color w:val="auto"/>
          <w:sz w:val="28"/>
          <w:szCs w:val="28"/>
        </w:rPr>
      </w:pPr>
    </w:p>
    <w:p>
      <w:pPr>
        <w:pStyle w:val="6"/>
        <w:ind w:firstLine="0" w:firstLineChars="0"/>
        <w:jc w:val="center"/>
        <w:rPr>
          <w:b/>
          <w:color w:val="auto"/>
          <w:sz w:val="28"/>
          <w:szCs w:val="28"/>
        </w:rPr>
      </w:pPr>
      <w:r>
        <w:rPr>
          <w:rFonts w:hint="eastAsia" w:ascii="宋体" w:hAnsi="宋体"/>
          <w:b/>
          <w:color w:val="auto"/>
          <w:sz w:val="28"/>
          <w:szCs w:val="28"/>
        </w:rPr>
        <w:t>商务条款偏离表</w:t>
      </w:r>
    </w:p>
    <w:p>
      <w:pPr>
        <w:spacing w:line="360" w:lineRule="auto"/>
        <w:jc w:val="center"/>
        <w:rPr>
          <w:rFonts w:ascii="宋体"/>
          <w:b/>
          <w:color w:val="auto"/>
          <w:szCs w:val="21"/>
        </w:rPr>
      </w:pPr>
    </w:p>
    <w:p>
      <w:pPr>
        <w:spacing w:line="360" w:lineRule="auto"/>
        <w:jc w:val="center"/>
        <w:rPr>
          <w:rFonts w:ascii="宋体"/>
          <w:b/>
          <w:color w:val="auto"/>
          <w:szCs w:val="21"/>
        </w:rPr>
      </w:pPr>
    </w:p>
    <w:p>
      <w:pPr>
        <w:spacing w:after="60" w:line="360" w:lineRule="auto"/>
        <w:rPr>
          <w:rFonts w:ascii="宋体" w:cs="Arial"/>
          <w:color w:val="auto"/>
        </w:rPr>
      </w:pPr>
      <w:r>
        <w:rPr>
          <w:rFonts w:hint="eastAsia" w:ascii="宋体" w:hAnsi="宋体" w:cs="Arial"/>
          <w:color w:val="auto"/>
        </w:rPr>
        <w:t>投标人名称</w:t>
      </w:r>
    </w:p>
    <w:p>
      <w:pPr>
        <w:spacing w:after="60" w:line="360" w:lineRule="auto"/>
        <w:rPr>
          <w:rFonts w:hint="eastAsia" w:ascii="宋体" w:eastAsia="黑体" w:cs="Arial"/>
          <w:color w:val="auto"/>
          <w:lang w:eastAsia="zh-CN"/>
        </w:rPr>
      </w:pPr>
      <w:r>
        <w:rPr>
          <w:rFonts w:hint="eastAsia" w:ascii="宋体" w:hAnsi="宋体" w:cs="Arial"/>
          <w:color w:val="auto"/>
        </w:rPr>
        <w:t>项目编号：</w:t>
      </w:r>
      <w:r>
        <w:rPr>
          <w:rFonts w:ascii="黑体" w:eastAsia="黑体"/>
          <w:bCs/>
          <w:color w:val="auto"/>
          <w:szCs w:val="21"/>
        </w:rPr>
        <w:t xml:space="preserve">ZWWZ </w:t>
      </w:r>
      <w:r>
        <w:rPr>
          <w:rFonts w:hint="eastAsia" w:ascii="黑体" w:eastAsia="黑体"/>
          <w:bCs/>
          <w:color w:val="auto"/>
          <w:szCs w:val="21"/>
          <w:lang w:eastAsia="zh-CN"/>
        </w:rPr>
        <w:t>202008009</w:t>
      </w:r>
    </w:p>
    <w:p>
      <w:pPr>
        <w:spacing w:line="360" w:lineRule="auto"/>
        <w:rPr>
          <w:rFonts w:ascii="宋体"/>
          <w:color w:val="auto"/>
          <w:szCs w:val="21"/>
          <w:u w:val="single"/>
        </w:rPr>
      </w:pPr>
    </w:p>
    <w:tbl>
      <w:tblPr>
        <w:tblStyle w:val="34"/>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2520"/>
        <w:gridCol w:w="1620"/>
        <w:gridCol w:w="126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b/>
                <w:bCs/>
                <w:color w:val="auto"/>
                <w:szCs w:val="21"/>
              </w:rPr>
            </w:pPr>
            <w:r>
              <w:rPr>
                <w:rFonts w:hint="eastAsia" w:ascii="宋体" w:hAnsi="宋体"/>
                <w:b/>
                <w:bCs/>
                <w:color w:val="auto"/>
                <w:szCs w:val="21"/>
              </w:rPr>
              <w:t>序号</w:t>
            </w:r>
          </w:p>
        </w:tc>
        <w:tc>
          <w:tcPr>
            <w:tcW w:w="1260" w:type="dxa"/>
          </w:tcPr>
          <w:p>
            <w:pPr>
              <w:spacing w:line="360" w:lineRule="auto"/>
              <w:jc w:val="center"/>
              <w:rPr>
                <w:rFonts w:ascii="宋体"/>
                <w:b/>
                <w:bCs/>
                <w:color w:val="auto"/>
                <w:szCs w:val="21"/>
              </w:rPr>
            </w:pPr>
            <w:r>
              <w:rPr>
                <w:rFonts w:hint="eastAsia" w:ascii="宋体" w:hAnsi="宋体"/>
                <w:b/>
                <w:bCs/>
                <w:color w:val="auto"/>
                <w:szCs w:val="21"/>
              </w:rPr>
              <w:t>招标文件</w:t>
            </w:r>
          </w:p>
          <w:p>
            <w:pPr>
              <w:spacing w:line="360" w:lineRule="auto"/>
              <w:jc w:val="center"/>
              <w:rPr>
                <w:rFonts w:ascii="宋体"/>
                <w:b/>
                <w:bCs/>
                <w:color w:val="auto"/>
                <w:szCs w:val="21"/>
              </w:rPr>
            </w:pPr>
            <w:r>
              <w:rPr>
                <w:rFonts w:hint="eastAsia" w:ascii="宋体" w:hAnsi="宋体"/>
                <w:b/>
                <w:bCs/>
                <w:color w:val="auto"/>
                <w:szCs w:val="21"/>
              </w:rPr>
              <w:t>条目号</w:t>
            </w:r>
          </w:p>
        </w:tc>
        <w:tc>
          <w:tcPr>
            <w:tcW w:w="2520" w:type="dxa"/>
          </w:tcPr>
          <w:p>
            <w:pPr>
              <w:spacing w:line="360" w:lineRule="auto"/>
              <w:jc w:val="center"/>
              <w:rPr>
                <w:rFonts w:ascii="宋体"/>
                <w:b/>
                <w:bCs/>
                <w:color w:val="auto"/>
                <w:szCs w:val="21"/>
              </w:rPr>
            </w:pPr>
            <w:r>
              <w:rPr>
                <w:rFonts w:hint="eastAsia" w:ascii="宋体" w:hAnsi="宋体"/>
                <w:b/>
                <w:bCs/>
                <w:color w:val="auto"/>
                <w:szCs w:val="21"/>
              </w:rPr>
              <w:t>招标文件</w:t>
            </w:r>
          </w:p>
          <w:p>
            <w:pPr>
              <w:spacing w:line="360" w:lineRule="auto"/>
              <w:jc w:val="center"/>
              <w:rPr>
                <w:rFonts w:ascii="宋体"/>
                <w:b/>
                <w:bCs/>
                <w:color w:val="auto"/>
                <w:szCs w:val="21"/>
              </w:rPr>
            </w:pPr>
            <w:r>
              <w:rPr>
                <w:rFonts w:hint="eastAsia" w:ascii="宋体" w:hAnsi="宋体"/>
                <w:b/>
                <w:bCs/>
                <w:color w:val="auto"/>
                <w:szCs w:val="21"/>
              </w:rPr>
              <w:t>商务条款</w:t>
            </w:r>
          </w:p>
        </w:tc>
        <w:tc>
          <w:tcPr>
            <w:tcW w:w="1620" w:type="dxa"/>
          </w:tcPr>
          <w:p>
            <w:pPr>
              <w:spacing w:line="360" w:lineRule="auto"/>
              <w:jc w:val="center"/>
              <w:rPr>
                <w:rFonts w:ascii="宋体"/>
                <w:b/>
                <w:bCs/>
                <w:color w:val="auto"/>
                <w:szCs w:val="21"/>
              </w:rPr>
            </w:pPr>
            <w:r>
              <w:rPr>
                <w:rFonts w:hint="eastAsia" w:ascii="宋体" w:hAnsi="宋体"/>
                <w:b/>
                <w:bCs/>
                <w:color w:val="auto"/>
                <w:szCs w:val="21"/>
              </w:rPr>
              <w:t>投标文件</w:t>
            </w:r>
          </w:p>
          <w:p>
            <w:pPr>
              <w:spacing w:line="360" w:lineRule="auto"/>
              <w:jc w:val="center"/>
              <w:rPr>
                <w:rFonts w:ascii="宋体"/>
                <w:b/>
                <w:bCs/>
                <w:color w:val="auto"/>
                <w:szCs w:val="21"/>
              </w:rPr>
            </w:pPr>
            <w:r>
              <w:rPr>
                <w:rFonts w:hint="eastAsia" w:ascii="宋体" w:hAnsi="宋体"/>
                <w:b/>
                <w:bCs/>
                <w:color w:val="auto"/>
                <w:szCs w:val="21"/>
              </w:rPr>
              <w:t>商务条款</w:t>
            </w:r>
          </w:p>
        </w:tc>
        <w:tc>
          <w:tcPr>
            <w:tcW w:w="1260" w:type="dxa"/>
            <w:vAlign w:val="center"/>
          </w:tcPr>
          <w:p>
            <w:pPr>
              <w:spacing w:line="360" w:lineRule="auto"/>
              <w:jc w:val="center"/>
              <w:rPr>
                <w:rFonts w:ascii="宋体"/>
                <w:b/>
                <w:bCs/>
                <w:color w:val="auto"/>
                <w:szCs w:val="21"/>
              </w:rPr>
            </w:pPr>
            <w:r>
              <w:rPr>
                <w:rFonts w:hint="eastAsia" w:ascii="宋体" w:hAnsi="宋体"/>
                <w:b/>
                <w:bCs/>
                <w:color w:val="auto"/>
                <w:szCs w:val="21"/>
              </w:rPr>
              <w:t>偏离</w:t>
            </w:r>
          </w:p>
        </w:tc>
        <w:tc>
          <w:tcPr>
            <w:tcW w:w="1130" w:type="dxa"/>
            <w:vAlign w:val="center"/>
          </w:tcPr>
          <w:p>
            <w:pPr>
              <w:spacing w:line="360" w:lineRule="auto"/>
              <w:jc w:val="center"/>
              <w:rPr>
                <w:rFonts w:asci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1</w:t>
            </w:r>
          </w:p>
        </w:tc>
        <w:tc>
          <w:tcPr>
            <w:tcW w:w="1260" w:type="dxa"/>
            <w:vAlign w:val="center"/>
          </w:tcPr>
          <w:p>
            <w:pPr>
              <w:spacing w:line="360" w:lineRule="auto"/>
              <w:jc w:val="center"/>
              <w:rPr>
                <w:rFonts w:ascii="宋体" w:cs="Arial"/>
                <w:color w:val="auto"/>
                <w:szCs w:val="28"/>
              </w:rPr>
            </w:pPr>
          </w:p>
        </w:tc>
        <w:tc>
          <w:tcPr>
            <w:tcW w:w="2520" w:type="dxa"/>
            <w:vAlign w:val="center"/>
          </w:tcPr>
          <w:p>
            <w:pPr>
              <w:spacing w:line="360" w:lineRule="auto"/>
              <w:jc w:val="center"/>
              <w:rPr>
                <w:rFonts w:ascii="宋体" w:cs="Arial"/>
                <w:color w:val="auto"/>
                <w:szCs w:val="28"/>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2</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3</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4</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5</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6</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7</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8</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ascii="宋体" w:hAnsi="宋体"/>
                <w:color w:val="auto"/>
              </w:rPr>
              <w:t>9</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宋体"/>
                <w:color w:val="auto"/>
              </w:rPr>
            </w:pPr>
            <w:r>
              <w:rPr>
                <w:rFonts w:hint="eastAsia" w:ascii="宋体" w:hAnsi="宋体"/>
                <w:color w:val="auto"/>
              </w:rPr>
              <w:t>……</w:t>
            </w:r>
          </w:p>
        </w:tc>
        <w:tc>
          <w:tcPr>
            <w:tcW w:w="1260" w:type="dxa"/>
            <w:vAlign w:val="center"/>
          </w:tcPr>
          <w:p>
            <w:pPr>
              <w:spacing w:line="360" w:lineRule="auto"/>
              <w:jc w:val="center"/>
              <w:rPr>
                <w:rFonts w:ascii="宋体" w:cs="Arial"/>
                <w:color w:val="auto"/>
              </w:rPr>
            </w:pPr>
          </w:p>
        </w:tc>
        <w:tc>
          <w:tcPr>
            <w:tcW w:w="2520" w:type="dxa"/>
            <w:vAlign w:val="center"/>
          </w:tcPr>
          <w:p>
            <w:pPr>
              <w:spacing w:line="360" w:lineRule="auto"/>
              <w:jc w:val="center"/>
              <w:rPr>
                <w:rFonts w:ascii="宋体" w:cs="Arial"/>
                <w:color w:val="auto"/>
              </w:rPr>
            </w:pPr>
          </w:p>
        </w:tc>
        <w:tc>
          <w:tcPr>
            <w:tcW w:w="1620" w:type="dxa"/>
          </w:tcPr>
          <w:p>
            <w:pPr>
              <w:spacing w:line="360" w:lineRule="auto"/>
              <w:rPr>
                <w:rFonts w:ascii="宋体"/>
                <w:color w:val="auto"/>
                <w:szCs w:val="21"/>
              </w:rPr>
            </w:pPr>
          </w:p>
        </w:tc>
        <w:tc>
          <w:tcPr>
            <w:tcW w:w="1260" w:type="dxa"/>
          </w:tcPr>
          <w:p>
            <w:pPr>
              <w:spacing w:line="360" w:lineRule="auto"/>
              <w:rPr>
                <w:rFonts w:ascii="宋体"/>
                <w:color w:val="auto"/>
                <w:szCs w:val="21"/>
              </w:rPr>
            </w:pPr>
          </w:p>
        </w:tc>
        <w:tc>
          <w:tcPr>
            <w:tcW w:w="1130" w:type="dxa"/>
          </w:tcPr>
          <w:p>
            <w:pPr>
              <w:spacing w:line="360" w:lineRule="auto"/>
              <w:rPr>
                <w:rFonts w:ascii="宋体"/>
                <w:color w:val="auto"/>
                <w:szCs w:val="21"/>
              </w:rPr>
            </w:pPr>
          </w:p>
        </w:tc>
      </w:tr>
    </w:tbl>
    <w:p>
      <w:pPr>
        <w:spacing w:line="360" w:lineRule="auto"/>
        <w:rPr>
          <w:rFonts w:ascii="宋体"/>
          <w:color w:val="auto"/>
          <w:szCs w:val="21"/>
        </w:rPr>
      </w:pPr>
    </w:p>
    <w:p>
      <w:pPr>
        <w:spacing w:line="360" w:lineRule="auto"/>
        <w:rPr>
          <w:rFonts w:ascii="宋体"/>
          <w:b/>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投标人：（法人公章）</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法定代表人或其授权代表签名：</w:t>
      </w:r>
    </w:p>
    <w:p>
      <w:pPr>
        <w:adjustRightInd w:val="0"/>
        <w:snapToGrid w:val="0"/>
        <w:spacing w:line="600" w:lineRule="auto"/>
        <w:ind w:left="4139" w:leftChars="1971" w:right="839"/>
        <w:rPr>
          <w:rFonts w:ascii="宋体"/>
          <w:b/>
          <w:color w:val="auto"/>
          <w:szCs w:val="21"/>
        </w:rPr>
      </w:pPr>
      <w:r>
        <w:rPr>
          <w:rFonts w:hint="eastAsia" w:ascii="宋体" w:hAnsi="宋体"/>
          <w:color w:val="auto"/>
          <w:lang w:val="zh-CN"/>
        </w:rPr>
        <w:t>日期</w:t>
      </w:r>
      <w:r>
        <w:rPr>
          <w:rFonts w:ascii="宋体" w:hAnsi="宋体"/>
          <w:color w:val="auto"/>
          <w:lang w:val="zh-CN"/>
        </w:rPr>
        <w:t xml:space="preserve"> </w:t>
      </w:r>
      <w:r>
        <w:rPr>
          <w:rFonts w:hint="eastAsia" w:ascii="宋体" w:hAnsi="宋体"/>
          <w:color w:val="auto"/>
          <w:lang w:val="zh-CN"/>
        </w:rPr>
        <w:t>：</w:t>
      </w:r>
      <w:r>
        <w:rPr>
          <w:rFonts w:ascii="宋体" w:hAnsi="宋体"/>
          <w:color w:val="auto"/>
          <w:lang w:val="zh-CN"/>
        </w:rPr>
        <w:t xml:space="preserve">   </w:t>
      </w:r>
      <w:r>
        <w:rPr>
          <w:rFonts w:hint="eastAsia" w:ascii="宋体" w:hAnsi="宋体"/>
          <w:color w:val="auto"/>
          <w:lang w:val="zh-CN"/>
        </w:rPr>
        <w:t>年</w:t>
      </w:r>
      <w:r>
        <w:rPr>
          <w:rFonts w:ascii="宋体" w:hAnsi="宋体"/>
          <w:color w:val="auto"/>
          <w:lang w:val="zh-CN"/>
        </w:rPr>
        <w:t xml:space="preserve">    </w:t>
      </w:r>
      <w:r>
        <w:rPr>
          <w:rFonts w:hint="eastAsia" w:ascii="宋体" w:hAnsi="宋体"/>
          <w:color w:val="auto"/>
          <w:lang w:val="zh-CN"/>
        </w:rPr>
        <w:t>月</w:t>
      </w:r>
      <w:r>
        <w:rPr>
          <w:rFonts w:ascii="宋体" w:hAnsi="宋体"/>
          <w:color w:val="auto"/>
          <w:lang w:val="zh-CN"/>
        </w:rPr>
        <w:t xml:space="preserve">     </w:t>
      </w:r>
      <w:r>
        <w:rPr>
          <w:rFonts w:hint="eastAsia" w:ascii="宋体" w:hAnsi="宋体"/>
          <w:color w:val="auto"/>
          <w:lang w:val="zh-CN"/>
        </w:rPr>
        <w:t>日</w:t>
      </w:r>
    </w:p>
    <w:p>
      <w:pPr>
        <w:widowControl/>
        <w:jc w:val="left"/>
        <w:rPr>
          <w:rFonts w:ascii="宋体"/>
          <w:b/>
          <w:color w:val="auto"/>
          <w:szCs w:val="21"/>
        </w:rPr>
      </w:pPr>
      <w:r>
        <w:rPr>
          <w:rFonts w:ascii="宋体"/>
          <w:b/>
          <w:color w:val="auto"/>
          <w:szCs w:val="21"/>
        </w:rPr>
        <w:br w:type="page"/>
      </w:r>
    </w:p>
    <w:p>
      <w:pPr>
        <w:adjustRightInd w:val="0"/>
        <w:snapToGrid w:val="0"/>
        <w:spacing w:line="600" w:lineRule="auto"/>
        <w:ind w:right="839"/>
        <w:rPr>
          <w:rFonts w:ascii="宋体"/>
          <w:b/>
          <w:color w:val="auto"/>
        </w:rPr>
      </w:pPr>
      <w:r>
        <w:rPr>
          <w:rFonts w:ascii="宋体" w:hAnsi="宋体"/>
          <w:b/>
          <w:color w:val="auto"/>
        </w:rPr>
        <w:t>8</w:t>
      </w:r>
      <w:r>
        <w:rPr>
          <w:rFonts w:hint="eastAsia" w:ascii="宋体" w:hAnsi="宋体"/>
          <w:b/>
          <w:color w:val="auto"/>
        </w:rPr>
        <w:t>、售后服务计划</w:t>
      </w:r>
    </w:p>
    <w:p>
      <w:pPr>
        <w:adjustRightInd w:val="0"/>
        <w:snapToGrid w:val="0"/>
        <w:spacing w:line="600" w:lineRule="auto"/>
        <w:ind w:right="839"/>
        <w:jc w:val="center"/>
        <w:rPr>
          <w:rFonts w:ascii="宋体"/>
          <w:b/>
          <w:color w:val="auto"/>
          <w:sz w:val="28"/>
          <w:szCs w:val="28"/>
        </w:rPr>
      </w:pPr>
      <w:r>
        <w:rPr>
          <w:rFonts w:hint="eastAsia" w:ascii="宋体" w:hAnsi="宋体"/>
          <w:b/>
          <w:color w:val="auto"/>
          <w:sz w:val="28"/>
          <w:szCs w:val="28"/>
        </w:rPr>
        <w:t>售后服务计划</w:t>
      </w:r>
    </w:p>
    <w:p>
      <w:pPr>
        <w:adjustRightInd w:val="0"/>
        <w:snapToGrid w:val="0"/>
        <w:spacing w:line="600" w:lineRule="auto"/>
        <w:ind w:right="839"/>
        <w:rPr>
          <w:rFonts w:ascii="宋体"/>
          <w:b/>
          <w:color w:val="auto"/>
        </w:rPr>
      </w:pPr>
    </w:p>
    <w:p>
      <w:pPr>
        <w:adjustRightInd w:val="0"/>
        <w:snapToGrid w:val="0"/>
        <w:spacing w:line="600" w:lineRule="auto"/>
        <w:ind w:right="839"/>
        <w:rPr>
          <w:rFonts w:ascii="宋体"/>
          <w:color w:val="auto"/>
          <w:szCs w:val="21"/>
          <w:u w:val="single"/>
        </w:rPr>
      </w:pPr>
    </w:p>
    <w:p>
      <w:pPr>
        <w:pStyle w:val="6"/>
        <w:rPr>
          <w:rFonts w:ascii="宋体"/>
          <w:color w:val="auto"/>
        </w:rPr>
      </w:pPr>
    </w:p>
    <w:p>
      <w:pPr>
        <w:pStyle w:val="6"/>
        <w:rPr>
          <w:rFonts w:ascii="宋体" w:cs="Arial"/>
          <w:color w:val="auto"/>
          <w:u w:val="single"/>
        </w:rPr>
      </w:pPr>
      <w:r>
        <w:rPr>
          <w:rFonts w:hint="eastAsia" w:ascii="宋体" w:hAnsi="宋体" w:cs="Arial"/>
          <w:color w:val="auto"/>
        </w:rPr>
        <w:t>投标人名称</w:t>
      </w:r>
    </w:p>
    <w:p>
      <w:pPr>
        <w:pStyle w:val="6"/>
        <w:rPr>
          <w:rFonts w:ascii="宋体" w:cs="Arial"/>
          <w:color w:val="auto"/>
          <w:u w:val="single"/>
        </w:rPr>
      </w:pPr>
    </w:p>
    <w:p>
      <w:pPr>
        <w:pStyle w:val="6"/>
        <w:rPr>
          <w:rFonts w:ascii="宋体" w:cs="Arial"/>
          <w:color w:val="auto"/>
          <w:u w:val="single"/>
        </w:rPr>
      </w:pPr>
    </w:p>
    <w:p>
      <w:pPr>
        <w:pStyle w:val="6"/>
        <w:rPr>
          <w:rFonts w:ascii="宋体"/>
          <w:color w:val="auto"/>
        </w:rPr>
      </w:pPr>
    </w:p>
    <w:p>
      <w:pPr>
        <w:pStyle w:val="18"/>
        <w:spacing w:line="360" w:lineRule="auto"/>
        <w:ind w:firstLine="205"/>
        <w:rPr>
          <w:color w:val="auto"/>
          <w:sz w:val="24"/>
        </w:rPr>
      </w:pPr>
      <w:r>
        <w:rPr>
          <w:rFonts w:hint="eastAsia"/>
          <w:color w:val="auto"/>
          <w:sz w:val="24"/>
        </w:rPr>
        <w:t>（格式自拟）</w:t>
      </w:r>
    </w:p>
    <w:p>
      <w:pPr>
        <w:pStyle w:val="18"/>
        <w:spacing w:line="360" w:lineRule="auto"/>
        <w:rPr>
          <w:color w:val="auto"/>
        </w:rPr>
      </w:pPr>
    </w:p>
    <w:p>
      <w:pPr>
        <w:pStyle w:val="18"/>
        <w:spacing w:line="360" w:lineRule="auto"/>
        <w:rPr>
          <w:color w:val="auto"/>
        </w:rPr>
      </w:pP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投标人：（法人公章）</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法定代表人或其授权代表签名：</w:t>
      </w:r>
    </w:p>
    <w:p>
      <w:pPr>
        <w:adjustRightInd w:val="0"/>
        <w:snapToGrid w:val="0"/>
        <w:spacing w:line="600" w:lineRule="auto"/>
        <w:ind w:left="4139" w:leftChars="1971" w:right="839"/>
        <w:rPr>
          <w:rFonts w:ascii="宋体"/>
          <w:color w:val="auto"/>
        </w:rPr>
      </w:pPr>
      <w:r>
        <w:rPr>
          <w:rFonts w:hint="eastAsia" w:ascii="宋体" w:hAnsi="宋体"/>
          <w:color w:val="auto"/>
          <w:lang w:val="zh-CN"/>
        </w:rPr>
        <w:t>日期</w:t>
      </w:r>
      <w:r>
        <w:rPr>
          <w:rFonts w:ascii="宋体" w:hAnsi="宋体"/>
          <w:color w:val="auto"/>
          <w:lang w:val="zh-CN"/>
        </w:rPr>
        <w:t xml:space="preserve"> </w:t>
      </w:r>
      <w:r>
        <w:rPr>
          <w:rFonts w:hint="eastAsia" w:ascii="宋体" w:hAnsi="宋体"/>
          <w:color w:val="auto"/>
          <w:lang w:val="zh-CN"/>
        </w:rPr>
        <w:t>：</w:t>
      </w:r>
      <w:r>
        <w:rPr>
          <w:rFonts w:ascii="宋体" w:hAnsi="宋体"/>
          <w:color w:val="auto"/>
          <w:lang w:val="zh-CN"/>
        </w:rPr>
        <w:t xml:space="preserve">   </w:t>
      </w:r>
      <w:r>
        <w:rPr>
          <w:rFonts w:hint="eastAsia" w:ascii="宋体" w:hAnsi="宋体"/>
          <w:color w:val="auto"/>
          <w:lang w:val="zh-CN"/>
        </w:rPr>
        <w:t>年</w:t>
      </w:r>
      <w:r>
        <w:rPr>
          <w:rFonts w:ascii="宋体" w:hAnsi="宋体"/>
          <w:color w:val="auto"/>
          <w:lang w:val="zh-CN"/>
        </w:rPr>
        <w:t xml:space="preserve">   </w:t>
      </w:r>
      <w:r>
        <w:rPr>
          <w:rFonts w:hint="eastAsia" w:ascii="宋体" w:hAnsi="宋体"/>
          <w:color w:val="auto"/>
          <w:lang w:val="zh-CN"/>
        </w:rPr>
        <w:t>月</w:t>
      </w:r>
      <w:r>
        <w:rPr>
          <w:rFonts w:ascii="宋体" w:hAnsi="宋体"/>
          <w:color w:val="auto"/>
          <w:lang w:val="zh-CN"/>
        </w:rPr>
        <w:t xml:space="preserve">   </w:t>
      </w:r>
      <w:r>
        <w:rPr>
          <w:rFonts w:hint="eastAsia" w:ascii="宋体" w:hAnsi="宋体"/>
          <w:color w:val="auto"/>
          <w:lang w:val="zh-CN"/>
        </w:rPr>
        <w:t>日</w:t>
      </w:r>
    </w:p>
    <w:p>
      <w:pPr>
        <w:adjustRightInd w:val="0"/>
        <w:snapToGrid w:val="0"/>
        <w:spacing w:line="600" w:lineRule="auto"/>
        <w:ind w:left="4139" w:leftChars="1971" w:right="839"/>
        <w:rPr>
          <w:rFonts w:ascii="宋体"/>
          <w:color w:val="auto"/>
        </w:rPr>
      </w:pPr>
    </w:p>
    <w:p>
      <w:pPr>
        <w:widowControl/>
        <w:jc w:val="left"/>
        <w:rPr>
          <w:rFonts w:ascii="宋体"/>
          <w:color w:val="auto"/>
        </w:rPr>
      </w:pPr>
      <w:r>
        <w:rPr>
          <w:rFonts w:ascii="宋体"/>
          <w:color w:val="auto"/>
        </w:rPr>
        <w:br w:type="page"/>
      </w:r>
    </w:p>
    <w:p>
      <w:pPr>
        <w:tabs>
          <w:tab w:val="left" w:pos="3045"/>
          <w:tab w:val="left" w:pos="5670"/>
        </w:tabs>
        <w:rPr>
          <w:rFonts w:ascii="宋体"/>
          <w:b/>
          <w:color w:val="auto"/>
        </w:rPr>
      </w:pPr>
      <w:r>
        <w:rPr>
          <w:rFonts w:ascii="宋体" w:hAnsi="宋体"/>
          <w:b/>
          <w:color w:val="auto"/>
        </w:rPr>
        <w:t>9</w:t>
      </w:r>
      <w:r>
        <w:rPr>
          <w:rFonts w:hint="eastAsia" w:ascii="宋体" w:hAnsi="宋体"/>
          <w:b/>
          <w:color w:val="auto"/>
        </w:rPr>
        <w:t>、投标报价表</w:t>
      </w:r>
    </w:p>
    <w:p>
      <w:pPr>
        <w:tabs>
          <w:tab w:val="left" w:pos="3045"/>
          <w:tab w:val="left" w:pos="5670"/>
        </w:tabs>
        <w:rPr>
          <w:rFonts w:ascii="宋体"/>
          <w:b/>
          <w:color w:val="auto"/>
        </w:rPr>
      </w:pPr>
    </w:p>
    <w:p>
      <w:pPr>
        <w:spacing w:line="360" w:lineRule="auto"/>
        <w:rPr>
          <w:rFonts w:ascii="宋体"/>
          <w:color w:val="auto"/>
        </w:rPr>
      </w:pPr>
    </w:p>
    <w:p>
      <w:pPr>
        <w:spacing w:line="360" w:lineRule="auto"/>
        <w:rPr>
          <w:rFonts w:hint="eastAsia" w:ascii="宋体" w:eastAsia="黑体"/>
          <w:color w:val="auto"/>
          <w:lang w:eastAsia="zh-CN"/>
        </w:rPr>
      </w:pPr>
      <w:r>
        <w:rPr>
          <w:rFonts w:hint="eastAsia" w:ascii="宋体" w:hAnsi="宋体"/>
          <w:color w:val="auto"/>
        </w:rPr>
        <w:t>项目名称：</w:t>
      </w:r>
      <w:r>
        <w:rPr>
          <w:rFonts w:ascii="宋体" w:hAnsi="宋体"/>
          <w:color w:val="auto"/>
        </w:rPr>
        <w:t xml:space="preserve">                                            </w:t>
      </w:r>
      <w:r>
        <w:rPr>
          <w:rFonts w:hint="eastAsia" w:ascii="宋体" w:hAnsi="宋体"/>
          <w:color w:val="auto"/>
        </w:rPr>
        <w:t>项目编号：</w:t>
      </w:r>
      <w:r>
        <w:rPr>
          <w:rFonts w:ascii="黑体" w:eastAsia="黑体"/>
          <w:bCs/>
          <w:color w:val="auto"/>
          <w:szCs w:val="21"/>
        </w:rPr>
        <w:t xml:space="preserve">ZWWZ </w:t>
      </w:r>
      <w:r>
        <w:rPr>
          <w:rFonts w:hint="eastAsia" w:ascii="黑体" w:eastAsia="黑体"/>
          <w:bCs/>
          <w:color w:val="auto"/>
          <w:szCs w:val="21"/>
          <w:lang w:eastAsia="zh-CN"/>
        </w:rPr>
        <w:t>202008009</w:t>
      </w:r>
    </w:p>
    <w:p>
      <w:pPr>
        <w:spacing w:line="360" w:lineRule="auto"/>
        <w:rPr>
          <w:rFonts w:ascii="宋体"/>
          <w:color w:val="auto"/>
        </w:rPr>
      </w:pPr>
    </w:p>
    <w:tbl>
      <w:tblPr>
        <w:tblStyle w:val="34"/>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642"/>
        <w:gridCol w:w="165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2340"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jc w:val="center"/>
              <w:rPr>
                <w:rFonts w:ascii="宋体"/>
                <w:b/>
                <w:color w:val="auto"/>
              </w:rPr>
            </w:pPr>
            <w:r>
              <w:rPr>
                <w:rFonts w:hint="eastAsia" w:ascii="宋体" w:hAnsi="宋体"/>
                <w:b/>
                <w:color w:val="auto"/>
              </w:rPr>
              <w:t>投标内容</w:t>
            </w:r>
          </w:p>
        </w:tc>
        <w:tc>
          <w:tcPr>
            <w:tcW w:w="3642"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jc w:val="center"/>
              <w:rPr>
                <w:rFonts w:ascii="宋体"/>
                <w:b/>
                <w:color w:val="auto"/>
              </w:rPr>
            </w:pPr>
            <w:r>
              <w:rPr>
                <w:rFonts w:hint="eastAsia" w:ascii="宋体" w:hAnsi="宋体"/>
                <w:b/>
                <w:color w:val="auto"/>
              </w:rPr>
              <w:t>投标总价（人民币）</w:t>
            </w:r>
          </w:p>
        </w:tc>
        <w:tc>
          <w:tcPr>
            <w:tcW w:w="1654"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jc w:val="center"/>
              <w:rPr>
                <w:rFonts w:ascii="宋体"/>
                <w:b/>
                <w:color w:val="auto"/>
              </w:rPr>
            </w:pPr>
            <w:r>
              <w:rPr>
                <w:rFonts w:hint="eastAsia" w:ascii="宋体" w:hAnsi="宋体"/>
                <w:b/>
                <w:color w:val="auto"/>
              </w:rPr>
              <w:t>交货期</w:t>
            </w:r>
          </w:p>
        </w:tc>
        <w:tc>
          <w:tcPr>
            <w:tcW w:w="1440"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jc w:val="center"/>
              <w:rPr>
                <w:rFonts w:ascii="宋体"/>
                <w:b/>
                <w:color w:val="auto"/>
              </w:rPr>
            </w:pPr>
            <w:r>
              <w:rPr>
                <w:rFonts w:hint="eastAsia" w:ascii="宋体" w:hAnsi="宋体"/>
                <w:b/>
                <w:color w:val="auto"/>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2340"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jc w:val="center"/>
              <w:rPr>
                <w:rFonts w:ascii="宋体"/>
                <w:color w:val="auto"/>
              </w:rPr>
            </w:pPr>
          </w:p>
        </w:tc>
        <w:tc>
          <w:tcPr>
            <w:tcW w:w="3642"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rPr>
                <w:rFonts w:ascii="宋体"/>
                <w:b/>
                <w:color w:val="auto"/>
                <w:sz w:val="28"/>
                <w:szCs w:val="28"/>
              </w:rPr>
            </w:pPr>
          </w:p>
          <w:p>
            <w:pPr>
              <w:tabs>
                <w:tab w:val="left" w:pos="654"/>
                <w:tab w:val="left" w:pos="1734"/>
                <w:tab w:val="left" w:pos="2814"/>
                <w:tab w:val="left" w:pos="3894"/>
                <w:tab w:val="left" w:pos="5334"/>
                <w:tab w:val="left" w:pos="6414"/>
                <w:tab w:val="left" w:pos="7254"/>
                <w:tab w:val="left" w:pos="8574"/>
                <w:tab w:val="left" w:pos="9654"/>
              </w:tabs>
              <w:adjustRightInd w:val="0"/>
              <w:snapToGrid w:val="0"/>
              <w:rPr>
                <w:rFonts w:ascii="宋体"/>
                <w:b/>
                <w:color w:val="auto"/>
                <w:u w:val="single"/>
              </w:rPr>
            </w:pPr>
            <w:r>
              <w:rPr>
                <w:rFonts w:hint="eastAsia" w:ascii="宋体" w:hAnsi="宋体"/>
                <w:b/>
                <w:color w:val="auto"/>
              </w:rPr>
              <w:t>大</w:t>
            </w:r>
            <w:r>
              <w:rPr>
                <w:rFonts w:ascii="宋体" w:hAnsi="宋体"/>
                <w:b/>
                <w:color w:val="auto"/>
              </w:rPr>
              <w:t xml:space="preserve">  </w:t>
            </w:r>
            <w:r>
              <w:rPr>
                <w:rFonts w:hint="eastAsia" w:ascii="宋体" w:hAnsi="宋体"/>
                <w:b/>
                <w:color w:val="auto"/>
              </w:rPr>
              <w:t>写：</w:t>
            </w:r>
          </w:p>
          <w:p>
            <w:pPr>
              <w:tabs>
                <w:tab w:val="left" w:pos="654"/>
                <w:tab w:val="left" w:pos="1734"/>
                <w:tab w:val="left" w:pos="2814"/>
                <w:tab w:val="left" w:pos="3894"/>
                <w:tab w:val="left" w:pos="5334"/>
                <w:tab w:val="left" w:pos="6414"/>
                <w:tab w:val="left" w:pos="7254"/>
                <w:tab w:val="left" w:pos="8574"/>
                <w:tab w:val="left" w:pos="9654"/>
              </w:tabs>
              <w:adjustRightInd w:val="0"/>
              <w:snapToGrid w:val="0"/>
              <w:rPr>
                <w:rFonts w:ascii="宋体"/>
                <w:b/>
                <w:color w:val="auto"/>
                <w:sz w:val="28"/>
                <w:szCs w:val="28"/>
              </w:rPr>
            </w:pPr>
          </w:p>
          <w:p>
            <w:pPr>
              <w:tabs>
                <w:tab w:val="left" w:pos="654"/>
                <w:tab w:val="left" w:pos="1734"/>
                <w:tab w:val="left" w:pos="2814"/>
                <w:tab w:val="left" w:pos="3894"/>
                <w:tab w:val="left" w:pos="5334"/>
                <w:tab w:val="left" w:pos="6414"/>
                <w:tab w:val="left" w:pos="7254"/>
                <w:tab w:val="left" w:pos="8574"/>
                <w:tab w:val="left" w:pos="9654"/>
              </w:tabs>
              <w:adjustRightInd w:val="0"/>
              <w:snapToGrid w:val="0"/>
              <w:rPr>
                <w:rFonts w:ascii="宋体"/>
                <w:color w:val="auto"/>
                <w:u w:val="single"/>
              </w:rPr>
            </w:pPr>
            <w:r>
              <w:rPr>
                <w:rFonts w:hint="eastAsia" w:ascii="宋体" w:hAnsi="宋体"/>
                <w:b/>
                <w:color w:val="auto"/>
              </w:rPr>
              <w:t>小</w:t>
            </w:r>
            <w:r>
              <w:rPr>
                <w:rFonts w:ascii="宋体" w:hAnsi="宋体"/>
                <w:b/>
                <w:color w:val="auto"/>
              </w:rPr>
              <w:t xml:space="preserve">  </w:t>
            </w:r>
            <w:r>
              <w:rPr>
                <w:rFonts w:hint="eastAsia" w:ascii="宋体" w:hAnsi="宋体"/>
                <w:b/>
                <w:color w:val="auto"/>
              </w:rPr>
              <w:t>写：</w:t>
            </w:r>
          </w:p>
        </w:tc>
        <w:tc>
          <w:tcPr>
            <w:tcW w:w="1654"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jc w:val="center"/>
              <w:rPr>
                <w:rFonts w:ascii="宋体"/>
                <w:color w:val="auto"/>
              </w:rPr>
            </w:pPr>
          </w:p>
        </w:tc>
        <w:tc>
          <w:tcPr>
            <w:tcW w:w="1440"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jc w:val="center"/>
              <w:rPr>
                <w:rFonts w:ascii="宋体"/>
                <w:color w:val="auto"/>
              </w:rPr>
            </w:pPr>
          </w:p>
        </w:tc>
      </w:tr>
    </w:tbl>
    <w:p>
      <w:pPr>
        <w:tabs>
          <w:tab w:val="left" w:pos="30"/>
          <w:tab w:val="left" w:pos="1734"/>
          <w:tab w:val="left" w:pos="2814"/>
          <w:tab w:val="left" w:pos="3894"/>
          <w:tab w:val="left" w:pos="5334"/>
          <w:tab w:val="left" w:pos="6414"/>
          <w:tab w:val="left" w:pos="8574"/>
          <w:tab w:val="left" w:pos="9654"/>
        </w:tabs>
        <w:spacing w:line="360" w:lineRule="auto"/>
        <w:rPr>
          <w:rFonts w:ascii="宋体"/>
          <w:color w:val="auto"/>
        </w:rPr>
      </w:pPr>
      <w:r>
        <w:rPr>
          <w:rFonts w:ascii="宋体"/>
          <w:color w:val="auto"/>
        </w:rPr>
        <w:tab/>
      </w:r>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宋体"/>
          <w:color w:val="auto"/>
        </w:rPr>
      </w:pPr>
      <w:r>
        <w:rPr>
          <w:rFonts w:hint="eastAsia" w:ascii="宋体" w:hAnsi="宋体"/>
          <w:color w:val="auto"/>
        </w:rPr>
        <w:t>注：</w:t>
      </w:r>
    </w:p>
    <w:p>
      <w:pPr>
        <w:widowControl/>
        <w:numPr>
          <w:ilvl w:val="3"/>
          <w:numId w:val="7"/>
        </w:numPr>
        <w:tabs>
          <w:tab w:val="left" w:pos="13436"/>
        </w:tabs>
        <w:autoSpaceDE w:val="0"/>
        <w:autoSpaceDN w:val="0"/>
        <w:adjustRightInd w:val="0"/>
        <w:snapToGrid w:val="0"/>
        <w:spacing w:line="360" w:lineRule="auto"/>
        <w:ind w:right="-6"/>
        <w:jc w:val="left"/>
        <w:textAlignment w:val="bottom"/>
        <w:rPr>
          <w:rFonts w:ascii="宋体"/>
          <w:color w:val="auto"/>
        </w:rPr>
      </w:pPr>
      <w:r>
        <w:rPr>
          <w:rFonts w:hint="eastAsia" w:ascii="宋体" w:hAnsi="宋体"/>
          <w:color w:val="auto"/>
        </w:rPr>
        <w:t>此表应与投标保证金凭证按“投标人须知”的规定一同密封标记提交；</w:t>
      </w:r>
    </w:p>
    <w:p>
      <w:pPr>
        <w:widowControl/>
        <w:numPr>
          <w:ilvl w:val="3"/>
          <w:numId w:val="7"/>
        </w:numPr>
        <w:tabs>
          <w:tab w:val="left" w:pos="12915"/>
          <w:tab w:val="left" w:pos="13436"/>
        </w:tabs>
        <w:autoSpaceDE w:val="0"/>
        <w:autoSpaceDN w:val="0"/>
        <w:adjustRightInd w:val="0"/>
        <w:snapToGrid w:val="0"/>
        <w:spacing w:line="360" w:lineRule="auto"/>
        <w:ind w:right="-6"/>
        <w:jc w:val="left"/>
        <w:textAlignment w:val="bottom"/>
        <w:rPr>
          <w:rFonts w:ascii="宋体"/>
          <w:color w:val="auto"/>
        </w:rPr>
      </w:pPr>
      <w:r>
        <w:rPr>
          <w:rFonts w:hint="eastAsia" w:ascii="宋体" w:hAnsi="宋体"/>
          <w:color w:val="auto"/>
        </w:rPr>
        <w:t>此表应分别对所投包组进行报价；</w:t>
      </w:r>
    </w:p>
    <w:p>
      <w:pPr>
        <w:widowControl/>
        <w:numPr>
          <w:ilvl w:val="3"/>
          <w:numId w:val="7"/>
        </w:numPr>
        <w:tabs>
          <w:tab w:val="left" w:pos="13436"/>
        </w:tabs>
        <w:autoSpaceDE w:val="0"/>
        <w:autoSpaceDN w:val="0"/>
        <w:adjustRightInd w:val="0"/>
        <w:snapToGrid w:val="0"/>
        <w:spacing w:line="360" w:lineRule="auto"/>
        <w:ind w:right="-6"/>
        <w:jc w:val="left"/>
        <w:textAlignment w:val="bottom"/>
        <w:rPr>
          <w:rFonts w:ascii="宋体"/>
          <w:color w:val="auto"/>
        </w:rPr>
      </w:pPr>
      <w:r>
        <w:rPr>
          <w:rFonts w:hint="eastAsia" w:ascii="宋体" w:hAnsi="宋体"/>
          <w:color w:val="auto"/>
        </w:rPr>
        <w:t>人民币投标总价为包括货物抵达指定交货地点的货物价格、运输费、装卸费、安装费、调试费、培训费、税费及一切技术和售后服务费用。</w:t>
      </w:r>
    </w:p>
    <w:p>
      <w:pPr>
        <w:spacing w:line="360" w:lineRule="auto"/>
        <w:ind w:firstLine="5040"/>
        <w:jc w:val="right"/>
        <w:rPr>
          <w:rFonts w:ascii="宋体"/>
          <w:color w:val="auto"/>
        </w:rPr>
      </w:pPr>
    </w:p>
    <w:p>
      <w:pPr>
        <w:spacing w:line="360" w:lineRule="auto"/>
        <w:ind w:firstLine="5040"/>
        <w:jc w:val="right"/>
        <w:rPr>
          <w:rFonts w:ascii="宋体"/>
          <w:color w:val="auto"/>
        </w:rPr>
      </w:pP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投标人：（法人公章）</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法定代表人或其授权代表签名：</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日期</w:t>
      </w:r>
      <w:r>
        <w:rPr>
          <w:rFonts w:ascii="宋体" w:hAnsi="宋体"/>
          <w:color w:val="auto"/>
          <w:lang w:val="zh-CN"/>
        </w:rPr>
        <w:t xml:space="preserve"> </w:t>
      </w:r>
      <w:r>
        <w:rPr>
          <w:rFonts w:hint="eastAsia" w:ascii="宋体" w:hAnsi="宋体"/>
          <w:color w:val="auto"/>
          <w:lang w:val="zh-CN"/>
        </w:rPr>
        <w:t>：</w:t>
      </w:r>
      <w:r>
        <w:rPr>
          <w:rFonts w:ascii="宋体" w:hAnsi="宋体"/>
          <w:color w:val="auto"/>
          <w:lang w:val="zh-CN"/>
        </w:rPr>
        <w:t xml:space="preserve">   </w:t>
      </w:r>
      <w:r>
        <w:rPr>
          <w:rFonts w:hint="eastAsia" w:ascii="宋体" w:hAnsi="宋体"/>
          <w:color w:val="auto"/>
          <w:lang w:val="zh-CN"/>
        </w:rPr>
        <w:t>年</w:t>
      </w:r>
      <w:r>
        <w:rPr>
          <w:rFonts w:ascii="宋体" w:hAnsi="宋体"/>
          <w:color w:val="auto"/>
          <w:lang w:val="zh-CN"/>
        </w:rPr>
        <w:t xml:space="preserve">    </w:t>
      </w:r>
      <w:r>
        <w:rPr>
          <w:rFonts w:hint="eastAsia" w:ascii="宋体" w:hAnsi="宋体"/>
          <w:color w:val="auto"/>
          <w:lang w:val="zh-CN"/>
        </w:rPr>
        <w:t>月</w:t>
      </w:r>
      <w:r>
        <w:rPr>
          <w:rFonts w:ascii="宋体" w:hAnsi="宋体"/>
          <w:color w:val="auto"/>
          <w:lang w:val="zh-CN"/>
        </w:rPr>
        <w:t xml:space="preserve">     </w:t>
      </w:r>
      <w:r>
        <w:rPr>
          <w:rFonts w:hint="eastAsia" w:ascii="宋体" w:hAnsi="宋体"/>
          <w:color w:val="auto"/>
          <w:lang w:val="zh-CN"/>
        </w:rPr>
        <w:t>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color w:val="auto"/>
          <w:szCs w:val="21"/>
          <w:u w:val="single"/>
        </w:rPr>
        <w:sectPr>
          <w:footerReference r:id="rId5" w:type="first"/>
          <w:footerReference r:id="rId4" w:type="even"/>
          <w:pgSz w:w="11907" w:h="16840"/>
          <w:pgMar w:top="1418" w:right="1361" w:bottom="1418" w:left="1361" w:header="851" w:footer="851" w:gutter="0"/>
          <w:cols w:space="720" w:num="1"/>
          <w:docGrid w:linePitch="462" w:charSpace="0"/>
        </w:sectPr>
      </w:pPr>
    </w:p>
    <w:p>
      <w:pPr>
        <w:spacing w:after="60" w:line="360" w:lineRule="auto"/>
        <w:rPr>
          <w:rFonts w:ascii="宋体"/>
          <w:b/>
          <w:color w:val="auto"/>
        </w:rPr>
      </w:pPr>
      <w:r>
        <w:rPr>
          <w:rFonts w:ascii="宋体" w:hAnsi="宋体" w:cs="Arial"/>
          <w:b/>
          <w:color w:val="auto"/>
        </w:rPr>
        <w:t>10</w:t>
      </w:r>
      <w:r>
        <w:rPr>
          <w:rFonts w:hint="eastAsia" w:ascii="宋体" w:hAnsi="宋体" w:cs="Arial"/>
          <w:b/>
          <w:color w:val="auto"/>
        </w:rPr>
        <w:t>、</w:t>
      </w:r>
      <w:r>
        <w:rPr>
          <w:rFonts w:hint="eastAsia" w:ascii="宋体" w:hAnsi="宋体"/>
          <w:b/>
          <w:color w:val="auto"/>
        </w:rPr>
        <w:t>分项投标表</w:t>
      </w:r>
    </w:p>
    <w:p>
      <w:pPr>
        <w:spacing w:after="60" w:line="360" w:lineRule="auto"/>
        <w:jc w:val="center"/>
        <w:rPr>
          <w:rFonts w:ascii="宋体"/>
          <w:b/>
          <w:color w:val="auto"/>
          <w:sz w:val="28"/>
          <w:szCs w:val="28"/>
        </w:rPr>
      </w:pPr>
      <w:r>
        <w:rPr>
          <w:rFonts w:hint="eastAsia" w:ascii="宋体" w:hAnsi="宋体"/>
          <w:b/>
          <w:color w:val="auto"/>
          <w:sz w:val="28"/>
          <w:szCs w:val="28"/>
        </w:rPr>
        <w:t>分项投标表</w:t>
      </w:r>
    </w:p>
    <w:p>
      <w:pPr>
        <w:spacing w:after="60" w:line="360" w:lineRule="auto"/>
        <w:rPr>
          <w:rFonts w:hint="eastAsia" w:ascii="宋体" w:eastAsia="黑体"/>
          <w:color w:val="auto"/>
          <w:lang w:eastAsia="zh-CN"/>
        </w:rPr>
      </w:pPr>
      <w:r>
        <w:rPr>
          <w:rFonts w:hint="eastAsia" w:ascii="宋体" w:hAnsi="宋体" w:cs="Arial"/>
          <w:color w:val="auto"/>
        </w:rPr>
        <w:t>项目名称</w:t>
      </w:r>
      <w:r>
        <w:rPr>
          <w:rFonts w:ascii="宋体" w:hAnsi="宋体" w:cs="Arial"/>
          <w:color w:val="auto"/>
        </w:rPr>
        <w:t xml:space="preserve">                                 </w:t>
      </w:r>
      <w:r>
        <w:rPr>
          <w:rFonts w:hint="eastAsia" w:ascii="宋体" w:hAnsi="宋体" w:cs="Arial"/>
          <w:color w:val="auto"/>
        </w:rPr>
        <w:t>项目编号：</w:t>
      </w:r>
      <w:r>
        <w:rPr>
          <w:rFonts w:ascii="黑体" w:eastAsia="黑体"/>
          <w:bCs/>
          <w:color w:val="auto"/>
          <w:szCs w:val="21"/>
        </w:rPr>
        <w:t xml:space="preserve">ZWWZ </w:t>
      </w:r>
      <w:r>
        <w:rPr>
          <w:rFonts w:hint="eastAsia" w:ascii="黑体" w:eastAsia="黑体"/>
          <w:bCs/>
          <w:color w:val="auto"/>
          <w:szCs w:val="21"/>
          <w:lang w:eastAsia="zh-CN"/>
        </w:rPr>
        <w:t>202008009</w:t>
      </w:r>
    </w:p>
    <w:p>
      <w:pPr>
        <w:spacing w:after="60" w:line="360" w:lineRule="auto"/>
        <w:rPr>
          <w:rFonts w:ascii="宋体" w:cs="Arial"/>
          <w:color w:val="auto"/>
          <w:u w:val="single"/>
        </w:rPr>
      </w:pPr>
      <w:r>
        <w:rPr>
          <w:rFonts w:hint="eastAsia" w:ascii="宋体" w:hAnsi="宋体"/>
          <w:color w:val="auto"/>
        </w:rPr>
        <w:t>第</w:t>
      </w:r>
      <w:r>
        <w:rPr>
          <w:rFonts w:ascii="宋体" w:hAnsi="宋体"/>
          <w:color w:val="auto"/>
        </w:rPr>
        <w:t xml:space="preserve">   </w:t>
      </w:r>
      <w:r>
        <w:rPr>
          <w:rFonts w:hint="eastAsia" w:ascii="宋体" w:hAnsi="宋体"/>
          <w:color w:val="auto"/>
        </w:rPr>
        <w:t>页</w:t>
      </w:r>
      <w:r>
        <w:rPr>
          <w:rFonts w:ascii="宋体" w:hAnsi="宋体"/>
          <w:color w:val="auto"/>
        </w:rPr>
        <w:t>/</w:t>
      </w:r>
      <w:r>
        <w:rPr>
          <w:rFonts w:hint="eastAsia" w:ascii="宋体" w:hAnsi="宋体"/>
          <w:color w:val="auto"/>
        </w:rPr>
        <w:t>共</w:t>
      </w:r>
      <w:r>
        <w:rPr>
          <w:rFonts w:ascii="宋体" w:hAnsi="宋体"/>
          <w:color w:val="auto"/>
        </w:rPr>
        <w:t xml:space="preserve">   </w:t>
      </w:r>
      <w:r>
        <w:rPr>
          <w:rFonts w:hint="eastAsia" w:ascii="宋体" w:hAnsi="宋体"/>
          <w:color w:val="auto"/>
        </w:rPr>
        <w:t>页</w:t>
      </w:r>
    </w:p>
    <w:p>
      <w:pPr>
        <w:widowControl/>
        <w:autoSpaceDE w:val="0"/>
        <w:autoSpaceDN w:val="0"/>
        <w:adjustRightInd w:val="0"/>
        <w:ind w:right="5" w:firstLine="3675" w:firstLineChars="1750"/>
        <w:jc w:val="left"/>
        <w:textAlignment w:val="bottom"/>
        <w:rPr>
          <w:rFonts w:ascii="宋体"/>
          <w:b/>
          <w:bCs/>
          <w:color w:val="auto"/>
        </w:rPr>
      </w:pPr>
      <w:r>
        <w:rPr>
          <w:rFonts w:hint="eastAsia" w:ascii="宋体" w:hAnsi="宋体"/>
          <w:color w:val="auto"/>
        </w:rPr>
        <w:t>（人民币·元）</w:t>
      </w:r>
    </w:p>
    <w:tbl>
      <w:tblPr>
        <w:tblStyle w:val="3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80"/>
        <w:gridCol w:w="2190"/>
        <w:gridCol w:w="900"/>
        <w:gridCol w:w="734"/>
        <w:gridCol w:w="1066"/>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widowControl/>
              <w:ind w:left="-107" w:leftChars="-51" w:right="-93"/>
              <w:jc w:val="center"/>
              <w:textAlignment w:val="bottom"/>
              <w:rPr>
                <w:rFonts w:ascii="宋体"/>
                <w:color w:val="auto"/>
              </w:rPr>
            </w:pPr>
            <w:r>
              <w:rPr>
                <w:rFonts w:hint="eastAsia" w:ascii="宋体" w:hAnsi="宋体"/>
                <w:color w:val="auto"/>
              </w:rPr>
              <w:t>序号</w:t>
            </w:r>
          </w:p>
        </w:tc>
        <w:tc>
          <w:tcPr>
            <w:tcW w:w="1680" w:type="dxa"/>
            <w:vAlign w:val="center"/>
          </w:tcPr>
          <w:p>
            <w:pPr>
              <w:widowControl/>
              <w:ind w:left="-107" w:leftChars="-51" w:right="-108"/>
              <w:jc w:val="center"/>
              <w:textAlignment w:val="bottom"/>
              <w:rPr>
                <w:rFonts w:ascii="宋体"/>
                <w:color w:val="auto"/>
              </w:rPr>
            </w:pPr>
            <w:r>
              <w:rPr>
                <w:rFonts w:hint="eastAsia" w:ascii="宋体" w:hAnsi="宋体"/>
                <w:color w:val="auto"/>
              </w:rPr>
              <w:t>产品名称</w:t>
            </w:r>
          </w:p>
        </w:tc>
        <w:tc>
          <w:tcPr>
            <w:tcW w:w="2190" w:type="dxa"/>
            <w:vAlign w:val="center"/>
          </w:tcPr>
          <w:p>
            <w:pPr>
              <w:widowControl/>
              <w:ind w:right="-49"/>
              <w:jc w:val="center"/>
              <w:textAlignment w:val="bottom"/>
              <w:rPr>
                <w:rFonts w:ascii="宋体"/>
                <w:color w:val="auto"/>
              </w:rPr>
            </w:pPr>
            <w:r>
              <w:rPr>
                <w:rFonts w:hint="eastAsia" w:ascii="宋体" w:hAnsi="宋体"/>
                <w:color w:val="auto"/>
              </w:rPr>
              <w:t>规格型号</w:t>
            </w:r>
          </w:p>
        </w:tc>
        <w:tc>
          <w:tcPr>
            <w:tcW w:w="900" w:type="dxa"/>
            <w:vAlign w:val="center"/>
          </w:tcPr>
          <w:p>
            <w:pPr>
              <w:jc w:val="center"/>
              <w:textAlignment w:val="bottom"/>
              <w:rPr>
                <w:rFonts w:ascii="宋体"/>
                <w:color w:val="auto"/>
              </w:rPr>
            </w:pPr>
            <w:r>
              <w:rPr>
                <w:rFonts w:hint="eastAsia" w:ascii="宋体" w:hAnsi="宋体"/>
                <w:color w:val="auto"/>
              </w:rPr>
              <w:t>数量</w:t>
            </w:r>
          </w:p>
        </w:tc>
        <w:tc>
          <w:tcPr>
            <w:tcW w:w="734" w:type="dxa"/>
            <w:vAlign w:val="center"/>
          </w:tcPr>
          <w:p>
            <w:pPr>
              <w:jc w:val="center"/>
              <w:textAlignment w:val="bottom"/>
              <w:rPr>
                <w:rFonts w:ascii="宋体"/>
                <w:color w:val="auto"/>
              </w:rPr>
            </w:pPr>
            <w:r>
              <w:rPr>
                <w:rFonts w:hint="eastAsia" w:ascii="宋体" w:hAnsi="宋体"/>
                <w:color w:val="auto"/>
              </w:rPr>
              <w:t>单位</w:t>
            </w:r>
          </w:p>
        </w:tc>
        <w:tc>
          <w:tcPr>
            <w:tcW w:w="1066" w:type="dxa"/>
            <w:vAlign w:val="center"/>
          </w:tcPr>
          <w:p>
            <w:pPr>
              <w:jc w:val="center"/>
              <w:textAlignment w:val="bottom"/>
              <w:rPr>
                <w:rFonts w:ascii="宋体"/>
                <w:color w:val="auto"/>
              </w:rPr>
            </w:pPr>
            <w:r>
              <w:rPr>
                <w:rFonts w:hint="eastAsia" w:ascii="宋体" w:hAnsi="宋体"/>
                <w:color w:val="auto"/>
              </w:rPr>
              <w:t>单价</w:t>
            </w:r>
          </w:p>
        </w:tc>
        <w:tc>
          <w:tcPr>
            <w:tcW w:w="1080" w:type="dxa"/>
            <w:vAlign w:val="center"/>
          </w:tcPr>
          <w:p>
            <w:pPr>
              <w:jc w:val="center"/>
              <w:textAlignment w:val="bottom"/>
              <w:rPr>
                <w:rFonts w:ascii="宋体"/>
                <w:color w:val="auto"/>
              </w:rPr>
            </w:pPr>
            <w:r>
              <w:rPr>
                <w:rFonts w:hint="eastAsia" w:ascii="宋体" w:hAnsi="宋体"/>
                <w:color w:val="auto"/>
              </w:rPr>
              <w:t>总价</w:t>
            </w:r>
          </w:p>
        </w:tc>
        <w:tc>
          <w:tcPr>
            <w:tcW w:w="1260" w:type="dxa"/>
            <w:vAlign w:val="center"/>
          </w:tcPr>
          <w:p>
            <w:pPr>
              <w:widowControl/>
              <w:ind w:right="-49"/>
              <w:jc w:val="center"/>
              <w:textAlignment w:val="bottom"/>
              <w:rPr>
                <w:rFonts w:ascii="宋体"/>
                <w:color w:val="auto"/>
              </w:rPr>
            </w:pPr>
            <w:r>
              <w:rPr>
                <w:rFonts w:hint="eastAsia" w:ascii="宋体" w:hAnsi="宋体"/>
                <w:color w:val="auto"/>
              </w:rPr>
              <w:t>备注制造商及原产地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1</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2</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3</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4</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5</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6</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7</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8</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9</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ascii="宋体" w:hAnsi="宋体"/>
                <w:color w:val="auto"/>
              </w:rPr>
              <w:t>10</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 w:type="dxa"/>
            <w:vAlign w:val="center"/>
          </w:tcPr>
          <w:p>
            <w:pPr>
              <w:ind w:right="17"/>
              <w:jc w:val="center"/>
              <w:rPr>
                <w:rFonts w:ascii="宋体"/>
                <w:color w:val="auto"/>
              </w:rPr>
            </w:pPr>
            <w:r>
              <w:rPr>
                <w:rFonts w:hint="eastAsia" w:ascii="宋体" w:hAnsi="宋体"/>
                <w:color w:val="auto"/>
              </w:rPr>
              <w:t>…</w:t>
            </w:r>
          </w:p>
        </w:tc>
        <w:tc>
          <w:tcPr>
            <w:tcW w:w="1680" w:type="dxa"/>
            <w:vAlign w:val="center"/>
          </w:tcPr>
          <w:p>
            <w:pPr>
              <w:ind w:right="17"/>
              <w:jc w:val="center"/>
              <w:rPr>
                <w:rFonts w:ascii="宋体"/>
                <w:color w:val="auto"/>
              </w:rPr>
            </w:pPr>
          </w:p>
        </w:tc>
        <w:tc>
          <w:tcPr>
            <w:tcW w:w="2190" w:type="dxa"/>
            <w:vAlign w:val="center"/>
          </w:tcPr>
          <w:p>
            <w:pPr>
              <w:ind w:right="17"/>
              <w:jc w:val="center"/>
              <w:rPr>
                <w:rFonts w:ascii="宋体"/>
                <w:color w:val="auto"/>
              </w:rPr>
            </w:pPr>
          </w:p>
        </w:tc>
        <w:tc>
          <w:tcPr>
            <w:tcW w:w="900" w:type="dxa"/>
            <w:vAlign w:val="center"/>
          </w:tcPr>
          <w:p>
            <w:pPr>
              <w:ind w:right="17"/>
              <w:jc w:val="center"/>
              <w:rPr>
                <w:rFonts w:ascii="宋体"/>
                <w:color w:val="auto"/>
              </w:rPr>
            </w:pPr>
          </w:p>
        </w:tc>
        <w:tc>
          <w:tcPr>
            <w:tcW w:w="734" w:type="dxa"/>
            <w:vAlign w:val="center"/>
          </w:tcPr>
          <w:p>
            <w:pPr>
              <w:ind w:right="17"/>
              <w:jc w:val="center"/>
              <w:rPr>
                <w:rFonts w:ascii="宋体"/>
                <w:color w:val="auto"/>
              </w:rPr>
            </w:pPr>
          </w:p>
        </w:tc>
        <w:tc>
          <w:tcPr>
            <w:tcW w:w="1066" w:type="dxa"/>
            <w:vAlign w:val="center"/>
          </w:tcPr>
          <w:p>
            <w:pPr>
              <w:ind w:right="17"/>
              <w:jc w:val="center"/>
              <w:rPr>
                <w:rFonts w:ascii="宋体"/>
                <w:color w:val="auto"/>
              </w:rPr>
            </w:pPr>
          </w:p>
        </w:tc>
        <w:tc>
          <w:tcPr>
            <w:tcW w:w="1080" w:type="dxa"/>
            <w:vAlign w:val="center"/>
          </w:tcPr>
          <w:p>
            <w:pPr>
              <w:ind w:right="17"/>
              <w:jc w:val="center"/>
              <w:rPr>
                <w:rFonts w:ascii="宋体"/>
                <w:color w:val="auto"/>
              </w:rPr>
            </w:pPr>
          </w:p>
        </w:tc>
        <w:tc>
          <w:tcPr>
            <w:tcW w:w="1260" w:type="dxa"/>
            <w:vAlign w:val="center"/>
          </w:tcPr>
          <w:p>
            <w:pPr>
              <w:ind w:right="17"/>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2"/>
            <w:vAlign w:val="center"/>
          </w:tcPr>
          <w:p>
            <w:pPr>
              <w:widowControl/>
              <w:ind w:right="-108"/>
              <w:jc w:val="center"/>
              <w:textAlignment w:val="bottom"/>
              <w:rPr>
                <w:rFonts w:ascii="宋体"/>
                <w:color w:val="auto"/>
              </w:rPr>
            </w:pPr>
            <w:r>
              <w:rPr>
                <w:rFonts w:hint="eastAsia" w:ascii="宋体" w:hAnsi="宋体"/>
                <w:color w:val="auto"/>
              </w:rPr>
              <w:t>合计：</w:t>
            </w:r>
          </w:p>
        </w:tc>
        <w:tc>
          <w:tcPr>
            <w:tcW w:w="7230" w:type="dxa"/>
            <w:gridSpan w:val="6"/>
            <w:vAlign w:val="center"/>
          </w:tcPr>
          <w:p>
            <w:pPr>
              <w:widowControl/>
              <w:textAlignment w:val="bottom"/>
              <w:rPr>
                <w:rFonts w:ascii="宋体"/>
                <w:color w:val="auto"/>
              </w:rPr>
            </w:pPr>
            <w:r>
              <w:rPr>
                <w:rFonts w:hint="eastAsia" w:ascii="宋体" w:hAnsi="宋体"/>
                <w:color w:val="auto"/>
              </w:rPr>
              <w:t>（大写）：人民币；</w:t>
            </w:r>
            <w:r>
              <w:rPr>
                <w:rFonts w:ascii="宋体" w:hAnsi="宋体"/>
                <w:color w:val="auto"/>
              </w:rPr>
              <w:t xml:space="preserve"> </w:t>
            </w:r>
            <w:r>
              <w:rPr>
                <w:rFonts w:hint="eastAsia" w:ascii="宋体" w:hAnsi="宋体"/>
                <w:color w:val="auto"/>
              </w:rPr>
              <w:t>（小写）：￥</w:t>
            </w:r>
          </w:p>
        </w:tc>
      </w:tr>
    </w:tbl>
    <w:p>
      <w:pPr>
        <w:widowControl/>
        <w:autoSpaceDE w:val="0"/>
        <w:autoSpaceDN w:val="0"/>
        <w:adjustRightInd w:val="0"/>
        <w:ind w:right="-108"/>
        <w:jc w:val="left"/>
        <w:textAlignment w:val="bottom"/>
        <w:rPr>
          <w:rFonts w:ascii="宋体"/>
          <w:color w:val="auto"/>
        </w:rPr>
      </w:pPr>
    </w:p>
    <w:p>
      <w:pPr>
        <w:widowControl/>
        <w:autoSpaceDE w:val="0"/>
        <w:autoSpaceDN w:val="0"/>
        <w:adjustRightInd w:val="0"/>
        <w:snapToGrid w:val="0"/>
        <w:spacing w:line="360" w:lineRule="auto"/>
        <w:ind w:right="-108"/>
        <w:jc w:val="left"/>
        <w:textAlignment w:val="bottom"/>
        <w:rPr>
          <w:rFonts w:ascii="宋体"/>
          <w:color w:val="auto"/>
        </w:rPr>
      </w:pPr>
      <w:r>
        <w:rPr>
          <w:rFonts w:hint="eastAsia" w:ascii="宋体" w:hAnsi="宋体"/>
          <w:color w:val="auto"/>
        </w:rPr>
        <w:t>注：</w:t>
      </w:r>
    </w:p>
    <w:p>
      <w:pPr>
        <w:widowControl/>
        <w:autoSpaceDE w:val="0"/>
        <w:autoSpaceDN w:val="0"/>
        <w:adjustRightInd w:val="0"/>
        <w:snapToGrid w:val="0"/>
        <w:spacing w:line="360" w:lineRule="auto"/>
        <w:ind w:right="-108"/>
        <w:jc w:val="left"/>
        <w:textAlignment w:val="bottom"/>
        <w:rPr>
          <w:rFonts w:ascii="宋体"/>
          <w:color w:val="auto"/>
        </w:rPr>
      </w:pPr>
      <w:r>
        <w:rPr>
          <w:rFonts w:ascii="宋体" w:hAnsi="宋体"/>
          <w:color w:val="auto"/>
        </w:rPr>
        <w:t>1</w:t>
      </w:r>
      <w:r>
        <w:rPr>
          <w:rFonts w:hint="eastAsia" w:ascii="宋体" w:hAnsi="宋体"/>
          <w:color w:val="auto"/>
        </w:rPr>
        <w:t>、投标含货物抵达指定交货地点的货物价格、运输费、装卸费、安装费、调试费、培训费、税费及一切技术和售后服务费用；</w:t>
      </w:r>
    </w:p>
    <w:p>
      <w:pPr>
        <w:widowControl/>
        <w:adjustRightInd w:val="0"/>
        <w:snapToGrid w:val="0"/>
        <w:spacing w:line="360" w:lineRule="auto"/>
        <w:ind w:right="893"/>
        <w:textAlignment w:val="bottom"/>
        <w:rPr>
          <w:rFonts w:ascii="宋体"/>
          <w:color w:val="auto"/>
        </w:rPr>
      </w:pPr>
      <w:r>
        <w:rPr>
          <w:rFonts w:ascii="宋体" w:hAnsi="宋体"/>
          <w:color w:val="auto"/>
        </w:rPr>
        <w:t>2</w:t>
      </w:r>
      <w:r>
        <w:rPr>
          <w:rFonts w:hint="eastAsia" w:ascii="宋体" w:hAnsi="宋体"/>
          <w:color w:val="auto"/>
        </w:rPr>
        <w:t>、投标人应将所有货物分开进行报价；</w:t>
      </w:r>
    </w:p>
    <w:p>
      <w:pPr>
        <w:adjustRightInd w:val="0"/>
        <w:snapToGrid w:val="0"/>
        <w:spacing w:line="360" w:lineRule="auto"/>
        <w:rPr>
          <w:rFonts w:ascii="宋体" w:cs="Arial"/>
          <w:color w:val="auto"/>
        </w:rPr>
      </w:pPr>
      <w:r>
        <w:rPr>
          <w:rFonts w:ascii="宋体" w:hAnsi="宋体"/>
          <w:b/>
          <w:color w:val="auto"/>
        </w:rPr>
        <w:t>3</w:t>
      </w:r>
      <w:r>
        <w:rPr>
          <w:rFonts w:hint="eastAsia" w:ascii="宋体" w:hAnsi="宋体"/>
          <w:b/>
          <w:color w:val="auto"/>
        </w:rPr>
        <w:t>、此表须对应所投包组分开提供。</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投标人：（法人公章）</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法定代表人或其授权代表签名：</w:t>
      </w:r>
    </w:p>
    <w:p>
      <w:pPr>
        <w:adjustRightInd w:val="0"/>
        <w:snapToGrid w:val="0"/>
        <w:spacing w:line="600" w:lineRule="auto"/>
        <w:ind w:left="4139" w:leftChars="1971" w:right="839"/>
        <w:rPr>
          <w:rFonts w:ascii="宋体"/>
          <w:color w:val="auto"/>
          <w:lang w:val="zh-CN"/>
        </w:rPr>
      </w:pPr>
      <w:r>
        <w:rPr>
          <w:rFonts w:hint="eastAsia" w:ascii="宋体" w:hAnsi="宋体"/>
          <w:color w:val="auto"/>
          <w:lang w:val="zh-CN"/>
        </w:rPr>
        <w:t>日期</w:t>
      </w:r>
      <w:r>
        <w:rPr>
          <w:rFonts w:ascii="宋体" w:hAnsi="宋体"/>
          <w:color w:val="auto"/>
          <w:lang w:val="zh-CN"/>
        </w:rPr>
        <w:t xml:space="preserve"> </w:t>
      </w:r>
      <w:r>
        <w:rPr>
          <w:rFonts w:hint="eastAsia" w:ascii="宋体" w:hAnsi="宋体"/>
          <w:color w:val="auto"/>
          <w:lang w:val="zh-CN"/>
        </w:rPr>
        <w:t>：</w:t>
      </w:r>
      <w:r>
        <w:rPr>
          <w:rFonts w:ascii="宋体" w:hAnsi="宋体"/>
          <w:color w:val="auto"/>
          <w:lang w:val="zh-CN"/>
        </w:rPr>
        <w:t xml:space="preserve">   </w:t>
      </w:r>
      <w:r>
        <w:rPr>
          <w:rFonts w:hint="eastAsia" w:ascii="宋体" w:hAnsi="宋体"/>
          <w:color w:val="auto"/>
          <w:lang w:val="zh-CN"/>
        </w:rPr>
        <w:t>年</w:t>
      </w:r>
      <w:r>
        <w:rPr>
          <w:rFonts w:ascii="宋体" w:hAnsi="宋体"/>
          <w:color w:val="auto"/>
          <w:lang w:val="zh-CN"/>
        </w:rPr>
        <w:t xml:space="preserve">   </w:t>
      </w:r>
      <w:r>
        <w:rPr>
          <w:rFonts w:hint="eastAsia" w:ascii="宋体" w:hAnsi="宋体"/>
          <w:color w:val="auto"/>
          <w:lang w:val="zh-CN"/>
        </w:rPr>
        <w:t>月</w:t>
      </w:r>
      <w:r>
        <w:rPr>
          <w:rFonts w:ascii="宋体" w:hAnsi="宋体"/>
          <w:color w:val="auto"/>
          <w:lang w:val="zh-CN"/>
        </w:rPr>
        <w:t xml:space="preserve">    </w:t>
      </w:r>
      <w:r>
        <w:rPr>
          <w:rFonts w:hint="eastAsia" w:ascii="宋体" w:hAnsi="宋体"/>
          <w:color w:val="auto"/>
          <w:lang w:val="zh-CN"/>
        </w:rPr>
        <w:t>日</w:t>
      </w:r>
      <w:bookmarkStart w:id="11" w:name="_Toc204392860"/>
      <w:bookmarkStart w:id="12" w:name="_Toc259626035"/>
      <w:bookmarkStart w:id="13" w:name="_Toc102300310"/>
      <w:bookmarkStart w:id="14" w:name="_Toc98175195"/>
    </w:p>
    <w:bookmarkEnd w:id="11"/>
    <w:bookmarkEnd w:id="12"/>
    <w:bookmarkEnd w:id="13"/>
    <w:bookmarkEnd w:id="14"/>
    <w:p>
      <w:pPr>
        <w:adjustRightInd w:val="0"/>
        <w:snapToGrid w:val="0"/>
        <w:spacing w:line="360" w:lineRule="auto"/>
        <w:jc w:val="center"/>
        <w:rPr>
          <w:b/>
          <w:bCs/>
          <w:color w:val="auto"/>
          <w:szCs w:val="21"/>
        </w:rPr>
      </w:pPr>
      <w:r>
        <w:rPr>
          <w:rFonts w:hint="eastAsia" w:ascii="宋体" w:hAnsi="宋体"/>
          <w:b/>
          <w:color w:val="auto"/>
          <w:sz w:val="28"/>
          <w:szCs w:val="28"/>
        </w:rPr>
        <w:t>八、合同格式</w:t>
      </w:r>
      <w:r>
        <w:rPr>
          <w:rFonts w:hint="eastAsia"/>
          <w:b/>
          <w:bCs/>
          <w:color w:val="auto"/>
          <w:sz w:val="30"/>
        </w:rPr>
        <w:t>（样本）</w:t>
      </w:r>
    </w:p>
    <w:p>
      <w:pPr>
        <w:spacing w:line="276" w:lineRule="auto"/>
        <w:jc w:val="center"/>
        <w:rPr>
          <w:rFonts w:ascii="宋体"/>
          <w:b/>
          <w:color w:val="auto"/>
          <w:sz w:val="28"/>
          <w:szCs w:val="28"/>
        </w:rPr>
      </w:pPr>
      <w:r>
        <w:rPr>
          <w:rFonts w:hint="eastAsia"/>
          <w:b/>
          <w:bCs/>
          <w:color w:val="auto"/>
          <w:sz w:val="30"/>
        </w:rPr>
        <w:t>汕头大学医学院第二附属医院</w:t>
      </w:r>
      <w:r>
        <w:rPr>
          <w:rFonts w:hint="eastAsia"/>
          <w:b/>
          <w:bCs/>
          <w:color w:val="auto"/>
          <w:sz w:val="30"/>
          <w:lang w:eastAsia="zh-CN"/>
        </w:rPr>
        <w:t>宣传栏制作项目</w:t>
      </w:r>
      <w:r>
        <w:rPr>
          <w:rFonts w:hint="eastAsia"/>
          <w:b/>
          <w:bCs/>
          <w:color w:val="auto"/>
          <w:sz w:val="30"/>
        </w:rPr>
        <w:t>合同</w:t>
      </w:r>
    </w:p>
    <w:p>
      <w:pPr>
        <w:adjustRightInd w:val="0"/>
        <w:snapToGrid w:val="0"/>
        <w:spacing w:line="360" w:lineRule="auto"/>
        <w:ind w:firstLine="420" w:firstLineChars="200"/>
        <w:rPr>
          <w:rFonts w:ascii="宋体"/>
          <w:color w:val="auto"/>
        </w:rPr>
      </w:pPr>
      <w:r>
        <w:rPr>
          <w:rFonts w:hint="eastAsia" w:ascii="宋体" w:hAnsi="宋体"/>
          <w:color w:val="auto"/>
        </w:rPr>
        <w:t>甲方（招标人）：</w:t>
      </w:r>
      <w:r>
        <w:rPr>
          <w:rFonts w:ascii="宋体" w:hAnsi="宋体"/>
          <w:color w:val="auto"/>
        </w:rPr>
        <w:t xml:space="preserve"> </w:t>
      </w:r>
      <w:r>
        <w:rPr>
          <w:rFonts w:hint="eastAsia" w:ascii="宋体" w:hAnsi="宋体"/>
          <w:color w:val="auto"/>
          <w:lang w:val="en-US" w:eastAsia="zh-CN"/>
        </w:rPr>
        <w:t>汕头大学医学院第二附属医院</w:t>
      </w:r>
      <w:r>
        <w:rPr>
          <w:rFonts w:ascii="宋体" w:hAnsi="宋体"/>
          <w:color w:val="auto"/>
        </w:rPr>
        <w:t xml:space="preserve">      </w:t>
      </w:r>
      <w:r>
        <w:rPr>
          <w:rFonts w:hint="eastAsia" w:ascii="宋体" w:hAnsi="宋体"/>
          <w:color w:val="auto"/>
        </w:rPr>
        <w:t>合同编号：</w:t>
      </w:r>
    </w:p>
    <w:p>
      <w:pPr>
        <w:adjustRightInd w:val="0"/>
        <w:snapToGrid w:val="0"/>
        <w:spacing w:line="360" w:lineRule="auto"/>
        <w:ind w:firstLine="420" w:firstLineChars="200"/>
        <w:rPr>
          <w:rFonts w:ascii="宋体"/>
          <w:color w:val="auto"/>
        </w:rPr>
      </w:pPr>
      <w:r>
        <w:rPr>
          <w:rFonts w:hint="eastAsia" w:ascii="宋体" w:hAnsi="宋体"/>
          <w:color w:val="auto"/>
        </w:rPr>
        <w:t>乙方（中标人）：</w:t>
      </w:r>
      <w:r>
        <w:rPr>
          <w:rFonts w:ascii="宋体" w:hAnsi="宋体"/>
          <w:color w:val="auto"/>
        </w:rPr>
        <w:t xml:space="preserve">                                 </w:t>
      </w:r>
      <w:r>
        <w:rPr>
          <w:rFonts w:hint="eastAsia" w:ascii="宋体" w:hAnsi="宋体"/>
          <w:color w:val="auto"/>
          <w:lang w:val="en-US" w:eastAsia="zh-CN"/>
        </w:rPr>
        <w:t>签约地点：</w:t>
      </w:r>
      <w:r>
        <w:rPr>
          <w:rFonts w:ascii="宋体" w:hAnsi="宋体"/>
          <w:color w:val="auto"/>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jc w:val="center"/>
        <w:textAlignment w:val="auto"/>
        <w:rPr>
          <w:rFonts w:hint="eastAsia" w:asciiTheme="minorEastAsia" w:hAnsiTheme="minorEastAsia" w:eastAsiaTheme="minorEastAsia" w:cstheme="minorEastAsia"/>
          <w:color w:val="auto"/>
        </w:rPr>
      </w:pPr>
      <w:r>
        <w:rPr>
          <w:rFonts w:hint="eastAsia" w:ascii="宋体" w:hAnsi="宋体"/>
          <w:color w:val="auto"/>
        </w:rPr>
        <w:t>根据</w:t>
      </w:r>
      <w:r>
        <w:rPr>
          <w:rFonts w:hint="eastAsia" w:asciiTheme="minorEastAsia" w:hAnsiTheme="minorEastAsia" w:eastAsiaTheme="minorEastAsia" w:cstheme="minorEastAsia"/>
          <w:color w:val="auto"/>
        </w:rPr>
        <w:t>《中华人民共和国政府采购法》、《中华人民共和国合同法》及20</w:t>
      </w:r>
      <w:r>
        <w:rPr>
          <w:rFonts w:hint="eastAsia" w:asciiTheme="minorEastAsia" w:hAnsiTheme="minorEastAsia" w:eastAsiaTheme="minorEastAsia" w:cstheme="minorEastAsia"/>
          <w:color w:val="auto"/>
          <w:lang w:val="en-US" w:eastAsia="zh-CN"/>
        </w:rPr>
        <w:t>20</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rPr>
        <w:t>月汕头大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ascii="黑体" w:eastAsia="黑体"/>
          <w:bCs/>
          <w:color w:val="auto"/>
          <w:sz w:val="24"/>
        </w:rPr>
      </w:pPr>
      <w:r>
        <w:rPr>
          <w:rFonts w:hint="eastAsia" w:asciiTheme="minorEastAsia" w:hAnsiTheme="minorEastAsia" w:eastAsiaTheme="minorEastAsia" w:cstheme="minorEastAsia"/>
          <w:color w:val="auto"/>
        </w:rPr>
        <w:t>学医学院第二附属医院</w:t>
      </w:r>
      <w:r>
        <w:rPr>
          <w:rFonts w:hint="eastAsia" w:asciiTheme="minorEastAsia" w:hAnsiTheme="minorEastAsia" w:eastAsiaTheme="minorEastAsia" w:cstheme="minorEastAsia"/>
          <w:color w:val="auto"/>
          <w:lang w:eastAsia="zh-CN"/>
        </w:rPr>
        <w:t>宣传栏制作项目</w:t>
      </w:r>
      <w:r>
        <w:rPr>
          <w:rFonts w:hint="eastAsia" w:asciiTheme="minorEastAsia" w:hAnsiTheme="minorEastAsia" w:eastAsiaTheme="minorEastAsia" w:cstheme="minorEastAsia"/>
          <w:bCs/>
          <w:color w:val="auto"/>
          <w:szCs w:val="21"/>
        </w:rPr>
        <w:t>项目</w:t>
      </w:r>
      <w:r>
        <w:rPr>
          <w:rFonts w:hint="eastAsia" w:asciiTheme="minorEastAsia" w:hAnsiTheme="minorEastAsia" w:eastAsiaTheme="minorEastAsia" w:cstheme="minorEastAsia"/>
          <w:color w:val="auto"/>
        </w:rPr>
        <w:t>招标文件（项目编号：</w:t>
      </w:r>
      <w:r>
        <w:rPr>
          <w:rFonts w:hint="eastAsia" w:asciiTheme="minorEastAsia" w:hAnsiTheme="minorEastAsia" w:eastAsiaTheme="minorEastAsia" w:cstheme="minorEastAsia"/>
          <w:bCs/>
          <w:color w:val="auto"/>
          <w:szCs w:val="21"/>
        </w:rPr>
        <w:t xml:space="preserve">ZWWZ </w:t>
      </w:r>
      <w:r>
        <w:rPr>
          <w:rFonts w:hint="eastAsia" w:asciiTheme="minorEastAsia" w:hAnsiTheme="minorEastAsia" w:eastAsiaTheme="minorEastAsia" w:cstheme="minorEastAsia"/>
          <w:bCs/>
          <w:color w:val="auto"/>
          <w:szCs w:val="21"/>
          <w:lang w:eastAsia="zh-CN"/>
        </w:rPr>
        <w:t>202008009</w:t>
      </w:r>
      <w:r>
        <w:rPr>
          <w:rFonts w:hint="eastAsia" w:asciiTheme="minorEastAsia" w:hAnsiTheme="minorEastAsia" w:eastAsiaTheme="minorEastAsia" w:cstheme="minorEastAsia"/>
          <w:color w:val="auto"/>
        </w:rPr>
        <w:t>）的要求，经双方协商一致，签订本</w:t>
      </w:r>
      <w:r>
        <w:rPr>
          <w:rFonts w:hint="eastAsia" w:ascii="宋体" w:hAnsi="宋体"/>
          <w:color w:val="auto"/>
        </w:rPr>
        <w:t>合同。</w:t>
      </w:r>
    </w:p>
    <w:p>
      <w:pPr>
        <w:spacing w:beforeLines="50" w:line="276" w:lineRule="auto"/>
        <w:ind w:left="310" w:hanging="310" w:hangingChars="147"/>
        <w:rPr>
          <w:b/>
          <w:color w:val="auto"/>
          <w:szCs w:val="21"/>
        </w:rPr>
      </w:pPr>
      <w:r>
        <w:rPr>
          <w:rFonts w:hint="eastAsia"/>
          <w:b/>
          <w:color w:val="auto"/>
          <w:szCs w:val="21"/>
          <w:lang w:val="en-US" w:eastAsia="zh-CN"/>
        </w:rPr>
        <w:t>1、</w:t>
      </w:r>
      <w:r>
        <w:rPr>
          <w:rFonts w:hint="eastAsia"/>
          <w:b/>
          <w:color w:val="auto"/>
          <w:szCs w:val="21"/>
        </w:rPr>
        <w:t>采购清单</w:t>
      </w:r>
    </w:p>
    <w:tbl>
      <w:tblPr>
        <w:tblStyle w:val="34"/>
        <w:tblW w:w="8411" w:type="dxa"/>
        <w:tblInd w:w="95" w:type="dxa"/>
        <w:tblLayout w:type="fixed"/>
        <w:tblCellMar>
          <w:top w:w="0" w:type="dxa"/>
          <w:left w:w="108" w:type="dxa"/>
          <w:bottom w:w="0" w:type="dxa"/>
          <w:right w:w="108" w:type="dxa"/>
        </w:tblCellMar>
      </w:tblPr>
      <w:tblGrid>
        <w:gridCol w:w="538"/>
        <w:gridCol w:w="2005"/>
        <w:gridCol w:w="2763"/>
        <w:gridCol w:w="780"/>
        <w:gridCol w:w="1230"/>
        <w:gridCol w:w="1095"/>
      </w:tblGrid>
      <w:tr>
        <w:tblPrEx>
          <w:tblCellMar>
            <w:top w:w="0" w:type="dxa"/>
            <w:left w:w="108" w:type="dxa"/>
            <w:bottom w:w="0" w:type="dxa"/>
            <w:right w:w="108" w:type="dxa"/>
          </w:tblCellMar>
        </w:tblPrEx>
        <w:trPr>
          <w:trHeight w:val="585" w:hRule="atLeast"/>
        </w:trPr>
        <w:tc>
          <w:tcPr>
            <w:tcW w:w="5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序号</w:t>
            </w:r>
          </w:p>
        </w:tc>
        <w:tc>
          <w:tcPr>
            <w:tcW w:w="200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名称</w:t>
            </w:r>
          </w:p>
        </w:tc>
        <w:tc>
          <w:tcPr>
            <w:tcW w:w="2763"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规格</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eastAsia="zh-CN"/>
              </w:rPr>
            </w:pPr>
            <w:r>
              <w:rPr>
                <w:rFonts w:hint="eastAsia" w:ascii="宋体" w:hAnsi="宋体" w:cs="宋体"/>
                <w:color w:val="auto"/>
                <w:kern w:val="0"/>
                <w:sz w:val="22"/>
                <w:szCs w:val="22"/>
                <w:lang w:val="en-US" w:eastAsia="zh-CN"/>
              </w:rPr>
              <w:t>数量</w:t>
            </w:r>
          </w:p>
        </w:tc>
        <w:tc>
          <w:tcPr>
            <w:tcW w:w="123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Cs w:val="21"/>
              </w:rPr>
              <w:t>单价最高限价（元）</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备注</w:t>
            </w:r>
          </w:p>
        </w:tc>
      </w:tr>
      <w:tr>
        <w:tblPrEx>
          <w:tblCellMar>
            <w:top w:w="0" w:type="dxa"/>
            <w:left w:w="108" w:type="dxa"/>
            <w:bottom w:w="0" w:type="dxa"/>
            <w:right w:w="108" w:type="dxa"/>
          </w:tblCellMar>
        </w:tblPrEx>
        <w:trPr>
          <w:trHeight w:val="585" w:hRule="atLeast"/>
        </w:trPr>
        <w:tc>
          <w:tcPr>
            <w:tcW w:w="53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ascii="宋体" w:hAnsi="宋体" w:cs="宋体"/>
                <w:color w:val="auto"/>
                <w:kern w:val="0"/>
                <w:sz w:val="22"/>
                <w:szCs w:val="22"/>
              </w:rPr>
              <w:t>1</w:t>
            </w:r>
          </w:p>
        </w:tc>
        <w:tc>
          <w:tcPr>
            <w:tcW w:w="2005"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停车场宣传栏</w:t>
            </w:r>
          </w:p>
        </w:tc>
        <w:tc>
          <w:tcPr>
            <w:tcW w:w="2763"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rPr>
              <w:t>宽</w:t>
            </w:r>
            <w:r>
              <w:rPr>
                <w:rFonts w:hint="eastAsia" w:ascii="宋体" w:hAnsi="宋体" w:cs="宋体"/>
                <w:color w:val="auto"/>
                <w:kern w:val="0"/>
                <w:sz w:val="22"/>
                <w:szCs w:val="22"/>
                <w:lang w:val="en-US" w:eastAsia="zh-CN"/>
              </w:rPr>
              <w:t>2.4米，高1.2米</w:t>
            </w:r>
          </w:p>
        </w:tc>
        <w:tc>
          <w:tcPr>
            <w:tcW w:w="78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eastAsia="zh-CN"/>
              </w:rPr>
            </w:pPr>
            <w:r>
              <w:rPr>
                <w:rFonts w:hint="eastAsia" w:ascii="宋体" w:hAnsi="宋体" w:cs="宋体"/>
                <w:color w:val="auto"/>
                <w:kern w:val="0"/>
                <w:sz w:val="22"/>
                <w:szCs w:val="22"/>
                <w:lang w:val="en-US" w:eastAsia="zh-CN"/>
              </w:rPr>
              <w:t>8</w:t>
            </w:r>
          </w:p>
        </w:tc>
        <w:tc>
          <w:tcPr>
            <w:tcW w:w="123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095"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cs="宋体"/>
                <w:color w:val="auto"/>
                <w:kern w:val="0"/>
                <w:sz w:val="22"/>
                <w:szCs w:val="22"/>
                <w:lang w:val="en-US" w:eastAsia="zh-CN"/>
              </w:rPr>
              <w:t>户外</w:t>
            </w:r>
          </w:p>
        </w:tc>
      </w:tr>
      <w:tr>
        <w:tblPrEx>
          <w:tblCellMar>
            <w:top w:w="0" w:type="dxa"/>
            <w:left w:w="108" w:type="dxa"/>
            <w:bottom w:w="0" w:type="dxa"/>
            <w:right w:w="108" w:type="dxa"/>
          </w:tblCellMar>
        </w:tblPrEx>
        <w:trPr>
          <w:trHeight w:val="585" w:hRule="atLeast"/>
        </w:trPr>
        <w:tc>
          <w:tcPr>
            <w:tcW w:w="53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ascii="宋体" w:hAnsi="宋体" w:cs="宋体"/>
                <w:color w:val="auto"/>
                <w:kern w:val="0"/>
                <w:sz w:val="22"/>
                <w:szCs w:val="22"/>
              </w:rPr>
              <w:t>2</w:t>
            </w:r>
          </w:p>
        </w:tc>
        <w:tc>
          <w:tcPr>
            <w:tcW w:w="2005"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传染病防治宣传栏</w:t>
            </w:r>
          </w:p>
        </w:tc>
        <w:tc>
          <w:tcPr>
            <w:tcW w:w="2763"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宽3米，高1.5米</w:t>
            </w:r>
          </w:p>
        </w:tc>
        <w:tc>
          <w:tcPr>
            <w:tcW w:w="78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eastAsia="zh-CN"/>
              </w:rPr>
            </w:pPr>
            <w:r>
              <w:rPr>
                <w:rFonts w:hint="eastAsia" w:ascii="宋体" w:hAnsi="宋体" w:cs="宋体"/>
                <w:color w:val="auto"/>
                <w:kern w:val="0"/>
                <w:sz w:val="22"/>
                <w:szCs w:val="22"/>
                <w:lang w:val="en-US" w:eastAsia="zh-CN"/>
              </w:rPr>
              <w:t>1</w:t>
            </w:r>
          </w:p>
        </w:tc>
        <w:tc>
          <w:tcPr>
            <w:tcW w:w="123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095" w:type="dxa"/>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585" w:hRule="atLeast"/>
        </w:trPr>
        <w:tc>
          <w:tcPr>
            <w:tcW w:w="53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ascii="宋体" w:hAnsi="宋体" w:cs="宋体"/>
                <w:color w:val="auto"/>
                <w:kern w:val="0"/>
                <w:sz w:val="22"/>
                <w:szCs w:val="22"/>
              </w:rPr>
              <w:t>3</w:t>
            </w:r>
          </w:p>
        </w:tc>
        <w:tc>
          <w:tcPr>
            <w:tcW w:w="2005"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其他补缺宣传栏</w:t>
            </w:r>
          </w:p>
        </w:tc>
        <w:tc>
          <w:tcPr>
            <w:tcW w:w="2763"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cs="宋体"/>
                <w:color w:val="auto"/>
                <w:kern w:val="0"/>
                <w:sz w:val="22"/>
                <w:szCs w:val="22"/>
                <w:lang w:val="en-US" w:eastAsia="zh-CN"/>
              </w:rPr>
              <w:t>按样品</w:t>
            </w:r>
          </w:p>
        </w:tc>
        <w:tc>
          <w:tcPr>
            <w:tcW w:w="780"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10</w:t>
            </w:r>
          </w:p>
        </w:tc>
        <w:tc>
          <w:tcPr>
            <w:tcW w:w="123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095" w:type="dxa"/>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608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合计单价</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auto"/>
                <w:kern w:val="0"/>
                <w:sz w:val="22"/>
                <w:szCs w:val="22"/>
              </w:rPr>
            </w:pPr>
          </w:p>
        </w:tc>
      </w:tr>
    </w:tbl>
    <w:p>
      <w:pPr>
        <w:spacing w:beforeLines="50"/>
        <w:rPr>
          <w:b/>
          <w:color w:val="auto"/>
          <w:szCs w:val="21"/>
        </w:rPr>
      </w:pPr>
      <w:r>
        <w:rPr>
          <w:rFonts w:hint="eastAsia"/>
          <w:b/>
          <w:color w:val="auto"/>
          <w:szCs w:val="21"/>
        </w:rPr>
        <w:t>说明</w:t>
      </w:r>
      <w:r>
        <w:rPr>
          <w:b/>
          <w:color w:val="auto"/>
          <w:szCs w:val="21"/>
        </w:rPr>
        <w:t>:</w:t>
      </w:r>
      <w:r>
        <w:rPr>
          <w:bCs/>
          <w:color w:val="auto"/>
          <w:szCs w:val="21"/>
          <w:shd w:val="clear" w:color="auto" w:fill="FFFFFF"/>
        </w:rPr>
        <w:t xml:space="preserve"> </w:t>
      </w:r>
      <w:r>
        <w:rPr>
          <w:rFonts w:hint="eastAsia"/>
          <w:bCs/>
          <w:color w:val="auto"/>
          <w:szCs w:val="21"/>
          <w:shd w:val="clear" w:color="auto" w:fill="FFFFFF"/>
        </w:rPr>
        <w:t>投标报价按单价报价，单价报价不得超过清单中的限价。报价</w:t>
      </w:r>
      <w:r>
        <w:rPr>
          <w:rFonts w:hint="eastAsia"/>
          <w:color w:val="auto"/>
          <w:szCs w:val="21"/>
          <w:shd w:val="clear" w:color="auto" w:fill="FFFFFF"/>
        </w:rPr>
        <w:t>包括所提供物品抵达指定交货地点的价格、</w:t>
      </w:r>
      <w:r>
        <w:rPr>
          <w:rFonts w:hint="eastAsia"/>
          <w:color w:val="auto"/>
          <w:szCs w:val="21"/>
          <w:shd w:val="clear" w:color="auto" w:fill="FFFFFF"/>
          <w:lang w:eastAsia="zh-CN"/>
        </w:rPr>
        <w:t>设计费、</w:t>
      </w:r>
      <w:r>
        <w:rPr>
          <w:rFonts w:hint="eastAsia"/>
          <w:color w:val="auto"/>
          <w:szCs w:val="21"/>
          <w:shd w:val="clear" w:color="auto" w:fill="FFFFFF"/>
        </w:rPr>
        <w:t>运输费、装卸费、</w:t>
      </w:r>
      <w:r>
        <w:rPr>
          <w:rFonts w:hint="eastAsia"/>
          <w:color w:val="auto"/>
          <w:szCs w:val="21"/>
          <w:shd w:val="clear" w:color="auto" w:fill="FFFFFF"/>
        </w:rPr>
        <w:t>安装费</w:t>
      </w:r>
      <w:r>
        <w:rPr>
          <w:rFonts w:hint="eastAsia"/>
          <w:color w:val="auto"/>
          <w:szCs w:val="21"/>
          <w:shd w:val="clear" w:color="auto" w:fill="FFFFFF"/>
        </w:rPr>
        <w:t>、税费及一切技术和售后服务等费用，</w:t>
      </w:r>
      <w:r>
        <w:rPr>
          <w:rFonts w:hint="eastAsia"/>
          <w:bCs/>
          <w:color w:val="auto"/>
          <w:szCs w:val="21"/>
          <w:shd w:val="clear" w:color="auto" w:fill="FFFFFF"/>
        </w:rPr>
        <w:t>投标报价超出限价金额的为无效报价</w:t>
      </w:r>
      <w:r>
        <w:rPr>
          <w:rFonts w:hint="eastAsia"/>
          <w:color w:val="auto"/>
          <w:szCs w:val="21"/>
          <w:shd w:val="clear" w:color="auto" w:fill="FFFFFF"/>
        </w:rPr>
        <w:t>。</w:t>
      </w:r>
    </w:p>
    <w:p>
      <w:pPr>
        <w:adjustRightInd w:val="0"/>
        <w:snapToGrid w:val="0"/>
        <w:spacing w:beforeLines="50" w:line="360" w:lineRule="auto"/>
        <w:rPr>
          <w:rFonts w:ascii="宋体"/>
          <w:b/>
          <w:bCs/>
          <w:color w:val="auto"/>
          <w:sz w:val="24"/>
        </w:rPr>
      </w:pPr>
      <w:r>
        <w:rPr>
          <w:rFonts w:ascii="宋体" w:hAnsi="宋体"/>
          <w:b/>
          <w:bCs/>
          <w:color w:val="auto"/>
          <w:sz w:val="24"/>
        </w:rPr>
        <w:t>2</w:t>
      </w:r>
      <w:r>
        <w:rPr>
          <w:rFonts w:hint="eastAsia" w:ascii="宋体" w:hAnsi="宋体"/>
          <w:b/>
          <w:bCs/>
          <w:color w:val="auto"/>
          <w:sz w:val="24"/>
        </w:rPr>
        <w:t>、合同货款和支付方式</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2.1</w:t>
      </w:r>
      <w:r>
        <w:rPr>
          <w:rFonts w:hint="eastAsia" w:ascii="宋体" w:hAnsi="宋体"/>
          <w:color w:val="auto"/>
        </w:rPr>
        <w:t>按实际结算，该合同支付金额是货物抵达指定交货地点的货物价格、运输费、装卸费、安装费、调试费、税费及一切技术和售后服务费用。</w:t>
      </w:r>
    </w:p>
    <w:p>
      <w:pPr>
        <w:keepNext w:val="0"/>
        <w:keepLines w:val="0"/>
        <w:pageBreakBefore w:val="0"/>
        <w:widowControl w:val="0"/>
        <w:kinsoku/>
        <w:wordWrap/>
        <w:overflowPunct/>
        <w:topLinePunct w:val="0"/>
        <w:autoSpaceDE/>
        <w:autoSpaceDN/>
        <w:bidi w:val="0"/>
        <w:spacing w:line="288" w:lineRule="auto"/>
        <w:textAlignment w:val="auto"/>
        <w:rPr>
          <w:rFonts w:hAnsi="宋体" w:cs="宋体"/>
          <w:bCs/>
          <w:color w:val="auto"/>
          <w:szCs w:val="21"/>
        </w:rPr>
      </w:pPr>
      <w:r>
        <w:rPr>
          <w:rFonts w:ascii="宋体" w:hAnsi="宋体"/>
          <w:color w:val="auto"/>
        </w:rPr>
        <w:t xml:space="preserve">2.2 </w:t>
      </w:r>
      <w:r>
        <w:rPr>
          <w:rFonts w:hint="eastAsia" w:ascii="宋体" w:hAnsi="宋体"/>
          <w:color w:val="auto"/>
        </w:rPr>
        <w:t>支付方式：</w:t>
      </w:r>
      <w:r>
        <w:rPr>
          <w:rFonts w:hint="eastAsia" w:hAnsi="宋体" w:cs="宋体"/>
          <w:bCs/>
          <w:color w:val="auto"/>
          <w:szCs w:val="21"/>
        </w:rPr>
        <w:t>在中标供应商完成供货、验收合格并向招标人提供足额、合法、有效的付款凭证后</w:t>
      </w:r>
      <w:r>
        <w:rPr>
          <w:rFonts w:hAnsi="宋体" w:cs="宋体"/>
          <w:bCs/>
          <w:color w:val="auto"/>
          <w:szCs w:val="21"/>
        </w:rPr>
        <w:t xml:space="preserve"> 3</w:t>
      </w:r>
      <w:r>
        <w:rPr>
          <w:rFonts w:hint="eastAsia" w:hAnsi="宋体" w:cs="宋体"/>
          <w:bCs/>
          <w:color w:val="auto"/>
          <w:szCs w:val="21"/>
        </w:rPr>
        <w:t>个月内安排支付95%货款和5%质保金收据，保质期内未发生质量问题中标人凭收款收据和质保金收据收取5%货款。</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2.3 </w:t>
      </w:r>
      <w:r>
        <w:rPr>
          <w:rFonts w:hint="eastAsia" w:ascii="宋体" w:hAnsi="宋体"/>
          <w:color w:val="auto"/>
        </w:rPr>
        <w:t>乙方开户银行：</w:t>
      </w:r>
      <w:r>
        <w:rPr>
          <w:rFonts w:ascii="宋体" w:hAnsi="宋体"/>
          <w:color w:val="auto"/>
        </w:rPr>
        <w:t xml:space="preserve">  </w:t>
      </w:r>
      <w:r>
        <w:rPr>
          <w:rFonts w:hint="eastAsia" w:ascii="宋体" w:hAnsi="宋体"/>
          <w:color w:val="auto"/>
        </w:rPr>
        <w:t>；乙方账号</w:t>
      </w:r>
      <w:r>
        <w:rPr>
          <w:rFonts w:ascii="宋体" w:hAnsi="宋体"/>
          <w:color w:val="auto"/>
        </w:rPr>
        <w:t xml:space="preserve"> </w:t>
      </w:r>
      <w:r>
        <w:rPr>
          <w:rFonts w:hint="eastAsia" w:ascii="宋体" w:hAnsi="宋体"/>
          <w:color w:val="auto"/>
        </w:rPr>
        <w:t>。</w:t>
      </w:r>
    </w:p>
    <w:p>
      <w:pPr>
        <w:adjustRightInd w:val="0"/>
        <w:snapToGrid w:val="0"/>
        <w:spacing w:line="360" w:lineRule="auto"/>
        <w:rPr>
          <w:rFonts w:ascii="宋体"/>
          <w:b/>
          <w:bCs/>
          <w:color w:val="auto"/>
          <w:sz w:val="24"/>
        </w:rPr>
      </w:pPr>
      <w:r>
        <w:rPr>
          <w:rFonts w:ascii="宋体" w:hAnsi="宋体"/>
          <w:b/>
          <w:bCs/>
          <w:color w:val="auto"/>
          <w:sz w:val="24"/>
        </w:rPr>
        <w:t>3</w:t>
      </w:r>
      <w:r>
        <w:rPr>
          <w:rFonts w:hint="eastAsia" w:ascii="宋体" w:hAnsi="宋体"/>
          <w:b/>
          <w:bCs/>
          <w:color w:val="auto"/>
          <w:sz w:val="24"/>
        </w:rPr>
        <w:t>、合同组成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宋体"/>
          <w:color w:val="auto"/>
        </w:rPr>
      </w:pPr>
      <w:r>
        <w:rPr>
          <w:rFonts w:hint="eastAsia" w:ascii="宋体" w:hAnsi="宋体"/>
          <w:color w:val="auto"/>
        </w:rPr>
        <w:t>详细价格、技术说明及其它有关合同设备的特定信息由合同附件说明。所有附件及本项目的招投标文件、会议纪要、协议等均为本合同不可分割之一部分。</w:t>
      </w:r>
    </w:p>
    <w:p>
      <w:pPr>
        <w:adjustRightInd w:val="0"/>
        <w:snapToGrid w:val="0"/>
        <w:spacing w:line="360" w:lineRule="auto"/>
        <w:rPr>
          <w:rFonts w:ascii="宋体"/>
          <w:b/>
          <w:bCs/>
          <w:color w:val="auto"/>
          <w:sz w:val="24"/>
        </w:rPr>
      </w:pPr>
      <w:r>
        <w:rPr>
          <w:rFonts w:ascii="宋体" w:hAnsi="宋体"/>
          <w:b/>
          <w:bCs/>
          <w:color w:val="auto"/>
          <w:sz w:val="24"/>
        </w:rPr>
        <w:t>4</w:t>
      </w:r>
      <w:r>
        <w:rPr>
          <w:rFonts w:hint="eastAsia" w:ascii="宋体" w:hAnsi="宋体"/>
          <w:b/>
          <w:bCs/>
          <w:color w:val="auto"/>
          <w:sz w:val="24"/>
        </w:rPr>
        <w:t>、技术要求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hanging="420" w:hangingChars="200"/>
        <w:textAlignment w:val="auto"/>
        <w:rPr>
          <w:rFonts w:ascii="宋体"/>
          <w:color w:val="auto"/>
        </w:rPr>
      </w:pPr>
      <w:r>
        <w:rPr>
          <w:rFonts w:ascii="宋体" w:hAnsi="宋体"/>
          <w:color w:val="auto"/>
        </w:rPr>
        <w:t>4.1</w:t>
      </w:r>
      <w:r>
        <w:rPr>
          <w:rFonts w:hint="eastAsia" w:ascii="宋体" w:hAnsi="宋体"/>
          <w:color w:val="auto"/>
        </w:rPr>
        <w:t>乙方所提供货物，必须符合国家有关规范和环保要求及甲方的技术要求。</w:t>
      </w:r>
      <w:r>
        <w:rPr>
          <w:rFonts w:ascii="宋体" w:hAnsi="宋体"/>
          <w:color w:val="auto"/>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0" w:hanging="420" w:hangingChars="200"/>
        <w:textAlignment w:val="auto"/>
        <w:rPr>
          <w:rFonts w:ascii="宋体"/>
          <w:color w:val="auto"/>
        </w:rPr>
      </w:pPr>
      <w:r>
        <w:rPr>
          <w:rFonts w:ascii="宋体" w:hAnsi="宋体"/>
          <w:color w:val="auto"/>
        </w:rPr>
        <w:t>4.2</w:t>
      </w:r>
      <w:r>
        <w:rPr>
          <w:rFonts w:hint="eastAsia" w:ascii="宋体" w:hAnsi="宋体"/>
          <w:color w:val="auto"/>
        </w:rPr>
        <w:t>货物必须原厂原装全新产品（不准拆封），质量符合国家现行质量检测标准，并提供产品质检证书合格证书、国家产品认可证书和厂家授权书、进口商品安全质量许可证、海关检验证明等相关资料。</w:t>
      </w:r>
    </w:p>
    <w:p>
      <w:pPr>
        <w:adjustRightInd w:val="0"/>
        <w:snapToGrid w:val="0"/>
        <w:spacing w:line="360" w:lineRule="auto"/>
        <w:rPr>
          <w:rFonts w:ascii="宋体"/>
          <w:b/>
          <w:bCs/>
          <w:color w:val="auto"/>
          <w:sz w:val="24"/>
        </w:rPr>
      </w:pPr>
      <w:r>
        <w:rPr>
          <w:rFonts w:ascii="宋体" w:hAnsi="宋体"/>
          <w:b/>
          <w:bCs/>
          <w:color w:val="auto"/>
          <w:sz w:val="24"/>
        </w:rPr>
        <w:t>5</w:t>
      </w:r>
      <w:r>
        <w:rPr>
          <w:rFonts w:hint="eastAsia" w:ascii="宋体" w:hAnsi="宋体"/>
          <w:b/>
          <w:bCs/>
          <w:color w:val="auto"/>
          <w:sz w:val="24"/>
        </w:rPr>
        <w:t>、合同货物包装、交货、安装、调试及验收</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5.1 </w:t>
      </w:r>
      <w:r>
        <w:rPr>
          <w:rFonts w:hint="eastAsia" w:ascii="宋体" w:hAnsi="宋体"/>
          <w:color w:val="auto"/>
        </w:rPr>
        <w:t>合同设备的包装：</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宋体"/>
          <w:color w:val="auto"/>
        </w:rPr>
      </w:pPr>
      <w:r>
        <w:rPr>
          <w:rFonts w:hint="eastAsia" w:ascii="宋体" w:hAnsi="宋体"/>
          <w:color w:val="auto"/>
        </w:rPr>
        <w:t>货物的包装均应有良好的防湿、防锈、防潮、防雨、防腐及防碰撞的措施。凡由于包装不良造成的损失和由此产生的费用均由乙方承担。</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5.2 </w:t>
      </w:r>
      <w:r>
        <w:rPr>
          <w:rFonts w:hint="eastAsia" w:ascii="宋体" w:hAnsi="宋体"/>
          <w:color w:val="auto"/>
        </w:rPr>
        <w:t>合同设备的交货：</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u w:val="single"/>
        </w:rPr>
      </w:pPr>
      <w:r>
        <w:rPr>
          <w:rFonts w:ascii="宋体" w:hAnsi="宋体"/>
          <w:color w:val="auto"/>
        </w:rPr>
        <w:t xml:space="preserve">5.2.1 </w:t>
      </w:r>
      <w:r>
        <w:rPr>
          <w:rFonts w:hint="eastAsia" w:ascii="宋体" w:hAnsi="宋体"/>
          <w:color w:val="auto"/>
        </w:rPr>
        <w:t>乙方交货时间：</w:t>
      </w:r>
      <w:r>
        <w:rPr>
          <w:rFonts w:hint="eastAsia"/>
          <w:color w:val="auto"/>
        </w:rPr>
        <w:t>合同签订后</w:t>
      </w:r>
      <w:r>
        <w:rPr>
          <w:rFonts w:hint="eastAsia"/>
          <w:color w:val="auto"/>
          <w:u w:val="single"/>
          <w:lang w:val="en-US" w:eastAsia="zh-CN"/>
        </w:rPr>
        <w:t xml:space="preserve">    </w:t>
      </w:r>
      <w:r>
        <w:rPr>
          <w:rFonts w:hint="eastAsia"/>
          <w:color w:val="auto"/>
        </w:rPr>
        <w:t>个工作日内交货。</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宋体"/>
          <w:color w:val="auto"/>
        </w:rPr>
      </w:pPr>
      <w:r>
        <w:rPr>
          <w:rFonts w:ascii="宋体" w:hAnsi="宋体"/>
          <w:color w:val="auto"/>
        </w:rPr>
        <w:t xml:space="preserve">5.2.2 </w:t>
      </w:r>
      <w:r>
        <w:rPr>
          <w:rFonts w:hint="eastAsia" w:ascii="宋体" w:hAnsi="宋体"/>
          <w:color w:val="auto"/>
        </w:rPr>
        <w:t>乙方交货地点：汕头大学医学院第二附属医院或用户指定地点。</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5.3</w:t>
      </w:r>
      <w:r>
        <w:rPr>
          <w:rFonts w:ascii="宋体"/>
          <w:color w:val="auto"/>
        </w:rPr>
        <w:t>.</w:t>
      </w:r>
      <w:r>
        <w:rPr>
          <w:rFonts w:ascii="宋体" w:hAnsi="宋体"/>
          <w:color w:val="auto"/>
        </w:rPr>
        <w:t>1</w:t>
      </w:r>
      <w:r>
        <w:rPr>
          <w:rFonts w:hint="eastAsia" w:ascii="宋体" w:hAnsi="宋体"/>
          <w:color w:val="auto"/>
        </w:rPr>
        <w:t>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5.3</w:t>
      </w:r>
      <w:r>
        <w:rPr>
          <w:rFonts w:ascii="宋体"/>
          <w:color w:val="auto"/>
        </w:rPr>
        <w:t>.</w:t>
      </w:r>
      <w:r>
        <w:rPr>
          <w:rFonts w:ascii="宋体" w:hAnsi="宋体"/>
          <w:color w:val="auto"/>
        </w:rPr>
        <w:t>2</w:t>
      </w:r>
      <w:r>
        <w:rPr>
          <w:rFonts w:hint="eastAsia" w:ascii="宋体" w:hAnsi="宋体"/>
          <w:color w:val="auto"/>
        </w:rPr>
        <w:t>如果合同设备运输和安装调试过程中因事故造成货物短缺、损坏，乙方应及时安排换装，以保证合同设备安装调试的成功完成。换货的相关费用由乙方承担。</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5.3</w:t>
      </w:r>
      <w:r>
        <w:rPr>
          <w:rFonts w:ascii="宋体"/>
          <w:color w:val="auto"/>
        </w:rPr>
        <w:t>.</w:t>
      </w:r>
      <w:r>
        <w:rPr>
          <w:rFonts w:ascii="宋体" w:hAnsi="宋体"/>
          <w:color w:val="auto"/>
        </w:rPr>
        <w:t>3</w:t>
      </w:r>
      <w:r>
        <w:rPr>
          <w:rFonts w:hint="eastAsia" w:ascii="宋体" w:hAnsi="宋体"/>
          <w:color w:val="auto"/>
        </w:rPr>
        <w:t>国内产品或合资厂的产品必须具备出厂合格证。</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5.3</w:t>
      </w:r>
      <w:r>
        <w:rPr>
          <w:rFonts w:ascii="宋体"/>
          <w:color w:val="auto"/>
        </w:rPr>
        <w:t>.</w:t>
      </w:r>
      <w:r>
        <w:rPr>
          <w:rFonts w:ascii="宋体" w:hAnsi="宋体"/>
          <w:color w:val="auto"/>
        </w:rPr>
        <w:t>4</w:t>
      </w:r>
      <w:r>
        <w:rPr>
          <w:rFonts w:hint="eastAsia" w:ascii="宋体" w:hAnsi="宋体"/>
          <w:color w:val="auto"/>
        </w:rPr>
        <w:t>进口产品必须具备省级（或相当于省级）商检部门的检验证明。</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5.3.5 </w:t>
      </w:r>
      <w:r>
        <w:rPr>
          <w:rFonts w:hint="eastAsia" w:ascii="宋体" w:hAnsi="宋体"/>
          <w:color w:val="auto"/>
        </w:rPr>
        <w:t>乙方保证合同项下提供的设备不侵犯任何第三方的专利、商标或版权。否则，乙方须承担对第三方的专利或版权的侵权责任并承担因此而发生的所有费用。</w:t>
      </w:r>
    </w:p>
    <w:p>
      <w:pPr>
        <w:adjustRightInd w:val="0"/>
        <w:snapToGrid w:val="0"/>
        <w:spacing w:line="360" w:lineRule="auto"/>
        <w:rPr>
          <w:rFonts w:ascii="宋体"/>
          <w:b/>
          <w:bCs/>
          <w:color w:val="auto"/>
          <w:sz w:val="24"/>
        </w:rPr>
      </w:pPr>
      <w:r>
        <w:rPr>
          <w:rFonts w:ascii="宋体" w:hAnsi="宋体"/>
          <w:b/>
          <w:bCs/>
          <w:color w:val="auto"/>
          <w:sz w:val="24"/>
        </w:rPr>
        <w:t>6</w:t>
      </w:r>
      <w:r>
        <w:rPr>
          <w:rFonts w:hint="eastAsia" w:ascii="宋体" w:hAnsi="宋体"/>
          <w:b/>
          <w:bCs/>
          <w:color w:val="auto"/>
          <w:sz w:val="24"/>
        </w:rPr>
        <w:t>、质量保证及售后服务</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6.1 </w:t>
      </w:r>
      <w:r>
        <w:rPr>
          <w:rFonts w:hint="eastAsia" w:ascii="宋体" w:hAnsi="宋体"/>
          <w:color w:val="auto"/>
        </w:rPr>
        <w:t>乙方保证合同设备是全新、未曾使用过的，其质量、规格及技术特征符合合同附件的要求。</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6.2 </w:t>
      </w:r>
      <w:r>
        <w:rPr>
          <w:rFonts w:hint="eastAsia" w:ascii="宋体" w:hAnsi="宋体"/>
          <w:color w:val="auto"/>
        </w:rPr>
        <w:t>合同货物保质保用期不得少于</w:t>
      </w:r>
      <w:r>
        <w:rPr>
          <w:rFonts w:ascii="宋体" w:hAnsi="宋体"/>
          <w:color w:val="auto"/>
        </w:rPr>
        <w:t xml:space="preserve"> 12</w:t>
      </w:r>
      <w:r>
        <w:rPr>
          <w:rFonts w:hint="eastAsia" w:ascii="宋体" w:hAnsi="宋体"/>
          <w:color w:val="auto"/>
        </w:rPr>
        <w:t>个月（用户单位验收之日起计算）。保质保用期内非甲方的人为原因而出现产品质量及安装问题，由乙方负责包修、包换或包退，并承担因此而产生的一切费用。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宋体"/>
          <w:color w:val="auto"/>
        </w:rPr>
      </w:pPr>
      <w:r>
        <w:rPr>
          <w:rFonts w:hint="eastAsia" w:ascii="宋体" w:hAnsi="宋体"/>
          <w:color w:val="auto"/>
        </w:rPr>
        <w:t>下列情况乙方不负责免费保修：</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宋体"/>
          <w:color w:val="auto"/>
        </w:rPr>
      </w:pPr>
      <w:r>
        <w:rPr>
          <w:rFonts w:ascii="宋体" w:hAnsi="宋体"/>
          <w:color w:val="auto"/>
        </w:rPr>
        <w:t>1</w:t>
      </w:r>
      <w:r>
        <w:rPr>
          <w:rFonts w:hint="eastAsia" w:ascii="宋体" w:hAnsi="宋体"/>
          <w:color w:val="auto"/>
        </w:rPr>
        <w:t>）甲方不按照乙方提供的正确使用方法而引致损坏；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宋体"/>
          <w:color w:val="auto"/>
        </w:rPr>
      </w:pPr>
      <w:r>
        <w:rPr>
          <w:rFonts w:ascii="宋体" w:hAnsi="宋体"/>
          <w:color w:val="auto"/>
        </w:rPr>
        <w:t>2</w:t>
      </w:r>
      <w:r>
        <w:rPr>
          <w:rFonts w:hint="eastAsia" w:ascii="宋体" w:hAnsi="宋体"/>
          <w:color w:val="auto"/>
        </w:rPr>
        <w:t>）各种人为因素或天灾等外来因素造成的损坏。</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6.3 </w:t>
      </w:r>
      <w:r>
        <w:rPr>
          <w:rFonts w:hint="eastAsia" w:ascii="宋体" w:hAnsi="宋体"/>
          <w:color w:val="auto"/>
        </w:rPr>
        <w:t>因设备的质量问题而发生争议，由广东省或汕头市质检部门进行质量鉴定。设备符合质量标准的，鉴定费用由甲方承担；设备不符合质量标准的，鉴定费用由乙方承担。</w:t>
      </w:r>
    </w:p>
    <w:p>
      <w:pPr>
        <w:adjustRightInd w:val="0"/>
        <w:snapToGrid w:val="0"/>
        <w:spacing w:line="360" w:lineRule="auto"/>
        <w:rPr>
          <w:rFonts w:ascii="宋体"/>
          <w:b/>
          <w:bCs/>
          <w:color w:val="auto"/>
          <w:sz w:val="24"/>
        </w:rPr>
      </w:pPr>
      <w:r>
        <w:rPr>
          <w:rFonts w:ascii="宋体" w:hAnsi="宋体"/>
          <w:b/>
          <w:bCs/>
          <w:color w:val="auto"/>
          <w:sz w:val="24"/>
        </w:rPr>
        <w:t>7</w:t>
      </w:r>
      <w:r>
        <w:rPr>
          <w:rFonts w:hint="eastAsia" w:ascii="宋体" w:hAnsi="宋体"/>
          <w:b/>
          <w:bCs/>
          <w:color w:val="auto"/>
          <w:sz w:val="24"/>
        </w:rPr>
        <w:t>、索赔</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7.1 </w:t>
      </w:r>
      <w:r>
        <w:rPr>
          <w:rFonts w:hint="eastAsia" w:ascii="宋体" w:hAnsi="宋体"/>
          <w:color w:val="auto"/>
        </w:rPr>
        <w:t>如有异议，甲方有权根据有关政府部门的检验结果向乙方提出索赔。</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7.2 </w:t>
      </w:r>
      <w:r>
        <w:rPr>
          <w:rFonts w:hint="eastAsia" w:ascii="宋体" w:hAnsi="宋体"/>
          <w:color w:val="auto"/>
        </w:rPr>
        <w:t>在合同执行期间，如果乙方对甲方提出的索赔和差异负有责任，乙方应按照甲方同意的下列一种或多种方式解决索赔事宜：</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50" w:hanging="315" w:hangingChars="150"/>
        <w:textAlignment w:val="auto"/>
        <w:rPr>
          <w:rFonts w:ascii="宋体"/>
          <w:color w:val="auto"/>
        </w:rPr>
      </w:pPr>
      <w:r>
        <w:rPr>
          <w:rFonts w:ascii="宋体" w:hAnsi="宋体"/>
          <w:color w:val="auto"/>
        </w:rPr>
        <w:t>1</w:t>
      </w:r>
      <w:r>
        <w:rPr>
          <w:rFonts w:hint="eastAsia" w:ascii="宋体" w:hAnsi="宋体"/>
          <w:color w:val="auto"/>
        </w:rPr>
        <w:t>）乙方同意退货，并按合同规定的同种货币将货款退还给甲方，并承担由此发生的一切损失和费用。</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50" w:hanging="315" w:hangingChars="150"/>
        <w:textAlignment w:val="auto"/>
        <w:rPr>
          <w:rFonts w:ascii="宋体"/>
          <w:color w:val="auto"/>
        </w:rPr>
      </w:pPr>
      <w:r>
        <w:rPr>
          <w:rFonts w:ascii="宋体" w:hAnsi="宋体"/>
          <w:color w:val="auto"/>
        </w:rPr>
        <w:t>2</w:t>
      </w:r>
      <w:r>
        <w:rPr>
          <w:rFonts w:hint="eastAsia" w:ascii="宋体" w:hAnsi="宋体"/>
          <w:color w:val="auto"/>
        </w:rPr>
        <w:t>）根据货物低劣程度、损坏程度以及甲方所遭受损失的数额甲乙双方商定降低货物的价格。</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50" w:hanging="315" w:hangingChars="150"/>
        <w:textAlignment w:val="auto"/>
        <w:rPr>
          <w:rFonts w:ascii="宋体"/>
          <w:color w:val="auto"/>
        </w:rPr>
      </w:pPr>
      <w:r>
        <w:rPr>
          <w:rFonts w:ascii="宋体" w:hAnsi="宋体"/>
          <w:color w:val="auto"/>
        </w:rPr>
        <w:t>3</w:t>
      </w:r>
      <w:r>
        <w:rPr>
          <w:rFonts w:hint="eastAsia" w:ascii="宋体" w:hAnsi="宋体"/>
          <w:color w:val="auto"/>
        </w:rPr>
        <w:t>）如果在甲方发出索赔通知后</w:t>
      </w:r>
      <w:r>
        <w:rPr>
          <w:rFonts w:ascii="宋体" w:hAnsi="宋体"/>
          <w:color w:val="auto"/>
        </w:rPr>
        <w:t>30</w:t>
      </w:r>
      <w:r>
        <w:rPr>
          <w:rFonts w:hint="eastAsia" w:ascii="宋体" w:hAnsi="宋体"/>
          <w:color w:val="auto"/>
        </w:rPr>
        <w:t>天内，乙方未作答复，上述索赔应视为已被乙方接受。甲方将从合同款项中扣回索赔金额。如果这些金额不足以补偿索赔金额，甲方有权向乙方提出不足部分的补偿。</w:t>
      </w:r>
    </w:p>
    <w:p>
      <w:pPr>
        <w:adjustRightInd w:val="0"/>
        <w:snapToGrid w:val="0"/>
        <w:spacing w:line="360" w:lineRule="auto"/>
        <w:rPr>
          <w:rFonts w:ascii="宋体"/>
          <w:b/>
          <w:bCs/>
          <w:color w:val="auto"/>
          <w:sz w:val="24"/>
        </w:rPr>
      </w:pPr>
      <w:r>
        <w:rPr>
          <w:rFonts w:ascii="宋体" w:hAnsi="宋体"/>
          <w:b/>
          <w:bCs/>
          <w:color w:val="auto"/>
          <w:sz w:val="24"/>
        </w:rPr>
        <w:t>10</w:t>
      </w:r>
      <w:r>
        <w:rPr>
          <w:rFonts w:hint="eastAsia" w:ascii="宋体" w:hAnsi="宋体"/>
          <w:b/>
          <w:bCs/>
          <w:color w:val="auto"/>
          <w:sz w:val="24"/>
        </w:rPr>
        <w:t>、违约与处罚</w:t>
      </w:r>
    </w:p>
    <w:p>
      <w:pPr>
        <w:keepNext w:val="0"/>
        <w:keepLines w:val="0"/>
        <w:pageBreakBefore w:val="0"/>
        <w:widowControl w:val="0"/>
        <w:kinsoku/>
        <w:wordWrap/>
        <w:overflowPunct/>
        <w:topLinePunct w:val="0"/>
        <w:autoSpaceDE/>
        <w:autoSpaceDN/>
        <w:bidi w:val="0"/>
        <w:adjustRightInd w:val="0"/>
        <w:snapToGrid w:val="0"/>
        <w:spacing w:line="288" w:lineRule="auto"/>
        <w:ind w:left="525" w:hanging="525" w:hangingChars="250"/>
        <w:textAlignment w:val="auto"/>
        <w:rPr>
          <w:rFonts w:ascii="宋体"/>
          <w:color w:val="auto"/>
        </w:rPr>
      </w:pPr>
      <w:r>
        <w:rPr>
          <w:rFonts w:ascii="宋体" w:hAnsi="宋体"/>
          <w:color w:val="auto"/>
        </w:rPr>
        <w:t xml:space="preserve">10.1 </w:t>
      </w:r>
      <w:r>
        <w:rPr>
          <w:rFonts w:hint="eastAsia" w:ascii="宋体" w:hAnsi="宋体"/>
          <w:color w:val="auto"/>
        </w:rPr>
        <w:t>乙方交付的货物不符合合同规定的，甲方有权拒收，乙方向甲方支付合同金额的</w:t>
      </w:r>
      <w:r>
        <w:rPr>
          <w:rFonts w:ascii="宋体" w:hAnsi="宋体"/>
          <w:color w:val="auto"/>
          <w:shd w:val="clear" w:color="auto" w:fill="FFFFFF"/>
        </w:rPr>
        <w:t>5%</w:t>
      </w:r>
      <w:r>
        <w:rPr>
          <w:rFonts w:hint="eastAsia" w:ascii="宋体" w:hAnsi="宋体"/>
          <w:color w:val="auto"/>
        </w:rPr>
        <w:t>的违约金。</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10.2 </w:t>
      </w:r>
      <w:r>
        <w:rPr>
          <w:rFonts w:hint="eastAsia" w:ascii="宋体" w:hAnsi="宋体"/>
          <w:color w:val="auto"/>
        </w:rPr>
        <w:t>甲方无正当理由拒收货物的，甲方向乙方支付合同金额的</w:t>
      </w:r>
      <w:r>
        <w:rPr>
          <w:rFonts w:ascii="宋体" w:hAnsi="宋体"/>
          <w:color w:val="auto"/>
          <w:shd w:val="clear" w:color="auto" w:fill="FFFFFF"/>
        </w:rPr>
        <w:t>5%</w:t>
      </w:r>
      <w:r>
        <w:rPr>
          <w:rFonts w:hint="eastAsia" w:ascii="宋体" w:hAnsi="宋体"/>
          <w:color w:val="auto"/>
        </w:rPr>
        <w:t>的违约金。</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10.3 </w:t>
      </w:r>
      <w:r>
        <w:rPr>
          <w:rFonts w:hint="eastAsia" w:ascii="宋体" w:hAnsi="宋体"/>
          <w:color w:val="auto"/>
        </w:rPr>
        <w:t>乙方未能交付货物，则须向甲方支付合同采购金额</w:t>
      </w:r>
      <w:r>
        <w:rPr>
          <w:rFonts w:ascii="宋体" w:hAnsi="宋体"/>
          <w:color w:val="auto"/>
          <w:shd w:val="clear" w:color="auto" w:fill="FFFFFF"/>
        </w:rPr>
        <w:t>5%</w:t>
      </w:r>
      <w:r>
        <w:rPr>
          <w:rFonts w:hint="eastAsia" w:ascii="宋体" w:hAnsi="宋体"/>
          <w:color w:val="auto"/>
        </w:rPr>
        <w:t>的违约金，在乙方未能交货超出合同约定时间</w:t>
      </w:r>
      <w:r>
        <w:rPr>
          <w:rFonts w:ascii="宋体" w:hAnsi="宋体"/>
          <w:color w:val="auto"/>
          <w:u w:val="single"/>
        </w:rPr>
        <w:t xml:space="preserve"> 10</w:t>
      </w:r>
      <w:r>
        <w:rPr>
          <w:rFonts w:hint="eastAsia" w:ascii="宋体" w:hAnsi="宋体"/>
          <w:color w:val="auto"/>
        </w:rPr>
        <w:t>天后，视为其不能交付货物，甲方将有权终止合同并提出进一步索赔的权力。</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10.4</w:t>
      </w:r>
      <w:r>
        <w:rPr>
          <w:rFonts w:hint="eastAsia" w:ascii="宋体" w:hAnsi="宋体"/>
          <w:color w:val="auto"/>
        </w:rPr>
        <w:t>乙方未按合同约定履行售后服务条款，甲方有权没收保质金并提出进一步索赔的权力。</w:t>
      </w:r>
    </w:p>
    <w:p>
      <w:pPr>
        <w:adjustRightInd w:val="0"/>
        <w:snapToGrid w:val="0"/>
        <w:spacing w:line="360" w:lineRule="auto"/>
        <w:rPr>
          <w:rFonts w:ascii="宋体"/>
          <w:b/>
          <w:bCs/>
          <w:color w:val="auto"/>
          <w:sz w:val="24"/>
        </w:rPr>
      </w:pPr>
      <w:r>
        <w:rPr>
          <w:rFonts w:ascii="宋体" w:hAnsi="宋体"/>
          <w:b/>
          <w:bCs/>
          <w:color w:val="auto"/>
          <w:sz w:val="24"/>
        </w:rPr>
        <w:t>11</w:t>
      </w:r>
      <w:r>
        <w:rPr>
          <w:rFonts w:hint="eastAsia" w:ascii="宋体" w:hAnsi="宋体"/>
          <w:b/>
          <w:bCs/>
          <w:color w:val="auto"/>
          <w:sz w:val="24"/>
        </w:rPr>
        <w:t>、法律诉讼</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宋体"/>
          <w:color w:val="auto"/>
        </w:rPr>
      </w:pPr>
      <w:r>
        <w:rPr>
          <w:rFonts w:hint="eastAsia" w:ascii="宋体" w:hAnsi="宋体"/>
          <w:color w:val="auto"/>
        </w:rPr>
        <w:t>签约双方在履约中发生争执和分歧，双方应通过友好协商解决，若经协商不能达成协议时，则由合同签订地或招标人所在地人民法院提起诉讼。受理期间，双方应继续执行合同其余部分。</w:t>
      </w:r>
    </w:p>
    <w:p>
      <w:pPr>
        <w:adjustRightInd w:val="0"/>
        <w:snapToGrid w:val="0"/>
        <w:spacing w:line="360" w:lineRule="auto"/>
        <w:rPr>
          <w:rFonts w:ascii="宋体"/>
          <w:b/>
          <w:bCs/>
          <w:color w:val="auto"/>
          <w:sz w:val="24"/>
        </w:rPr>
      </w:pPr>
      <w:r>
        <w:rPr>
          <w:rFonts w:ascii="宋体" w:hAnsi="宋体"/>
          <w:b/>
          <w:bCs/>
          <w:color w:val="auto"/>
          <w:sz w:val="24"/>
        </w:rPr>
        <w:t>12</w:t>
      </w:r>
      <w:r>
        <w:rPr>
          <w:rFonts w:hint="eastAsia" w:ascii="宋体" w:hAnsi="宋体"/>
          <w:b/>
          <w:bCs/>
          <w:color w:val="auto"/>
          <w:sz w:val="24"/>
        </w:rPr>
        <w:t>、其它</w:t>
      </w:r>
    </w:p>
    <w:p>
      <w:pPr>
        <w:keepNext w:val="0"/>
        <w:keepLines w:val="0"/>
        <w:pageBreakBefore w:val="0"/>
        <w:widowControl w:val="0"/>
        <w:kinsoku/>
        <w:wordWrap/>
        <w:overflowPunct/>
        <w:topLinePunct w:val="0"/>
        <w:autoSpaceDE/>
        <w:autoSpaceDN/>
        <w:bidi w:val="0"/>
        <w:adjustRightInd w:val="0"/>
        <w:snapToGrid w:val="0"/>
        <w:spacing w:line="288" w:lineRule="auto"/>
        <w:ind w:left="525" w:hanging="525" w:hangingChars="250"/>
        <w:textAlignment w:val="auto"/>
        <w:rPr>
          <w:rFonts w:ascii="宋体"/>
          <w:color w:val="auto"/>
        </w:rPr>
      </w:pPr>
      <w:r>
        <w:rPr>
          <w:rFonts w:ascii="宋体" w:hAnsi="宋体"/>
          <w:color w:val="auto"/>
        </w:rPr>
        <w:t xml:space="preserve">13.1 </w:t>
      </w:r>
      <w:r>
        <w:rPr>
          <w:rFonts w:hint="eastAsia" w:ascii="宋体" w:hAnsi="宋体"/>
          <w:color w:val="auto"/>
        </w:rPr>
        <w:t>本合同正本</w:t>
      </w:r>
      <w:r>
        <w:rPr>
          <w:rFonts w:hint="eastAsia" w:ascii="宋体" w:hAnsi="宋体"/>
          <w:color w:val="auto"/>
          <w:lang w:val="en-US" w:eastAsia="zh-CN"/>
        </w:rPr>
        <w:t>伍</w:t>
      </w:r>
      <w:r>
        <w:rPr>
          <w:rFonts w:hint="eastAsia" w:ascii="宋体" w:hAnsi="宋体"/>
          <w:color w:val="auto"/>
        </w:rPr>
        <w:t>份，具有同等法律效力，甲</w:t>
      </w:r>
      <w:r>
        <w:rPr>
          <w:rFonts w:hint="eastAsia" w:ascii="宋体" w:hAnsi="宋体"/>
          <w:color w:val="auto"/>
          <w:lang w:val="en-US" w:eastAsia="zh-CN"/>
        </w:rPr>
        <w:t>方</w:t>
      </w:r>
      <w:r>
        <w:rPr>
          <w:rFonts w:hint="eastAsia" w:ascii="宋体" w:hAnsi="宋体"/>
          <w:color w:val="auto"/>
        </w:rPr>
        <w:t>执</w:t>
      </w:r>
      <w:r>
        <w:rPr>
          <w:rFonts w:hint="eastAsia" w:ascii="宋体" w:hAnsi="宋体"/>
          <w:color w:val="auto"/>
          <w:lang w:val="en-US" w:eastAsia="zh-CN"/>
        </w:rPr>
        <w:t>叁份，</w:t>
      </w:r>
      <w:r>
        <w:rPr>
          <w:rFonts w:hint="eastAsia" w:ascii="宋体" w:hAnsi="宋体"/>
          <w:color w:val="auto"/>
        </w:rPr>
        <w:t>乙方执</w:t>
      </w:r>
      <w:r>
        <w:rPr>
          <w:rFonts w:hint="eastAsia" w:ascii="宋体" w:hAnsi="宋体"/>
          <w:color w:val="auto"/>
          <w:lang w:val="en-US" w:eastAsia="zh-CN"/>
        </w:rPr>
        <w:t>贰</w:t>
      </w:r>
      <w:r>
        <w:rPr>
          <w:rFonts w:hint="eastAsia" w:ascii="宋体" w:hAnsi="宋体"/>
          <w:color w:val="auto"/>
        </w:rPr>
        <w:t>份</w:t>
      </w:r>
      <w:r>
        <w:rPr>
          <w:rFonts w:hint="eastAsia" w:ascii="宋体" w:hAnsi="宋体"/>
          <w:color w:val="auto"/>
          <w:lang w:eastAsia="zh-CN"/>
        </w:rPr>
        <w:t>，</w:t>
      </w:r>
      <w:r>
        <w:rPr>
          <w:rFonts w:hint="eastAsia" w:ascii="宋体" w:hAnsi="宋体"/>
          <w:color w:val="auto"/>
        </w:rPr>
        <w:t>合同自签字之日起即时生效。</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13.2</w:t>
      </w:r>
      <w:r>
        <w:rPr>
          <w:rFonts w:hint="eastAsia" w:ascii="宋体" w:hAnsi="宋体"/>
          <w:color w:val="auto"/>
        </w:rPr>
        <w:t>下列文件是本合同的一部分，并与本合同一起阅读和解释</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13.2.1 </w:t>
      </w:r>
      <w:r>
        <w:rPr>
          <w:rFonts w:hint="eastAsia" w:ascii="宋体" w:hAnsi="宋体"/>
          <w:color w:val="auto"/>
        </w:rPr>
        <w:t>中标人提交的投标函和投标一览表；</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13.2.2 </w:t>
      </w:r>
      <w:r>
        <w:rPr>
          <w:rFonts w:hint="eastAsia" w:ascii="宋体" w:hAnsi="宋体"/>
          <w:color w:val="auto"/>
        </w:rPr>
        <w:t>资格声明函；</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13.2.3 </w:t>
      </w:r>
      <w:r>
        <w:rPr>
          <w:rFonts w:hint="eastAsia" w:ascii="宋体" w:hAnsi="宋体"/>
          <w:color w:val="auto"/>
        </w:rPr>
        <w:t>中标通知书；</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13.2.4 </w:t>
      </w:r>
      <w:r>
        <w:rPr>
          <w:rFonts w:hint="eastAsia" w:ascii="宋体" w:hAnsi="宋体"/>
          <w:color w:val="auto"/>
        </w:rPr>
        <w:t>其他相关投标文件。</w:t>
      </w:r>
    </w:p>
    <w:p>
      <w:pPr>
        <w:keepNext w:val="0"/>
        <w:keepLines w:val="0"/>
        <w:pageBreakBefore w:val="0"/>
        <w:widowControl w:val="0"/>
        <w:kinsoku/>
        <w:wordWrap/>
        <w:overflowPunct/>
        <w:topLinePunct w:val="0"/>
        <w:autoSpaceDE/>
        <w:autoSpaceDN/>
        <w:bidi w:val="0"/>
        <w:adjustRightInd w:val="0"/>
        <w:snapToGrid w:val="0"/>
        <w:spacing w:line="288" w:lineRule="auto"/>
        <w:ind w:left="420" w:hanging="420" w:hangingChars="200"/>
        <w:textAlignment w:val="auto"/>
        <w:rPr>
          <w:rFonts w:ascii="宋体"/>
          <w:color w:val="auto"/>
        </w:rPr>
      </w:pPr>
      <w:r>
        <w:rPr>
          <w:rFonts w:ascii="宋体" w:hAnsi="宋体"/>
          <w:color w:val="auto"/>
        </w:rPr>
        <w:t xml:space="preserve">13.3 </w:t>
      </w:r>
      <w:r>
        <w:rPr>
          <w:rFonts w:hint="eastAsia" w:ascii="宋体" w:hAnsi="宋体"/>
          <w:color w:val="auto"/>
        </w:rPr>
        <w:t>本合同未尽事宜，由双方协商处理。</w:t>
      </w:r>
    </w:p>
    <w:p>
      <w:pPr>
        <w:adjustRightInd w:val="0"/>
        <w:snapToGrid w:val="0"/>
        <w:spacing w:line="480" w:lineRule="auto"/>
        <w:rPr>
          <w:rFonts w:ascii="宋体"/>
          <w:color w:val="auto"/>
        </w:rPr>
      </w:pP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color w:val="auto"/>
        </w:rPr>
      </w:pPr>
      <w:r>
        <w:rPr>
          <w:rFonts w:hint="eastAsia" w:ascii="宋体" w:hAnsi="宋体"/>
          <w:color w:val="auto"/>
        </w:rPr>
        <w:t>甲方：</w:t>
      </w:r>
      <w:r>
        <w:rPr>
          <w:rFonts w:ascii="宋体" w:hAnsi="宋体"/>
          <w:color w:val="auto"/>
        </w:rPr>
        <w:t xml:space="preserve">                                               </w:t>
      </w:r>
      <w:r>
        <w:rPr>
          <w:rFonts w:hint="eastAsia" w:ascii="宋体" w:hAnsi="宋体"/>
          <w:color w:val="auto"/>
        </w:rPr>
        <w:t>乙方：</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color w:val="auto"/>
        </w:rPr>
      </w:pPr>
      <w:r>
        <w:rPr>
          <w:rFonts w:hint="eastAsia" w:ascii="宋体" w:hAnsi="宋体"/>
          <w:color w:val="auto"/>
        </w:rPr>
        <w:t>签约代表：</w:t>
      </w:r>
      <w:r>
        <w:rPr>
          <w:rFonts w:ascii="宋体" w:hAnsi="宋体"/>
          <w:color w:val="auto"/>
        </w:rPr>
        <w:t xml:space="preserve">                                           </w:t>
      </w:r>
      <w:r>
        <w:rPr>
          <w:rFonts w:hint="eastAsia" w:ascii="宋体" w:hAnsi="宋体"/>
          <w:color w:val="auto"/>
        </w:rPr>
        <w:t>签约代表：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color w:val="auto"/>
        </w:rPr>
      </w:pPr>
      <w:r>
        <w:rPr>
          <w:rFonts w:hint="eastAsia" w:ascii="宋体" w:hAnsi="宋体"/>
          <w:color w:val="auto"/>
        </w:rPr>
        <w:t>监督机构</w:t>
      </w:r>
      <w:r>
        <w:rPr>
          <w:rFonts w:ascii="宋体" w:hAnsi="宋体"/>
          <w:color w:val="auto"/>
        </w:rPr>
        <w:t>:</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color w:val="auto"/>
        </w:rPr>
      </w:pPr>
      <w:r>
        <w:rPr>
          <w:rFonts w:hint="eastAsia" w:ascii="宋体" w:hAnsi="宋体"/>
          <w:color w:val="auto"/>
        </w:rPr>
        <w:t>地址：</w:t>
      </w:r>
      <w:r>
        <w:rPr>
          <w:rFonts w:ascii="宋体" w:hAnsi="宋体"/>
          <w:color w:val="auto"/>
        </w:rPr>
        <w:t xml:space="preserve">                                                </w:t>
      </w:r>
      <w:r>
        <w:rPr>
          <w:rFonts w:hint="eastAsia" w:ascii="宋体" w:hAnsi="宋体"/>
          <w:color w:val="auto"/>
        </w:rPr>
        <w:t>地址：</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color w:val="auto"/>
        </w:rPr>
      </w:pPr>
      <w:r>
        <w:rPr>
          <w:rFonts w:hint="eastAsia" w:ascii="宋体" w:hAnsi="宋体"/>
          <w:color w:val="auto"/>
        </w:rPr>
        <w:t>电话：　　　</w:t>
      </w:r>
      <w:r>
        <w:rPr>
          <w:rFonts w:ascii="宋体" w:hAnsi="宋体"/>
          <w:color w:val="auto"/>
        </w:rPr>
        <w:t xml:space="preserve">                                          </w:t>
      </w:r>
      <w:r>
        <w:rPr>
          <w:rFonts w:hint="eastAsia" w:ascii="宋体" w:hAnsi="宋体"/>
          <w:color w:val="auto"/>
        </w:rPr>
        <w:t>电话：</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color w:val="auto"/>
          <w:szCs w:val="21"/>
        </w:rPr>
      </w:pPr>
      <w:r>
        <w:rPr>
          <w:rFonts w:hint="eastAsia" w:ascii="宋体" w:hAnsi="宋体"/>
          <w:color w:val="auto"/>
        </w:rPr>
        <w:t>签约日期：</w:t>
      </w:r>
      <w:r>
        <w:rPr>
          <w:rFonts w:ascii="宋体" w:hAnsi="宋体"/>
          <w:color w:val="auto"/>
        </w:rPr>
        <w:t xml:space="preserve">  </w:t>
      </w:r>
      <w:r>
        <w:rPr>
          <w:rFonts w:hint="eastAsia" w:ascii="宋体" w:hAnsi="宋体"/>
          <w:color w:val="auto"/>
        </w:rPr>
        <w:t>年</w:t>
      </w:r>
      <w:r>
        <w:rPr>
          <w:rFonts w:ascii="宋体" w:hAnsi="宋体"/>
          <w:color w:val="auto"/>
        </w:rPr>
        <w:t xml:space="preserve">  </w:t>
      </w:r>
      <w:r>
        <w:rPr>
          <w:rFonts w:hint="eastAsia" w:ascii="宋体" w:hAnsi="宋体"/>
          <w:color w:val="auto"/>
        </w:rPr>
        <w:t>月</w:t>
      </w:r>
      <w:r>
        <w:rPr>
          <w:rFonts w:ascii="宋体" w:hAnsi="宋体"/>
          <w:color w:val="auto"/>
        </w:rPr>
        <w:t xml:space="preserve">  </w:t>
      </w:r>
      <w:r>
        <w:rPr>
          <w:rFonts w:hint="eastAsia" w:ascii="宋体" w:hAnsi="宋体"/>
          <w:color w:val="auto"/>
        </w:rPr>
        <w:t>日</w:t>
      </w:r>
      <w:r>
        <w:rPr>
          <w:rFonts w:ascii="宋体" w:hAnsi="宋体"/>
          <w:color w:val="auto"/>
        </w:rPr>
        <w:t xml:space="preserve">                                </w:t>
      </w:r>
      <w:r>
        <w:rPr>
          <w:rFonts w:hint="eastAsia" w:ascii="宋体" w:hAnsi="宋体"/>
          <w:color w:val="auto"/>
        </w:rPr>
        <w:t>签约日期：</w:t>
      </w:r>
      <w:r>
        <w:rPr>
          <w:rFonts w:ascii="宋体" w:hAnsi="宋体"/>
          <w:color w:val="auto"/>
        </w:rPr>
        <w:t xml:space="preserve">  </w:t>
      </w:r>
      <w:r>
        <w:rPr>
          <w:rFonts w:hint="eastAsia" w:ascii="宋体" w:hAnsi="宋体"/>
          <w:color w:val="auto"/>
        </w:rPr>
        <w:t>年</w:t>
      </w:r>
      <w:r>
        <w:rPr>
          <w:rFonts w:ascii="宋体" w:hAnsi="宋体"/>
          <w:color w:val="auto"/>
        </w:rPr>
        <w:t xml:space="preserve">  </w:t>
      </w:r>
      <w:r>
        <w:rPr>
          <w:rFonts w:hint="eastAsia" w:ascii="宋体" w:hAnsi="宋体"/>
          <w:color w:val="auto"/>
        </w:rPr>
        <w:t>月</w:t>
      </w:r>
      <w:r>
        <w:rPr>
          <w:rFonts w:ascii="宋体" w:hAnsi="宋体"/>
          <w:color w:val="auto"/>
        </w:rPr>
        <w:t xml:space="preserve">  </w:t>
      </w:r>
      <w:r>
        <w:rPr>
          <w:rFonts w:hint="eastAsia" w:ascii="宋体" w:hAnsi="宋体"/>
          <w:color w:val="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康简标题宋">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page" w:x="5758" w:y="16"/>
      <w:rPr>
        <w:rStyle w:val="38"/>
      </w:rPr>
    </w:pPr>
  </w:p>
  <w:p>
    <w:pPr>
      <w:pStyle w:val="24"/>
      <w:ind w:right="360"/>
      <w:jc w:val="center"/>
    </w:pPr>
    <w:r>
      <w:rPr>
        <w:rStyle w:val="38"/>
      </w:rPr>
      <w:fldChar w:fldCharType="begin"/>
    </w:r>
    <w:r>
      <w:rPr>
        <w:rStyle w:val="38"/>
      </w:rPr>
      <w:instrText xml:space="preserve"> PAGE </w:instrText>
    </w:r>
    <w:r>
      <w:rPr>
        <w:rStyle w:val="38"/>
      </w:rPr>
      <w:fldChar w:fldCharType="separate"/>
    </w:r>
    <w:r>
      <w:rPr>
        <w:rStyle w:val="38"/>
      </w:rPr>
      <w:t>40</w:t>
    </w:r>
    <w:r>
      <w:rPr>
        <w:rStyle w:val="3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55"/>
    <w:multiLevelType w:val="multilevel"/>
    <w:tmpl w:val="017D4755"/>
    <w:lvl w:ilvl="0" w:tentative="0">
      <w:start w:val="1"/>
      <w:numFmt w:val="upperLetter"/>
      <w:lvlText w:val="%1．"/>
      <w:lvlJc w:val="left"/>
      <w:pPr>
        <w:tabs>
          <w:tab w:val="left" w:pos="360"/>
        </w:tabs>
        <w:ind w:left="360" w:hanging="360"/>
      </w:pPr>
      <w:rPr>
        <w:rFonts w:hint="eastAsia" w:cs="Times New Roman"/>
      </w:rPr>
    </w:lvl>
    <w:lvl w:ilvl="1" w:tentative="0">
      <w:start w:val="1"/>
      <w:numFmt w:val="decimal"/>
      <w:lvlText w:val="%2）"/>
      <w:lvlJc w:val="left"/>
      <w:pPr>
        <w:tabs>
          <w:tab w:val="left" w:pos="936"/>
        </w:tabs>
        <w:ind w:left="936" w:hanging="516"/>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567"/>
        </w:tabs>
        <w:ind w:left="567" w:hanging="567"/>
      </w:pPr>
      <w:rPr>
        <w:rFonts w:hint="eastAsia" w:ascii="宋体" w:hAnsi="Times New Roman" w:eastAsia="宋体" w:cs="Times New Roman"/>
        <w:b w:val="0"/>
        <w:i w:val="0"/>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2B0539B"/>
    <w:multiLevelType w:val="multilevel"/>
    <w:tmpl w:val="02B0539B"/>
    <w:lvl w:ilvl="0" w:tentative="0">
      <w:start w:val="1"/>
      <w:numFmt w:val="decimalEnclosedParen"/>
      <w:lvlText w:val="%1"/>
      <w:lvlJc w:val="left"/>
      <w:pPr>
        <w:ind w:left="780" w:hanging="360"/>
      </w:pPr>
      <w:rPr>
        <w:rFonts w:hint="default" w:ascii="宋体" w:eastAsia="宋体" w:cs="宋体"/>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pStyle w:val="110"/>
      <w:lvlText w:val="%4."/>
      <w:lvlJc w:val="left"/>
      <w:pPr>
        <w:ind w:left="2100" w:hanging="420"/>
      </w:pPr>
      <w:rPr>
        <w:rFonts w:cs="Times New Roman"/>
      </w:rPr>
    </w:lvl>
    <w:lvl w:ilvl="4" w:tentative="0">
      <w:start w:val="1"/>
      <w:numFmt w:val="lowerLetter"/>
      <w:pStyle w:val="94"/>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09454178"/>
    <w:multiLevelType w:val="multilevel"/>
    <w:tmpl w:val="09454178"/>
    <w:lvl w:ilvl="0" w:tentative="0">
      <w:start w:val="1"/>
      <w:numFmt w:val="decimalEnclosedParen"/>
      <w:pStyle w:val="129"/>
      <w:lvlText w:val="%1"/>
      <w:lvlJc w:val="left"/>
      <w:pPr>
        <w:ind w:left="900" w:hanging="360"/>
      </w:pPr>
      <w:rPr>
        <w:rFonts w:hint="default" w:cs="Times New Roman"/>
      </w:rPr>
    </w:lvl>
    <w:lvl w:ilvl="1" w:tentative="0">
      <w:start w:val="1"/>
      <w:numFmt w:val="lowerLetter"/>
      <w:lvlText w:val="%2)"/>
      <w:lvlJc w:val="left"/>
      <w:pPr>
        <w:ind w:left="1380" w:hanging="420"/>
      </w:pPr>
      <w:rPr>
        <w:rFonts w:cs="Times New Roman"/>
      </w:rPr>
    </w:lvl>
    <w:lvl w:ilvl="2" w:tentative="0">
      <w:start w:val="1"/>
      <w:numFmt w:val="lowerRoman"/>
      <w:lvlText w:val="%3."/>
      <w:lvlJc w:val="right"/>
      <w:pPr>
        <w:ind w:left="1800" w:hanging="420"/>
      </w:pPr>
      <w:rPr>
        <w:rFonts w:cs="Times New Roman"/>
      </w:rPr>
    </w:lvl>
    <w:lvl w:ilvl="3" w:tentative="0">
      <w:start w:val="1"/>
      <w:numFmt w:val="decimal"/>
      <w:lvlText w:val="%4."/>
      <w:lvlJc w:val="left"/>
      <w:pPr>
        <w:ind w:left="2220" w:hanging="420"/>
      </w:pPr>
      <w:rPr>
        <w:rFonts w:cs="Times New Roman"/>
      </w:rPr>
    </w:lvl>
    <w:lvl w:ilvl="4" w:tentative="0">
      <w:start w:val="1"/>
      <w:numFmt w:val="lowerLetter"/>
      <w:lvlText w:val="%5)"/>
      <w:lvlJc w:val="left"/>
      <w:pPr>
        <w:ind w:left="2640" w:hanging="420"/>
      </w:pPr>
      <w:rPr>
        <w:rFonts w:cs="Times New Roman"/>
      </w:rPr>
    </w:lvl>
    <w:lvl w:ilvl="5" w:tentative="0">
      <w:start w:val="1"/>
      <w:numFmt w:val="lowerRoman"/>
      <w:lvlText w:val="%6."/>
      <w:lvlJc w:val="right"/>
      <w:pPr>
        <w:ind w:left="3060" w:hanging="420"/>
      </w:pPr>
      <w:rPr>
        <w:rFonts w:cs="Times New Roman"/>
      </w:rPr>
    </w:lvl>
    <w:lvl w:ilvl="6" w:tentative="0">
      <w:start w:val="1"/>
      <w:numFmt w:val="decimal"/>
      <w:lvlText w:val="%7."/>
      <w:lvlJc w:val="left"/>
      <w:pPr>
        <w:ind w:left="3480" w:hanging="420"/>
      </w:pPr>
      <w:rPr>
        <w:rFonts w:cs="Times New Roman"/>
      </w:rPr>
    </w:lvl>
    <w:lvl w:ilvl="7" w:tentative="0">
      <w:start w:val="1"/>
      <w:numFmt w:val="lowerLetter"/>
      <w:lvlText w:val="%8)"/>
      <w:lvlJc w:val="left"/>
      <w:pPr>
        <w:ind w:left="3900" w:hanging="420"/>
      </w:pPr>
      <w:rPr>
        <w:rFonts w:cs="Times New Roman"/>
      </w:rPr>
    </w:lvl>
    <w:lvl w:ilvl="8" w:tentative="0">
      <w:start w:val="1"/>
      <w:numFmt w:val="lowerRoman"/>
      <w:lvlText w:val="%9."/>
      <w:lvlJc w:val="right"/>
      <w:pPr>
        <w:ind w:left="4320" w:hanging="420"/>
      </w:pPr>
      <w:rPr>
        <w:rFonts w:cs="Times New Roman"/>
      </w:rPr>
    </w:lvl>
  </w:abstractNum>
  <w:abstractNum w:abstractNumId="3">
    <w:nsid w:val="51E500CF"/>
    <w:multiLevelType w:val="multilevel"/>
    <w:tmpl w:val="51E500CF"/>
    <w:lvl w:ilvl="0" w:tentative="0">
      <w:start w:val="1"/>
      <w:numFmt w:val="decimal"/>
      <w:lvlText w:val="%1、"/>
      <w:lvlJc w:val="left"/>
      <w:pPr>
        <w:tabs>
          <w:tab w:val="left" w:pos="1140"/>
        </w:tabs>
        <w:ind w:left="1140" w:hanging="720"/>
      </w:pPr>
      <w:rPr>
        <w:rFonts w:cs="Times New Roman"/>
      </w:rPr>
    </w:lvl>
    <w:lvl w:ilvl="1" w:tentative="0">
      <w:start w:val="1"/>
      <w:numFmt w:val="decimal"/>
      <w:lvlText w:val="%2."/>
      <w:lvlJc w:val="left"/>
      <w:pPr>
        <w:tabs>
          <w:tab w:val="left" w:pos="1860"/>
        </w:tabs>
        <w:ind w:left="1860" w:hanging="360"/>
      </w:pPr>
      <w:rPr>
        <w:rFonts w:cs="Times New Roman"/>
      </w:rPr>
    </w:lvl>
    <w:lvl w:ilvl="2" w:tentative="0">
      <w:start w:val="1"/>
      <w:numFmt w:val="decimal"/>
      <w:lvlText w:val="%3."/>
      <w:lvlJc w:val="left"/>
      <w:pPr>
        <w:tabs>
          <w:tab w:val="left" w:pos="2580"/>
        </w:tabs>
        <w:ind w:left="2580" w:hanging="360"/>
      </w:pPr>
      <w:rPr>
        <w:rFonts w:cs="Times New Roman"/>
      </w:rPr>
    </w:lvl>
    <w:lvl w:ilvl="3" w:tentative="0">
      <w:start w:val="1"/>
      <w:numFmt w:val="decimal"/>
      <w:lvlText w:val="%4."/>
      <w:lvlJc w:val="left"/>
      <w:pPr>
        <w:tabs>
          <w:tab w:val="left" w:pos="3300"/>
        </w:tabs>
        <w:ind w:left="3300" w:hanging="360"/>
      </w:pPr>
      <w:rPr>
        <w:rFonts w:cs="Times New Roman"/>
      </w:rPr>
    </w:lvl>
    <w:lvl w:ilvl="4" w:tentative="0">
      <w:start w:val="1"/>
      <w:numFmt w:val="decimal"/>
      <w:lvlText w:val="%5."/>
      <w:lvlJc w:val="left"/>
      <w:pPr>
        <w:tabs>
          <w:tab w:val="left" w:pos="4020"/>
        </w:tabs>
        <w:ind w:left="4020" w:hanging="360"/>
      </w:pPr>
      <w:rPr>
        <w:rFonts w:cs="Times New Roman"/>
      </w:rPr>
    </w:lvl>
    <w:lvl w:ilvl="5" w:tentative="0">
      <w:start w:val="1"/>
      <w:numFmt w:val="decimal"/>
      <w:lvlText w:val="%6."/>
      <w:lvlJc w:val="left"/>
      <w:pPr>
        <w:tabs>
          <w:tab w:val="left" w:pos="4740"/>
        </w:tabs>
        <w:ind w:left="4740" w:hanging="360"/>
      </w:pPr>
      <w:rPr>
        <w:rFonts w:cs="Times New Roman"/>
      </w:rPr>
    </w:lvl>
    <w:lvl w:ilvl="6" w:tentative="0">
      <w:start w:val="1"/>
      <w:numFmt w:val="decimal"/>
      <w:lvlText w:val="%7."/>
      <w:lvlJc w:val="left"/>
      <w:pPr>
        <w:tabs>
          <w:tab w:val="left" w:pos="5460"/>
        </w:tabs>
        <w:ind w:left="5460" w:hanging="360"/>
      </w:pPr>
      <w:rPr>
        <w:rFonts w:cs="Times New Roman"/>
      </w:rPr>
    </w:lvl>
    <w:lvl w:ilvl="7" w:tentative="0">
      <w:start w:val="1"/>
      <w:numFmt w:val="decimal"/>
      <w:lvlText w:val="%8."/>
      <w:lvlJc w:val="left"/>
      <w:pPr>
        <w:tabs>
          <w:tab w:val="left" w:pos="6180"/>
        </w:tabs>
        <w:ind w:left="6180" w:hanging="360"/>
      </w:pPr>
      <w:rPr>
        <w:rFonts w:cs="Times New Roman"/>
      </w:rPr>
    </w:lvl>
    <w:lvl w:ilvl="8" w:tentative="0">
      <w:start w:val="1"/>
      <w:numFmt w:val="decimal"/>
      <w:lvlText w:val="%9."/>
      <w:lvlJc w:val="left"/>
      <w:pPr>
        <w:tabs>
          <w:tab w:val="left" w:pos="6900"/>
        </w:tabs>
        <w:ind w:left="6900" w:hanging="360"/>
      </w:pPr>
      <w:rPr>
        <w:rFonts w:cs="Times New Roman"/>
      </w:rPr>
    </w:lvl>
  </w:abstractNum>
  <w:abstractNum w:abstractNumId="4">
    <w:nsid w:val="63080255"/>
    <w:multiLevelType w:val="multilevel"/>
    <w:tmpl w:val="63080255"/>
    <w:lvl w:ilvl="0" w:tentative="0">
      <w:start w:val="1"/>
      <w:numFmt w:val="decimalEnclosedParen"/>
      <w:pStyle w:val="103"/>
      <w:lvlText w:val="%1"/>
      <w:lvlJc w:val="left"/>
      <w:pPr>
        <w:ind w:left="780" w:hanging="360"/>
      </w:pPr>
      <w:rPr>
        <w:rFonts w:hint="default" w:ascii="宋体" w:eastAsia="宋体" w:cs="宋体"/>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73F83DC5"/>
    <w:multiLevelType w:val="multilevel"/>
    <w:tmpl w:val="73F83DC5"/>
    <w:lvl w:ilvl="0" w:tentative="0">
      <w:start w:val="1"/>
      <w:numFmt w:val="decimal"/>
      <w:lvlText w:val="%1)"/>
      <w:lvlJc w:val="left"/>
      <w:pPr>
        <w:tabs>
          <w:tab w:val="left" w:pos="1680"/>
        </w:tabs>
        <w:ind w:left="1680" w:hanging="420"/>
      </w:pPr>
      <w:rPr>
        <w:rFonts w:hint="eastAsia" w:cs="Times New Roman"/>
      </w:rPr>
    </w:lvl>
    <w:lvl w:ilvl="1" w:tentative="0">
      <w:start w:val="1"/>
      <w:numFmt w:val="decimal"/>
      <w:lvlText w:val="%2、"/>
      <w:lvlJc w:val="left"/>
      <w:pPr>
        <w:tabs>
          <w:tab w:val="left" w:pos="780"/>
        </w:tabs>
        <w:ind w:left="780" w:hanging="360"/>
      </w:pPr>
      <w:rPr>
        <w:rFonts w:hint="default" w:cs="Times New Roman"/>
        <w:sz w:val="24"/>
      </w:rPr>
    </w:lvl>
    <w:lvl w:ilvl="2" w:tentative="0">
      <w:start w:val="1"/>
      <w:numFmt w:val="lowerRoman"/>
      <w:pStyle w:val="4"/>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7"/>
      <w:lvlText w:val="%5)"/>
      <w:lvlJc w:val="left"/>
      <w:pPr>
        <w:tabs>
          <w:tab w:val="left" w:pos="2100"/>
        </w:tabs>
        <w:ind w:left="2100" w:hanging="420"/>
      </w:pPr>
      <w:rPr>
        <w:rFonts w:cs="Times New Roman"/>
      </w:rPr>
    </w:lvl>
    <w:lvl w:ilvl="5" w:tentative="0">
      <w:start w:val="1"/>
      <w:numFmt w:val="lowerRoman"/>
      <w:pStyle w:val="8"/>
      <w:lvlText w:val="%6."/>
      <w:lvlJc w:val="right"/>
      <w:pPr>
        <w:tabs>
          <w:tab w:val="left" w:pos="2520"/>
        </w:tabs>
        <w:ind w:left="2520" w:hanging="420"/>
      </w:pPr>
      <w:rPr>
        <w:rFonts w:cs="Times New Roman"/>
      </w:rPr>
    </w:lvl>
    <w:lvl w:ilvl="6" w:tentative="0">
      <w:start w:val="1"/>
      <w:numFmt w:val="decimal"/>
      <w:pStyle w:val="9"/>
      <w:lvlText w:val="%7."/>
      <w:lvlJc w:val="left"/>
      <w:pPr>
        <w:tabs>
          <w:tab w:val="left" w:pos="2940"/>
        </w:tabs>
        <w:ind w:left="2940" w:hanging="420"/>
      </w:pPr>
      <w:rPr>
        <w:rFonts w:cs="Times New Roman"/>
      </w:rPr>
    </w:lvl>
    <w:lvl w:ilvl="7" w:tentative="0">
      <w:start w:val="1"/>
      <w:numFmt w:val="lowerLetter"/>
      <w:pStyle w:val="10"/>
      <w:lvlText w:val="%8)"/>
      <w:lvlJc w:val="left"/>
      <w:pPr>
        <w:tabs>
          <w:tab w:val="left" w:pos="3360"/>
        </w:tabs>
        <w:ind w:left="3360" w:hanging="420"/>
      </w:pPr>
      <w:rPr>
        <w:rFonts w:cs="Times New Roman"/>
      </w:rPr>
    </w:lvl>
    <w:lvl w:ilvl="8" w:tentative="0">
      <w:start w:val="1"/>
      <w:numFmt w:val="lowerRoman"/>
      <w:pStyle w:val="11"/>
      <w:lvlText w:val="%9."/>
      <w:lvlJc w:val="right"/>
      <w:pPr>
        <w:tabs>
          <w:tab w:val="left" w:pos="3780"/>
        </w:tabs>
        <w:ind w:left="3780" w:hanging="420"/>
      </w:pPr>
      <w:rPr>
        <w:rFonts w:cs="Times New Roman"/>
      </w:rPr>
    </w:lvl>
  </w:abstractNum>
  <w:abstractNum w:abstractNumId="6">
    <w:nsid w:val="75701A1A"/>
    <w:multiLevelType w:val="singleLevel"/>
    <w:tmpl w:val="75701A1A"/>
    <w:lvl w:ilvl="0" w:tentative="0">
      <w:start w:val="1"/>
      <w:numFmt w:val="decimal"/>
      <w:lvlText w:val="%1、"/>
      <w:legacy w:legacy="1" w:legacySpace="0" w:legacyIndent="420"/>
      <w:lvlJc w:val="left"/>
      <w:pPr>
        <w:ind w:left="990" w:hanging="420"/>
      </w:pPr>
      <w:rPr>
        <w:rFonts w:hint="eastAsia" w:ascii="宋体" w:hAnsi="Times New Roman" w:eastAsia="宋体" w:cs="Times New Roman"/>
        <w:b w:val="0"/>
        <w:i w:val="0"/>
        <w:strike w:val="0"/>
        <w:dstrike w:val="0"/>
        <w:sz w:val="28"/>
        <w:u w:val="none"/>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ACA"/>
    <w:rsid w:val="00044CE8"/>
    <w:rsid w:val="000C4CFE"/>
    <w:rsid w:val="000E21A7"/>
    <w:rsid w:val="001202BC"/>
    <w:rsid w:val="001249DC"/>
    <w:rsid w:val="00131891"/>
    <w:rsid w:val="00131BAC"/>
    <w:rsid w:val="001448A5"/>
    <w:rsid w:val="0014677A"/>
    <w:rsid w:val="00152986"/>
    <w:rsid w:val="00154F37"/>
    <w:rsid w:val="0016445A"/>
    <w:rsid w:val="001742D1"/>
    <w:rsid w:val="001D08AB"/>
    <w:rsid w:val="001E544C"/>
    <w:rsid w:val="00220956"/>
    <w:rsid w:val="00220989"/>
    <w:rsid w:val="00222164"/>
    <w:rsid w:val="00260BEE"/>
    <w:rsid w:val="00295C02"/>
    <w:rsid w:val="00296C38"/>
    <w:rsid w:val="002C54E5"/>
    <w:rsid w:val="002F7733"/>
    <w:rsid w:val="00304300"/>
    <w:rsid w:val="00317B38"/>
    <w:rsid w:val="0035373A"/>
    <w:rsid w:val="003A14D4"/>
    <w:rsid w:val="003B3E1E"/>
    <w:rsid w:val="003B5596"/>
    <w:rsid w:val="003C6CE3"/>
    <w:rsid w:val="003D0D14"/>
    <w:rsid w:val="003D4CFA"/>
    <w:rsid w:val="003F740C"/>
    <w:rsid w:val="00414BDB"/>
    <w:rsid w:val="00424859"/>
    <w:rsid w:val="00436C1B"/>
    <w:rsid w:val="00483EE8"/>
    <w:rsid w:val="004E0DBF"/>
    <w:rsid w:val="0056549C"/>
    <w:rsid w:val="00585911"/>
    <w:rsid w:val="005A3BED"/>
    <w:rsid w:val="005C7DE6"/>
    <w:rsid w:val="005E65C2"/>
    <w:rsid w:val="00600AF9"/>
    <w:rsid w:val="0070209C"/>
    <w:rsid w:val="0071484D"/>
    <w:rsid w:val="00770428"/>
    <w:rsid w:val="00771B6A"/>
    <w:rsid w:val="007B4EC2"/>
    <w:rsid w:val="007C4A16"/>
    <w:rsid w:val="00802C2B"/>
    <w:rsid w:val="00826EF3"/>
    <w:rsid w:val="00884557"/>
    <w:rsid w:val="008B0A54"/>
    <w:rsid w:val="008B1BE0"/>
    <w:rsid w:val="008B4C91"/>
    <w:rsid w:val="008C0A2B"/>
    <w:rsid w:val="008D4499"/>
    <w:rsid w:val="00904D55"/>
    <w:rsid w:val="00941921"/>
    <w:rsid w:val="0097627B"/>
    <w:rsid w:val="00986678"/>
    <w:rsid w:val="0099655A"/>
    <w:rsid w:val="009A3277"/>
    <w:rsid w:val="009B0B3E"/>
    <w:rsid w:val="009D3C0D"/>
    <w:rsid w:val="009E1D64"/>
    <w:rsid w:val="00A10ACA"/>
    <w:rsid w:val="00A13D83"/>
    <w:rsid w:val="00A4397F"/>
    <w:rsid w:val="00A755F2"/>
    <w:rsid w:val="00A8200F"/>
    <w:rsid w:val="00A92815"/>
    <w:rsid w:val="00A954A6"/>
    <w:rsid w:val="00AA7C89"/>
    <w:rsid w:val="00AF4D42"/>
    <w:rsid w:val="00B1302E"/>
    <w:rsid w:val="00B13F02"/>
    <w:rsid w:val="00B95D55"/>
    <w:rsid w:val="00BB6A79"/>
    <w:rsid w:val="00BB6BC1"/>
    <w:rsid w:val="00BC4047"/>
    <w:rsid w:val="00BE7912"/>
    <w:rsid w:val="00BF6B8B"/>
    <w:rsid w:val="00C10DA2"/>
    <w:rsid w:val="00C276B4"/>
    <w:rsid w:val="00C40E43"/>
    <w:rsid w:val="00C43A80"/>
    <w:rsid w:val="00C74509"/>
    <w:rsid w:val="00CA6C5C"/>
    <w:rsid w:val="00D02CF0"/>
    <w:rsid w:val="00D05F2A"/>
    <w:rsid w:val="00D120FC"/>
    <w:rsid w:val="00D46A8A"/>
    <w:rsid w:val="00D558B4"/>
    <w:rsid w:val="00D73E58"/>
    <w:rsid w:val="00DB0BA1"/>
    <w:rsid w:val="00DB5A00"/>
    <w:rsid w:val="00DF2A0C"/>
    <w:rsid w:val="00E158E1"/>
    <w:rsid w:val="00E260DB"/>
    <w:rsid w:val="00E4234A"/>
    <w:rsid w:val="00E827C3"/>
    <w:rsid w:val="00E90540"/>
    <w:rsid w:val="00E92DF3"/>
    <w:rsid w:val="00F05C9F"/>
    <w:rsid w:val="00F07043"/>
    <w:rsid w:val="00F16565"/>
    <w:rsid w:val="00F40C55"/>
    <w:rsid w:val="00F42DA2"/>
    <w:rsid w:val="00F64141"/>
    <w:rsid w:val="00F748B4"/>
    <w:rsid w:val="00F931C9"/>
    <w:rsid w:val="00FA167E"/>
    <w:rsid w:val="00FC084C"/>
    <w:rsid w:val="00FD7633"/>
    <w:rsid w:val="00FE23CD"/>
    <w:rsid w:val="00FF6042"/>
    <w:rsid w:val="00FF63EC"/>
    <w:rsid w:val="03937BC9"/>
    <w:rsid w:val="045C67D7"/>
    <w:rsid w:val="050E5FCD"/>
    <w:rsid w:val="0652377A"/>
    <w:rsid w:val="0923554D"/>
    <w:rsid w:val="0A482BBC"/>
    <w:rsid w:val="0A867B6D"/>
    <w:rsid w:val="0B7D6338"/>
    <w:rsid w:val="0E97567F"/>
    <w:rsid w:val="0F4018ED"/>
    <w:rsid w:val="116A06D4"/>
    <w:rsid w:val="125B5540"/>
    <w:rsid w:val="13895106"/>
    <w:rsid w:val="189651F5"/>
    <w:rsid w:val="1A673C9D"/>
    <w:rsid w:val="1A7211FC"/>
    <w:rsid w:val="1BA46DD7"/>
    <w:rsid w:val="1C0A2B44"/>
    <w:rsid w:val="1E4806C2"/>
    <w:rsid w:val="1FBF325E"/>
    <w:rsid w:val="21704113"/>
    <w:rsid w:val="217F6034"/>
    <w:rsid w:val="238F1330"/>
    <w:rsid w:val="240846FD"/>
    <w:rsid w:val="26EC73A1"/>
    <w:rsid w:val="27CB1A14"/>
    <w:rsid w:val="29FD7613"/>
    <w:rsid w:val="2A4E7922"/>
    <w:rsid w:val="2A74566D"/>
    <w:rsid w:val="2A7B62D9"/>
    <w:rsid w:val="312E60DC"/>
    <w:rsid w:val="364F6CD1"/>
    <w:rsid w:val="36A36F9E"/>
    <w:rsid w:val="37B53266"/>
    <w:rsid w:val="38A21918"/>
    <w:rsid w:val="38B5675A"/>
    <w:rsid w:val="38FD366C"/>
    <w:rsid w:val="39D9409A"/>
    <w:rsid w:val="3BF94CFA"/>
    <w:rsid w:val="3C8F4A97"/>
    <w:rsid w:val="3ED60A61"/>
    <w:rsid w:val="3EE103A8"/>
    <w:rsid w:val="407F0BA1"/>
    <w:rsid w:val="410929B0"/>
    <w:rsid w:val="41397C59"/>
    <w:rsid w:val="43B44006"/>
    <w:rsid w:val="45F06919"/>
    <w:rsid w:val="4681704D"/>
    <w:rsid w:val="48110019"/>
    <w:rsid w:val="48FD4537"/>
    <w:rsid w:val="4A9367BC"/>
    <w:rsid w:val="4A9C2539"/>
    <w:rsid w:val="4B1C22CD"/>
    <w:rsid w:val="4C31087F"/>
    <w:rsid w:val="4D4A33CE"/>
    <w:rsid w:val="4E22099C"/>
    <w:rsid w:val="4E8842A7"/>
    <w:rsid w:val="4EC67DE3"/>
    <w:rsid w:val="511F7D7D"/>
    <w:rsid w:val="53615537"/>
    <w:rsid w:val="53F15608"/>
    <w:rsid w:val="5523027E"/>
    <w:rsid w:val="57286C54"/>
    <w:rsid w:val="58921392"/>
    <w:rsid w:val="5AB50E50"/>
    <w:rsid w:val="5BB2516E"/>
    <w:rsid w:val="5C704A9C"/>
    <w:rsid w:val="5DD4747B"/>
    <w:rsid w:val="5E1C2B73"/>
    <w:rsid w:val="5E923914"/>
    <w:rsid w:val="5FC42112"/>
    <w:rsid w:val="60A11FD4"/>
    <w:rsid w:val="60C53BD0"/>
    <w:rsid w:val="612F37C9"/>
    <w:rsid w:val="630739AD"/>
    <w:rsid w:val="63B01891"/>
    <w:rsid w:val="6AA068AC"/>
    <w:rsid w:val="6B5458D8"/>
    <w:rsid w:val="70171BD7"/>
    <w:rsid w:val="71291AF4"/>
    <w:rsid w:val="71A17DD1"/>
    <w:rsid w:val="747E63CE"/>
    <w:rsid w:val="74CA7F48"/>
    <w:rsid w:val="76E10D76"/>
    <w:rsid w:val="772B79E9"/>
    <w:rsid w:val="77C43474"/>
    <w:rsid w:val="77DF7015"/>
    <w:rsid w:val="78166A4A"/>
    <w:rsid w:val="78216B1C"/>
    <w:rsid w:val="7A8347AE"/>
    <w:rsid w:val="7B0C09B4"/>
    <w:rsid w:val="7C097782"/>
    <w:rsid w:val="7C0B7384"/>
    <w:rsid w:val="7D90416F"/>
    <w:rsid w:val="7EAA1E85"/>
    <w:rsid w:val="7FB14B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qFormat="1"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99"/>
    <w:pPr>
      <w:keepNext/>
      <w:keepLines/>
      <w:spacing w:before="260" w:after="260" w:line="416" w:lineRule="auto"/>
      <w:outlineLvl w:val="1"/>
    </w:pPr>
    <w:rPr>
      <w:rFonts w:ascii="Cambria" w:hAnsi="Cambria" w:cs="黑体"/>
      <w:b/>
      <w:bCs/>
      <w:sz w:val="32"/>
      <w:szCs w:val="32"/>
    </w:rPr>
  </w:style>
  <w:style w:type="paragraph" w:styleId="4">
    <w:name w:val="heading 3"/>
    <w:basedOn w:val="1"/>
    <w:next w:val="1"/>
    <w:link w:val="45"/>
    <w:qFormat/>
    <w:uiPriority w:val="99"/>
    <w:pPr>
      <w:keepNext/>
      <w:keepLines/>
      <w:numPr>
        <w:ilvl w:val="2"/>
        <w:numId w:val="1"/>
      </w:numPr>
      <w:tabs>
        <w:tab w:val="left" w:pos="1680"/>
      </w:tabs>
      <w:adjustRightInd w:val="0"/>
      <w:spacing w:before="260" w:after="260" w:line="416" w:lineRule="atLeast"/>
      <w:textAlignment w:val="baseline"/>
      <w:outlineLvl w:val="2"/>
    </w:pPr>
    <w:rPr>
      <w:b/>
      <w:kern w:val="0"/>
      <w:sz w:val="32"/>
      <w:szCs w:val="20"/>
    </w:rPr>
  </w:style>
  <w:style w:type="paragraph" w:styleId="5">
    <w:name w:val="heading 4"/>
    <w:basedOn w:val="1"/>
    <w:next w:val="6"/>
    <w:link w:val="46"/>
    <w:qFormat/>
    <w:uiPriority w:val="99"/>
    <w:pPr>
      <w:keepNext/>
      <w:keepLines/>
      <w:spacing w:before="280" w:after="290" w:line="376" w:lineRule="auto"/>
      <w:outlineLvl w:val="3"/>
    </w:pPr>
    <w:rPr>
      <w:rFonts w:ascii="Arial" w:hAnsi="Arial" w:eastAsia="黑体"/>
      <w:b/>
      <w:sz w:val="28"/>
      <w:szCs w:val="20"/>
    </w:rPr>
  </w:style>
  <w:style w:type="paragraph" w:styleId="7">
    <w:name w:val="heading 5"/>
    <w:basedOn w:val="1"/>
    <w:next w:val="6"/>
    <w:link w:val="47"/>
    <w:qFormat/>
    <w:uiPriority w:val="99"/>
    <w:pPr>
      <w:keepNext/>
      <w:keepLines/>
      <w:numPr>
        <w:ilvl w:val="4"/>
        <w:numId w:val="1"/>
      </w:numPr>
      <w:tabs>
        <w:tab w:val="left" w:pos="1680"/>
      </w:tabs>
      <w:spacing w:before="280" w:after="290" w:line="376" w:lineRule="auto"/>
      <w:outlineLvl w:val="4"/>
    </w:pPr>
    <w:rPr>
      <w:b/>
      <w:sz w:val="28"/>
      <w:szCs w:val="20"/>
    </w:rPr>
  </w:style>
  <w:style w:type="paragraph" w:styleId="8">
    <w:name w:val="heading 6"/>
    <w:basedOn w:val="1"/>
    <w:next w:val="6"/>
    <w:link w:val="48"/>
    <w:qFormat/>
    <w:uiPriority w:val="99"/>
    <w:pPr>
      <w:keepNext/>
      <w:keepLines/>
      <w:numPr>
        <w:ilvl w:val="5"/>
        <w:numId w:val="1"/>
      </w:numPr>
      <w:tabs>
        <w:tab w:val="left" w:pos="1680"/>
      </w:tabs>
      <w:spacing w:before="240" w:after="64" w:line="320" w:lineRule="auto"/>
      <w:outlineLvl w:val="5"/>
    </w:pPr>
    <w:rPr>
      <w:rFonts w:ascii="Arial" w:hAnsi="Arial" w:eastAsia="黑体"/>
      <w:b/>
      <w:sz w:val="24"/>
      <w:szCs w:val="20"/>
    </w:rPr>
  </w:style>
  <w:style w:type="paragraph" w:styleId="9">
    <w:name w:val="heading 7"/>
    <w:basedOn w:val="1"/>
    <w:next w:val="6"/>
    <w:link w:val="49"/>
    <w:qFormat/>
    <w:uiPriority w:val="99"/>
    <w:pPr>
      <w:keepNext/>
      <w:keepLines/>
      <w:numPr>
        <w:ilvl w:val="6"/>
        <w:numId w:val="1"/>
      </w:numPr>
      <w:tabs>
        <w:tab w:val="left" w:pos="1680"/>
      </w:tabs>
      <w:spacing w:before="240" w:after="64" w:line="320" w:lineRule="auto"/>
      <w:outlineLvl w:val="6"/>
    </w:pPr>
    <w:rPr>
      <w:b/>
      <w:sz w:val="24"/>
      <w:szCs w:val="20"/>
    </w:rPr>
  </w:style>
  <w:style w:type="paragraph" w:styleId="10">
    <w:name w:val="heading 8"/>
    <w:basedOn w:val="1"/>
    <w:next w:val="6"/>
    <w:link w:val="50"/>
    <w:qFormat/>
    <w:uiPriority w:val="99"/>
    <w:pPr>
      <w:keepNext/>
      <w:keepLines/>
      <w:numPr>
        <w:ilvl w:val="7"/>
        <w:numId w:val="1"/>
      </w:numPr>
      <w:tabs>
        <w:tab w:val="left" w:pos="1680"/>
      </w:tabs>
      <w:spacing w:before="240" w:after="64" w:line="320" w:lineRule="auto"/>
      <w:outlineLvl w:val="7"/>
    </w:pPr>
    <w:rPr>
      <w:rFonts w:ascii="Arial" w:hAnsi="Arial" w:eastAsia="黑体"/>
      <w:sz w:val="24"/>
      <w:szCs w:val="20"/>
    </w:rPr>
  </w:style>
  <w:style w:type="paragraph" w:styleId="11">
    <w:name w:val="heading 9"/>
    <w:basedOn w:val="1"/>
    <w:next w:val="6"/>
    <w:link w:val="51"/>
    <w:qFormat/>
    <w:uiPriority w:val="99"/>
    <w:pPr>
      <w:keepNext/>
      <w:keepLines/>
      <w:numPr>
        <w:ilvl w:val="8"/>
        <w:numId w:val="1"/>
      </w:numPr>
      <w:tabs>
        <w:tab w:val="left" w:pos="1680"/>
      </w:tabs>
      <w:spacing w:before="240" w:after="64" w:line="320" w:lineRule="auto"/>
      <w:outlineLvl w:val="8"/>
    </w:pPr>
    <w:rPr>
      <w:rFonts w:ascii="Arial" w:hAnsi="Arial" w:eastAsia="黑体"/>
      <w:szCs w:val="20"/>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firstLineChars="200"/>
    </w:pPr>
  </w:style>
  <w:style w:type="paragraph" w:styleId="12">
    <w:name w:val="caption"/>
    <w:basedOn w:val="1"/>
    <w:next w:val="1"/>
    <w:qFormat/>
    <w:uiPriority w:val="99"/>
    <w:pPr>
      <w:autoSpaceDE w:val="0"/>
      <w:autoSpaceDN w:val="0"/>
      <w:adjustRightInd w:val="0"/>
      <w:spacing w:before="152" w:after="160"/>
      <w:jc w:val="left"/>
    </w:pPr>
    <w:rPr>
      <w:rFonts w:ascii="Arial" w:hAnsi="Arial" w:eastAsia="黑体" w:cs="Arial"/>
      <w:kern w:val="0"/>
      <w:sz w:val="20"/>
      <w:szCs w:val="20"/>
    </w:rPr>
  </w:style>
  <w:style w:type="paragraph" w:styleId="13">
    <w:name w:val="Document Map"/>
    <w:basedOn w:val="1"/>
    <w:link w:val="52"/>
    <w:qFormat/>
    <w:uiPriority w:val="99"/>
    <w:pPr>
      <w:shd w:val="clear" w:color="auto" w:fill="000080"/>
    </w:pPr>
  </w:style>
  <w:style w:type="paragraph" w:styleId="14">
    <w:name w:val="toa heading"/>
    <w:basedOn w:val="1"/>
    <w:next w:val="1"/>
    <w:qFormat/>
    <w:uiPriority w:val="99"/>
    <w:pPr>
      <w:autoSpaceDE w:val="0"/>
      <w:autoSpaceDN w:val="0"/>
      <w:adjustRightInd w:val="0"/>
      <w:snapToGrid w:val="0"/>
      <w:spacing w:before="120" w:line="360" w:lineRule="auto"/>
    </w:pPr>
    <w:rPr>
      <w:rFonts w:ascii="Arial" w:hAnsi="Arial"/>
      <w:color w:val="000000"/>
      <w:kern w:val="0"/>
      <w:szCs w:val="20"/>
    </w:rPr>
  </w:style>
  <w:style w:type="paragraph" w:styleId="15">
    <w:name w:val="annotation text"/>
    <w:basedOn w:val="1"/>
    <w:link w:val="53"/>
    <w:qFormat/>
    <w:uiPriority w:val="99"/>
    <w:pPr>
      <w:jc w:val="left"/>
    </w:pPr>
  </w:style>
  <w:style w:type="paragraph" w:styleId="16">
    <w:name w:val="Body Text 3"/>
    <w:basedOn w:val="1"/>
    <w:link w:val="54"/>
    <w:qFormat/>
    <w:uiPriority w:val="99"/>
    <w:pPr>
      <w:spacing w:after="60"/>
      <w:jc w:val="center"/>
    </w:pPr>
    <w:rPr>
      <w:rFonts w:ascii="华康简标题宋" w:eastAsia="华康简标题宋"/>
      <w:bCs/>
      <w:sz w:val="52"/>
      <w:szCs w:val="52"/>
    </w:rPr>
  </w:style>
  <w:style w:type="paragraph" w:styleId="17">
    <w:name w:val="Body Text"/>
    <w:basedOn w:val="1"/>
    <w:link w:val="55"/>
    <w:qFormat/>
    <w:uiPriority w:val="99"/>
    <w:pPr>
      <w:spacing w:after="120"/>
    </w:pPr>
  </w:style>
  <w:style w:type="paragraph" w:styleId="18">
    <w:name w:val="Body Text Indent"/>
    <w:basedOn w:val="1"/>
    <w:link w:val="56"/>
    <w:qFormat/>
    <w:uiPriority w:val="99"/>
    <w:pPr>
      <w:spacing w:after="120"/>
      <w:ind w:left="420" w:leftChars="200"/>
    </w:pPr>
  </w:style>
  <w:style w:type="paragraph" w:styleId="19">
    <w:name w:val="Block Text"/>
    <w:basedOn w:val="1"/>
    <w:qFormat/>
    <w:uiPriority w:val="99"/>
    <w:pPr>
      <w:autoSpaceDE w:val="0"/>
      <w:autoSpaceDN w:val="0"/>
      <w:adjustRightInd w:val="0"/>
      <w:spacing w:after="120"/>
      <w:ind w:left="1440" w:leftChars="700" w:right="1440" w:rightChars="700"/>
      <w:jc w:val="left"/>
    </w:pPr>
    <w:rPr>
      <w:rFonts w:ascii="宋体"/>
      <w:kern w:val="0"/>
      <w:sz w:val="24"/>
    </w:rPr>
  </w:style>
  <w:style w:type="paragraph" w:styleId="20">
    <w:name w:val="Plain Text"/>
    <w:basedOn w:val="1"/>
    <w:link w:val="57"/>
    <w:qFormat/>
    <w:uiPriority w:val="99"/>
    <w:rPr>
      <w:rFonts w:ascii="宋体" w:hAnsi="Courier New"/>
      <w:szCs w:val="20"/>
    </w:rPr>
  </w:style>
  <w:style w:type="paragraph" w:styleId="21">
    <w:name w:val="Date"/>
    <w:basedOn w:val="1"/>
    <w:next w:val="1"/>
    <w:link w:val="58"/>
    <w:qFormat/>
    <w:uiPriority w:val="99"/>
    <w:pPr>
      <w:autoSpaceDE w:val="0"/>
      <w:autoSpaceDN w:val="0"/>
      <w:adjustRightInd w:val="0"/>
    </w:pPr>
    <w:rPr>
      <w:rFonts w:ascii="宋体"/>
      <w:kern w:val="0"/>
      <w:sz w:val="28"/>
      <w:szCs w:val="20"/>
    </w:rPr>
  </w:style>
  <w:style w:type="paragraph" w:styleId="22">
    <w:name w:val="Body Text Indent 2"/>
    <w:basedOn w:val="1"/>
    <w:link w:val="59"/>
    <w:qFormat/>
    <w:uiPriority w:val="99"/>
    <w:pPr>
      <w:spacing w:line="360" w:lineRule="auto"/>
      <w:ind w:firstLine="720"/>
    </w:pPr>
    <w:rPr>
      <w:rFonts w:ascii="宋体"/>
      <w:sz w:val="28"/>
      <w:szCs w:val="20"/>
    </w:rPr>
  </w:style>
  <w:style w:type="paragraph" w:styleId="23">
    <w:name w:val="Balloon Text"/>
    <w:basedOn w:val="1"/>
    <w:link w:val="60"/>
    <w:qFormat/>
    <w:uiPriority w:val="99"/>
    <w:rPr>
      <w:rFonts w:ascii="Calibri" w:hAnsi="Calibri"/>
      <w:sz w:val="18"/>
      <w:szCs w:val="18"/>
    </w:rPr>
  </w:style>
  <w:style w:type="paragraph" w:styleId="24">
    <w:name w:val="footer"/>
    <w:basedOn w:val="1"/>
    <w:link w:val="61"/>
    <w:qFormat/>
    <w:uiPriority w:val="99"/>
    <w:pPr>
      <w:tabs>
        <w:tab w:val="center" w:pos="4153"/>
        <w:tab w:val="right" w:pos="8306"/>
      </w:tabs>
      <w:snapToGrid w:val="0"/>
      <w:jc w:val="left"/>
    </w:pPr>
    <w:rPr>
      <w:sz w:val="18"/>
      <w:szCs w:val="18"/>
    </w:rPr>
  </w:style>
  <w:style w:type="paragraph" w:styleId="25">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99"/>
    <w:pPr>
      <w:spacing w:afterLines="25" w:line="300" w:lineRule="auto"/>
    </w:pPr>
    <w:rPr>
      <w:rFonts w:ascii="宋体" w:hAnsi="宋体"/>
      <w:b/>
      <w:bCs/>
    </w:rPr>
  </w:style>
  <w:style w:type="paragraph" w:styleId="27">
    <w:name w:val="toc 4"/>
    <w:basedOn w:val="1"/>
    <w:next w:val="1"/>
    <w:qFormat/>
    <w:uiPriority w:val="99"/>
    <w:pPr>
      <w:ind w:left="1260" w:leftChars="600"/>
    </w:pPr>
  </w:style>
  <w:style w:type="paragraph" w:styleId="28">
    <w:name w:val="Body Text Indent 3"/>
    <w:basedOn w:val="1"/>
    <w:link w:val="63"/>
    <w:qFormat/>
    <w:uiPriority w:val="99"/>
    <w:pPr>
      <w:autoSpaceDE w:val="0"/>
      <w:autoSpaceDN w:val="0"/>
      <w:adjustRightInd w:val="0"/>
      <w:spacing w:line="360" w:lineRule="auto"/>
      <w:ind w:firstLine="570"/>
      <w:textAlignment w:val="baseline"/>
    </w:pPr>
    <w:rPr>
      <w:rFonts w:ascii="宋体"/>
      <w:kern w:val="0"/>
      <w:sz w:val="28"/>
    </w:rPr>
  </w:style>
  <w:style w:type="paragraph" w:styleId="29">
    <w:name w:val="toc 2"/>
    <w:basedOn w:val="1"/>
    <w:next w:val="1"/>
    <w:qFormat/>
    <w:uiPriority w:val="99"/>
    <w:pPr>
      <w:ind w:left="420" w:leftChars="200"/>
    </w:pPr>
  </w:style>
  <w:style w:type="paragraph" w:styleId="30">
    <w:name w:val="Body Text 2"/>
    <w:basedOn w:val="1"/>
    <w:link w:val="64"/>
    <w:qFormat/>
    <w:uiPriority w:val="99"/>
    <w:pPr>
      <w:autoSpaceDE w:val="0"/>
      <w:autoSpaceDN w:val="0"/>
      <w:adjustRightInd w:val="0"/>
    </w:pPr>
    <w:rPr>
      <w:rFonts w:ascii="宋体"/>
      <w:kern w:val="0"/>
      <w:sz w:val="28"/>
      <w:szCs w:val="20"/>
    </w:rPr>
  </w:style>
  <w:style w:type="paragraph" w:styleId="31">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2">
    <w:name w:val="index 1"/>
    <w:basedOn w:val="1"/>
    <w:next w:val="1"/>
    <w:qFormat/>
    <w:uiPriority w:val="99"/>
    <w:pPr>
      <w:widowControl/>
    </w:pPr>
    <w:rPr>
      <w:rFonts w:ascii="宋体" w:hAnsi="宋体"/>
      <w:b/>
      <w:kern w:val="0"/>
      <w:szCs w:val="21"/>
    </w:rPr>
  </w:style>
  <w:style w:type="paragraph" w:styleId="33">
    <w:name w:val="Title"/>
    <w:basedOn w:val="1"/>
    <w:link w:val="65"/>
    <w:qFormat/>
    <w:uiPriority w:val="99"/>
    <w:pPr>
      <w:spacing w:before="240" w:after="60"/>
      <w:jc w:val="center"/>
      <w:outlineLvl w:val="0"/>
    </w:pPr>
    <w:rPr>
      <w:rFonts w:ascii="Arial" w:hAnsi="Arial" w:cs="Arial"/>
      <w:b/>
      <w:bCs/>
      <w:sz w:val="32"/>
      <w:szCs w:val="32"/>
    </w:rPr>
  </w:style>
  <w:style w:type="table" w:styleId="35">
    <w:name w:val="Table Grid"/>
    <w:basedOn w:val="3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99"/>
    <w:rPr>
      <w:rFonts w:cs="Times New Roman"/>
      <w:b/>
    </w:rPr>
  </w:style>
  <w:style w:type="character" w:styleId="38">
    <w:name w:val="page number"/>
    <w:basedOn w:val="36"/>
    <w:qFormat/>
    <w:uiPriority w:val="99"/>
    <w:rPr>
      <w:rFonts w:cs="Times New Roman"/>
    </w:rPr>
  </w:style>
  <w:style w:type="character" w:styleId="39">
    <w:name w:val="FollowedHyperlink"/>
    <w:basedOn w:val="36"/>
    <w:qFormat/>
    <w:uiPriority w:val="99"/>
    <w:rPr>
      <w:rFonts w:cs="Times New Roman"/>
      <w:color w:val="800080"/>
      <w:u w:val="single"/>
    </w:rPr>
  </w:style>
  <w:style w:type="character" w:styleId="40">
    <w:name w:val="Emphasis"/>
    <w:basedOn w:val="36"/>
    <w:qFormat/>
    <w:uiPriority w:val="99"/>
    <w:rPr>
      <w:rFonts w:cs="Times New Roman"/>
      <w:color w:val="CC0033"/>
    </w:rPr>
  </w:style>
  <w:style w:type="character" w:styleId="41">
    <w:name w:val="Hyperlink"/>
    <w:basedOn w:val="36"/>
    <w:qFormat/>
    <w:uiPriority w:val="99"/>
    <w:rPr>
      <w:rFonts w:cs="Times New Roman"/>
      <w:color w:val="0000FF"/>
      <w:u w:val="single"/>
    </w:rPr>
  </w:style>
  <w:style w:type="character" w:styleId="42">
    <w:name w:val="annotation reference"/>
    <w:basedOn w:val="36"/>
    <w:uiPriority w:val="99"/>
    <w:rPr>
      <w:rFonts w:cs="Times New Roman"/>
      <w:sz w:val="21"/>
      <w:szCs w:val="21"/>
    </w:rPr>
  </w:style>
  <w:style w:type="character" w:customStyle="1" w:styleId="43">
    <w:name w:val="标题 2 Char"/>
    <w:basedOn w:val="36"/>
    <w:link w:val="3"/>
    <w:semiHidden/>
    <w:locked/>
    <w:uiPriority w:val="99"/>
    <w:rPr>
      <w:rFonts w:ascii="Cambria" w:hAnsi="Cambria" w:eastAsia="宋体" w:cs="黑体"/>
      <w:b/>
      <w:bCs/>
      <w:kern w:val="2"/>
      <w:sz w:val="32"/>
      <w:szCs w:val="32"/>
    </w:rPr>
  </w:style>
  <w:style w:type="character" w:customStyle="1" w:styleId="44">
    <w:name w:val="标题 1 Char"/>
    <w:basedOn w:val="36"/>
    <w:link w:val="2"/>
    <w:locked/>
    <w:uiPriority w:val="99"/>
    <w:rPr>
      <w:rFonts w:cs="Times New Roman"/>
      <w:b/>
      <w:bCs/>
      <w:kern w:val="44"/>
      <w:sz w:val="44"/>
      <w:szCs w:val="44"/>
    </w:rPr>
  </w:style>
  <w:style w:type="character" w:customStyle="1" w:styleId="45">
    <w:name w:val="标题 3 Char"/>
    <w:basedOn w:val="36"/>
    <w:link w:val="4"/>
    <w:locked/>
    <w:uiPriority w:val="99"/>
    <w:rPr>
      <w:rFonts w:cs="Times New Roman"/>
      <w:b/>
      <w:sz w:val="32"/>
    </w:rPr>
  </w:style>
  <w:style w:type="character" w:customStyle="1" w:styleId="46">
    <w:name w:val="标题 4 Char"/>
    <w:basedOn w:val="36"/>
    <w:link w:val="5"/>
    <w:locked/>
    <w:uiPriority w:val="99"/>
    <w:rPr>
      <w:rFonts w:ascii="Arial" w:hAnsi="Arial" w:eastAsia="黑体" w:cs="Times New Roman"/>
      <w:b/>
      <w:kern w:val="2"/>
      <w:sz w:val="28"/>
    </w:rPr>
  </w:style>
  <w:style w:type="character" w:customStyle="1" w:styleId="47">
    <w:name w:val="标题 5 Char"/>
    <w:basedOn w:val="36"/>
    <w:link w:val="7"/>
    <w:locked/>
    <w:uiPriority w:val="99"/>
    <w:rPr>
      <w:rFonts w:cs="Times New Roman"/>
      <w:b/>
      <w:kern w:val="2"/>
      <w:sz w:val="28"/>
    </w:rPr>
  </w:style>
  <w:style w:type="character" w:customStyle="1" w:styleId="48">
    <w:name w:val="标题 6 Char"/>
    <w:basedOn w:val="36"/>
    <w:link w:val="8"/>
    <w:locked/>
    <w:uiPriority w:val="99"/>
    <w:rPr>
      <w:rFonts w:ascii="Arial" w:hAnsi="Arial" w:eastAsia="黑体" w:cs="Times New Roman"/>
      <w:b/>
      <w:kern w:val="2"/>
      <w:sz w:val="24"/>
    </w:rPr>
  </w:style>
  <w:style w:type="character" w:customStyle="1" w:styleId="49">
    <w:name w:val="标题 7 Char"/>
    <w:basedOn w:val="36"/>
    <w:link w:val="9"/>
    <w:locked/>
    <w:uiPriority w:val="99"/>
    <w:rPr>
      <w:rFonts w:cs="Times New Roman"/>
      <w:b/>
      <w:kern w:val="2"/>
      <w:sz w:val="24"/>
    </w:rPr>
  </w:style>
  <w:style w:type="character" w:customStyle="1" w:styleId="50">
    <w:name w:val="标题 8 Char"/>
    <w:basedOn w:val="36"/>
    <w:link w:val="10"/>
    <w:locked/>
    <w:uiPriority w:val="99"/>
    <w:rPr>
      <w:rFonts w:ascii="Arial" w:hAnsi="Arial" w:eastAsia="黑体" w:cs="Times New Roman"/>
      <w:kern w:val="2"/>
      <w:sz w:val="24"/>
    </w:rPr>
  </w:style>
  <w:style w:type="character" w:customStyle="1" w:styleId="51">
    <w:name w:val="标题 9 Char"/>
    <w:basedOn w:val="36"/>
    <w:link w:val="11"/>
    <w:locked/>
    <w:uiPriority w:val="99"/>
    <w:rPr>
      <w:rFonts w:ascii="Arial" w:hAnsi="Arial" w:eastAsia="黑体" w:cs="Times New Roman"/>
      <w:kern w:val="2"/>
      <w:sz w:val="21"/>
    </w:rPr>
  </w:style>
  <w:style w:type="character" w:customStyle="1" w:styleId="52">
    <w:name w:val="文档结构图 Char"/>
    <w:basedOn w:val="36"/>
    <w:link w:val="13"/>
    <w:qFormat/>
    <w:locked/>
    <w:uiPriority w:val="99"/>
    <w:rPr>
      <w:rFonts w:cs="Times New Roman"/>
      <w:kern w:val="2"/>
      <w:sz w:val="24"/>
      <w:szCs w:val="24"/>
      <w:shd w:val="clear" w:color="auto" w:fill="000080"/>
    </w:rPr>
  </w:style>
  <w:style w:type="character" w:customStyle="1" w:styleId="53">
    <w:name w:val="批注文字 Char"/>
    <w:basedOn w:val="36"/>
    <w:link w:val="15"/>
    <w:semiHidden/>
    <w:locked/>
    <w:uiPriority w:val="99"/>
    <w:rPr>
      <w:rFonts w:cs="Times New Roman"/>
      <w:sz w:val="24"/>
      <w:szCs w:val="24"/>
    </w:rPr>
  </w:style>
  <w:style w:type="character" w:customStyle="1" w:styleId="54">
    <w:name w:val="正文文本 3 Char"/>
    <w:basedOn w:val="36"/>
    <w:link w:val="16"/>
    <w:locked/>
    <w:uiPriority w:val="99"/>
    <w:rPr>
      <w:rFonts w:ascii="华康简标题宋" w:eastAsia="华康简标题宋" w:cs="Times New Roman"/>
      <w:bCs/>
      <w:kern w:val="2"/>
      <w:sz w:val="52"/>
      <w:szCs w:val="52"/>
    </w:rPr>
  </w:style>
  <w:style w:type="character" w:customStyle="1" w:styleId="55">
    <w:name w:val="正文文本 Char"/>
    <w:basedOn w:val="36"/>
    <w:link w:val="17"/>
    <w:locked/>
    <w:uiPriority w:val="99"/>
    <w:rPr>
      <w:rFonts w:cs="Times New Roman"/>
      <w:kern w:val="2"/>
      <w:sz w:val="24"/>
      <w:szCs w:val="24"/>
    </w:rPr>
  </w:style>
  <w:style w:type="character" w:customStyle="1" w:styleId="56">
    <w:name w:val="正文文本缩进 Char"/>
    <w:basedOn w:val="36"/>
    <w:link w:val="18"/>
    <w:qFormat/>
    <w:locked/>
    <w:uiPriority w:val="99"/>
    <w:rPr>
      <w:rFonts w:cs="Times New Roman"/>
      <w:kern w:val="2"/>
      <w:sz w:val="24"/>
      <w:szCs w:val="24"/>
    </w:rPr>
  </w:style>
  <w:style w:type="character" w:customStyle="1" w:styleId="57">
    <w:name w:val="纯文本 Char"/>
    <w:basedOn w:val="36"/>
    <w:link w:val="20"/>
    <w:qFormat/>
    <w:locked/>
    <w:uiPriority w:val="99"/>
    <w:rPr>
      <w:rFonts w:ascii="宋体" w:hAnsi="Courier New" w:cs="Times New Roman"/>
      <w:kern w:val="2"/>
      <w:sz w:val="21"/>
    </w:rPr>
  </w:style>
  <w:style w:type="character" w:customStyle="1" w:styleId="58">
    <w:name w:val="日期 Char"/>
    <w:basedOn w:val="36"/>
    <w:link w:val="21"/>
    <w:qFormat/>
    <w:locked/>
    <w:uiPriority w:val="99"/>
    <w:rPr>
      <w:rFonts w:ascii="宋体" w:cs="Times New Roman"/>
      <w:sz w:val="28"/>
    </w:rPr>
  </w:style>
  <w:style w:type="character" w:customStyle="1" w:styleId="59">
    <w:name w:val="正文文本缩进 2 Char"/>
    <w:basedOn w:val="36"/>
    <w:link w:val="22"/>
    <w:locked/>
    <w:uiPriority w:val="99"/>
    <w:rPr>
      <w:rFonts w:ascii="宋体" w:cs="Times New Roman"/>
      <w:kern w:val="2"/>
      <w:sz w:val="28"/>
    </w:rPr>
  </w:style>
  <w:style w:type="character" w:customStyle="1" w:styleId="60">
    <w:name w:val="批注框文本 Char1"/>
    <w:basedOn w:val="36"/>
    <w:link w:val="23"/>
    <w:locked/>
    <w:uiPriority w:val="99"/>
    <w:rPr>
      <w:rFonts w:cs="Times New Roman"/>
      <w:kern w:val="2"/>
      <w:sz w:val="18"/>
      <w:szCs w:val="18"/>
    </w:rPr>
  </w:style>
  <w:style w:type="character" w:customStyle="1" w:styleId="61">
    <w:name w:val="页脚 Char"/>
    <w:basedOn w:val="36"/>
    <w:link w:val="24"/>
    <w:locked/>
    <w:uiPriority w:val="99"/>
    <w:rPr>
      <w:rFonts w:cs="Times New Roman"/>
      <w:kern w:val="2"/>
      <w:sz w:val="18"/>
      <w:szCs w:val="18"/>
    </w:rPr>
  </w:style>
  <w:style w:type="character" w:customStyle="1" w:styleId="62">
    <w:name w:val="页眉 Char"/>
    <w:basedOn w:val="36"/>
    <w:link w:val="25"/>
    <w:locked/>
    <w:uiPriority w:val="99"/>
    <w:rPr>
      <w:rFonts w:cs="Times New Roman"/>
      <w:kern w:val="2"/>
      <w:sz w:val="18"/>
      <w:szCs w:val="18"/>
    </w:rPr>
  </w:style>
  <w:style w:type="character" w:customStyle="1" w:styleId="63">
    <w:name w:val="正文文本缩进 3 Char"/>
    <w:basedOn w:val="36"/>
    <w:link w:val="28"/>
    <w:locked/>
    <w:uiPriority w:val="99"/>
    <w:rPr>
      <w:rFonts w:ascii="宋体" w:cs="Times New Roman"/>
      <w:sz w:val="24"/>
      <w:szCs w:val="24"/>
    </w:rPr>
  </w:style>
  <w:style w:type="character" w:customStyle="1" w:styleId="64">
    <w:name w:val="正文文本 2 Char"/>
    <w:basedOn w:val="36"/>
    <w:link w:val="30"/>
    <w:locked/>
    <w:uiPriority w:val="99"/>
    <w:rPr>
      <w:rFonts w:ascii="宋体" w:cs="Times New Roman"/>
      <w:sz w:val="28"/>
    </w:rPr>
  </w:style>
  <w:style w:type="character" w:customStyle="1" w:styleId="65">
    <w:name w:val="标题 Char"/>
    <w:basedOn w:val="36"/>
    <w:link w:val="33"/>
    <w:qFormat/>
    <w:locked/>
    <w:uiPriority w:val="99"/>
    <w:rPr>
      <w:rFonts w:ascii="Arial" w:hAnsi="Arial" w:cs="Arial"/>
      <w:b/>
      <w:bCs/>
      <w:kern w:val="2"/>
      <w:sz w:val="32"/>
      <w:szCs w:val="32"/>
    </w:rPr>
  </w:style>
  <w:style w:type="paragraph" w:customStyle="1" w:styleId="66">
    <w:name w:val="纯文本1"/>
    <w:basedOn w:val="1"/>
    <w:uiPriority w:val="99"/>
    <w:pPr>
      <w:autoSpaceDE w:val="0"/>
      <w:autoSpaceDN w:val="0"/>
      <w:adjustRightInd w:val="0"/>
    </w:pPr>
    <w:rPr>
      <w:rFonts w:ascii="宋体"/>
      <w:sz w:val="24"/>
      <w:szCs w:val="20"/>
    </w:rPr>
  </w:style>
  <w:style w:type="paragraph" w:customStyle="1" w:styleId="67">
    <w:name w:val="列出段落1"/>
    <w:basedOn w:val="1"/>
    <w:uiPriority w:val="99"/>
    <w:pPr>
      <w:ind w:firstLine="420" w:firstLineChars="200"/>
    </w:pPr>
  </w:style>
  <w:style w:type="paragraph" w:customStyle="1" w:styleId="68">
    <w:name w:val="目录"/>
    <w:basedOn w:val="1"/>
    <w:uiPriority w:val="99"/>
    <w:pPr>
      <w:widowControl/>
      <w:spacing w:line="480" w:lineRule="auto"/>
      <w:jc w:val="center"/>
    </w:pPr>
    <w:rPr>
      <w:rFonts w:ascii="宋体"/>
      <w:b/>
      <w:kern w:val="0"/>
      <w:sz w:val="24"/>
      <w:szCs w:val="20"/>
    </w:rPr>
  </w:style>
  <w:style w:type="paragraph" w:customStyle="1" w:styleId="69">
    <w:name w:val="xl4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70">
    <w:name w:val="2册标题3"/>
    <w:basedOn w:val="1"/>
    <w:next w:val="1"/>
    <w:qFormat/>
    <w:uiPriority w:val="99"/>
    <w:pPr>
      <w:spacing w:beforeLines="50" w:afterLines="50"/>
      <w:ind w:left="100" w:leftChars="100"/>
      <w:outlineLvl w:val="2"/>
    </w:pPr>
    <w:rPr>
      <w:rFonts w:ascii="Arial" w:hAnsi="Arial" w:eastAsia="黑体"/>
      <w:sz w:val="28"/>
      <w:szCs w:val="28"/>
    </w:rPr>
  </w:style>
  <w:style w:type="paragraph" w:customStyle="1" w:styleId="71">
    <w:name w:val="2册标题4"/>
    <w:basedOn w:val="1"/>
    <w:next w:val="1"/>
    <w:qFormat/>
    <w:uiPriority w:val="99"/>
    <w:pPr>
      <w:spacing w:beforeLines="50" w:afterLines="50"/>
      <w:ind w:left="480" w:leftChars="200"/>
      <w:outlineLvl w:val="3"/>
    </w:pPr>
    <w:rPr>
      <w:rFonts w:ascii="Arial" w:hAnsi="Arial" w:eastAsia="黑体"/>
      <w:sz w:val="24"/>
    </w:rPr>
  </w:style>
  <w:style w:type="paragraph" w:customStyle="1" w:styleId="72">
    <w:name w:val="Char"/>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73">
    <w:name w:val="Char Char Char Char"/>
    <w:basedOn w:val="1"/>
    <w:qFormat/>
    <w:uiPriority w:val="99"/>
    <w:rPr>
      <w:szCs w:val="21"/>
    </w:rPr>
  </w:style>
  <w:style w:type="paragraph" w:customStyle="1" w:styleId="74">
    <w:name w:val="xl39"/>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75">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76">
    <w:name w:val="xl4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黑体" w:hAnsi="宋体" w:eastAsia="黑体"/>
      <w:kern w:val="0"/>
      <w:sz w:val="26"/>
      <w:szCs w:val="26"/>
    </w:rPr>
  </w:style>
  <w:style w:type="paragraph" w:customStyle="1" w:styleId="77">
    <w:name w:val="12册标题"/>
    <w:basedOn w:val="1"/>
    <w:next w:val="1"/>
    <w:uiPriority w:val="99"/>
    <w:pPr>
      <w:spacing w:beforeLines="50" w:afterLines="50"/>
      <w:jc w:val="center"/>
      <w:outlineLvl w:val="0"/>
    </w:pPr>
    <w:rPr>
      <w:rFonts w:ascii="Arial" w:hAnsi="Arial" w:eastAsia="黑体"/>
      <w:sz w:val="44"/>
      <w:szCs w:val="20"/>
    </w:rPr>
  </w:style>
  <w:style w:type="paragraph" w:customStyle="1" w:styleId="78">
    <w:name w:val="纯文本2"/>
    <w:basedOn w:val="1"/>
    <w:uiPriority w:val="99"/>
    <w:pPr>
      <w:autoSpaceDE w:val="0"/>
      <w:autoSpaceDN w:val="0"/>
      <w:adjustRightInd w:val="0"/>
    </w:pPr>
    <w:rPr>
      <w:rFonts w:ascii="宋体"/>
      <w:sz w:val="24"/>
      <w:szCs w:val="20"/>
    </w:rPr>
  </w:style>
  <w:style w:type="paragraph" w:customStyle="1" w:styleId="79">
    <w:name w:val="xl2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80">
    <w:name w:val="xl3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kern w:val="0"/>
      <w:sz w:val="24"/>
    </w:rPr>
  </w:style>
  <w:style w:type="paragraph" w:customStyle="1" w:styleId="81">
    <w:name w:val="Char1"/>
    <w:basedOn w:val="1"/>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2">
    <w:name w:val="表头"/>
    <w:basedOn w:val="12"/>
    <w:uiPriority w:val="99"/>
    <w:pPr>
      <w:keepNext/>
      <w:keepLines/>
      <w:widowControl/>
      <w:adjustRightInd/>
      <w:spacing w:before="120" w:after="120" w:line="300" w:lineRule="auto"/>
      <w:jc w:val="center"/>
      <w:textAlignment w:val="baseline"/>
    </w:pPr>
    <w:rPr>
      <w:rFonts w:cs="Times New Roman"/>
      <w:sz w:val="21"/>
    </w:rPr>
  </w:style>
  <w:style w:type="paragraph" w:customStyle="1" w:styleId="83">
    <w:name w:val="默认段落字体 Para Char Char Char Char111"/>
    <w:basedOn w:val="1"/>
    <w:qFormat/>
    <w:uiPriority w:val="99"/>
  </w:style>
  <w:style w:type="paragraph" w:customStyle="1" w:styleId="84">
    <w:name w:val="xl3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85">
    <w:name w:val="LED标题1"/>
    <w:basedOn w:val="1"/>
    <w:next w:val="1"/>
    <w:qFormat/>
    <w:uiPriority w:val="99"/>
    <w:pPr>
      <w:spacing w:beforeLines="50" w:afterLines="50"/>
      <w:ind w:firstLine="320" w:firstLineChars="100"/>
      <w:jc w:val="center"/>
      <w:outlineLvl w:val="0"/>
    </w:pPr>
    <w:rPr>
      <w:rFonts w:ascii="Arial" w:hAnsi="Arial" w:eastAsia="黑体"/>
      <w:color w:val="FF0000"/>
      <w:sz w:val="32"/>
      <w:szCs w:val="32"/>
    </w:rPr>
  </w:style>
  <w:style w:type="paragraph" w:customStyle="1" w:styleId="86">
    <w:name w:val="Char Char Char Char Char Char Char Char Char Char"/>
    <w:basedOn w:val="13"/>
    <w:qFormat/>
    <w:uiPriority w:val="99"/>
    <w:pPr>
      <w:spacing w:line="360" w:lineRule="auto"/>
    </w:pPr>
    <w:rPr>
      <w:rFonts w:ascii="Tahoma" w:hAnsi="Tahoma"/>
      <w:sz w:val="24"/>
    </w:rPr>
  </w:style>
  <w:style w:type="paragraph" w:customStyle="1" w:styleId="87">
    <w:name w:val="font6"/>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88">
    <w:name w:val="pic-box"/>
    <w:basedOn w:val="1"/>
    <w:qFormat/>
    <w:uiPriority w:val="99"/>
    <w:pPr>
      <w:widowControl/>
      <w:spacing w:before="100" w:beforeAutospacing="1" w:after="100" w:afterAutospacing="1"/>
      <w:jc w:val="left"/>
    </w:pPr>
    <w:rPr>
      <w:rFonts w:ascii="宋体" w:hAnsi="宋体" w:cs="宋体"/>
      <w:kern w:val="0"/>
      <w:sz w:val="24"/>
    </w:rPr>
  </w:style>
  <w:style w:type="paragraph" w:customStyle="1" w:styleId="89">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0">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91">
    <w:name w:val="font7"/>
    <w:basedOn w:val="1"/>
    <w:qFormat/>
    <w:uiPriority w:val="99"/>
    <w:pPr>
      <w:widowControl/>
      <w:spacing w:before="100" w:beforeAutospacing="1" w:after="100" w:afterAutospacing="1"/>
      <w:jc w:val="left"/>
    </w:pPr>
    <w:rPr>
      <w:rFonts w:ascii="仿宋_GB2312" w:hAnsi="宋体" w:eastAsia="仿宋_GB2312"/>
      <w:kern w:val="0"/>
      <w:sz w:val="18"/>
      <w:szCs w:val="18"/>
    </w:rPr>
  </w:style>
  <w:style w:type="paragraph" w:customStyle="1" w:styleId="92">
    <w:name w:val="第12册用标题"/>
    <w:basedOn w:val="1"/>
    <w:next w:val="1"/>
    <w:qFormat/>
    <w:uiPriority w:val="99"/>
    <w:pPr>
      <w:spacing w:beforeLines="50" w:afterLines="50"/>
      <w:jc w:val="center"/>
      <w:outlineLvl w:val="0"/>
    </w:pPr>
    <w:rPr>
      <w:rFonts w:ascii="Arial" w:hAnsi="Arial" w:eastAsia="黑体"/>
      <w:sz w:val="44"/>
      <w:szCs w:val="20"/>
    </w:rPr>
  </w:style>
  <w:style w:type="paragraph" w:customStyle="1" w:styleId="9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4">
    <w:name w:val="样式 三级条标题 + 宋体"/>
    <w:basedOn w:val="1"/>
    <w:qFormat/>
    <w:uiPriority w:val="99"/>
    <w:pPr>
      <w:widowControl/>
      <w:numPr>
        <w:ilvl w:val="4"/>
        <w:numId w:val="2"/>
      </w:numPr>
      <w:jc w:val="left"/>
      <w:outlineLvl w:val="4"/>
    </w:pPr>
    <w:rPr>
      <w:rFonts w:ascii="宋体" w:hAnsi="宋体"/>
      <w:kern w:val="0"/>
      <w:szCs w:val="20"/>
    </w:rPr>
  </w:style>
  <w:style w:type="paragraph" w:customStyle="1" w:styleId="95">
    <w:name w:val="2册标题5"/>
    <w:basedOn w:val="71"/>
    <w:next w:val="1"/>
    <w:qFormat/>
    <w:uiPriority w:val="99"/>
    <w:pPr>
      <w:ind w:left="720" w:leftChars="300"/>
      <w:outlineLvl w:val="4"/>
    </w:pPr>
    <w:rPr>
      <w:rFonts w:eastAsia="楷体_GB2312" w:cs="Arial"/>
      <w:b/>
    </w:rPr>
  </w:style>
  <w:style w:type="paragraph" w:customStyle="1" w:styleId="96">
    <w:name w:val="font8"/>
    <w:basedOn w:val="1"/>
    <w:qFormat/>
    <w:uiPriority w:val="99"/>
    <w:pPr>
      <w:widowControl/>
      <w:spacing w:before="100" w:beforeAutospacing="1" w:after="100" w:afterAutospacing="1"/>
      <w:jc w:val="left"/>
    </w:pPr>
    <w:rPr>
      <w:rFonts w:ascii="Verdana" w:hAnsi="Verdana"/>
      <w:kern w:val="0"/>
      <w:sz w:val="24"/>
    </w:rPr>
  </w:style>
  <w:style w:type="paragraph" w:customStyle="1" w:styleId="97">
    <w:name w:val="2册标题2"/>
    <w:basedOn w:val="1"/>
    <w:next w:val="1"/>
    <w:qFormat/>
    <w:uiPriority w:val="99"/>
    <w:pPr>
      <w:spacing w:beforeLines="50" w:afterLines="50"/>
      <w:outlineLvl w:val="1"/>
    </w:pPr>
    <w:rPr>
      <w:rFonts w:ascii="Arial" w:hAnsi="Arial" w:eastAsia="黑体"/>
      <w:sz w:val="30"/>
      <w:szCs w:val="30"/>
    </w:rPr>
  </w:style>
  <w:style w:type="paragraph" w:customStyle="1" w:styleId="98">
    <w:name w:val="tableheading"/>
    <w:basedOn w:val="1"/>
    <w:qFormat/>
    <w:uiPriority w:val="99"/>
    <w:pPr>
      <w:widowControl/>
      <w:spacing w:before="100" w:beforeAutospacing="1" w:after="100" w:afterAutospacing="1"/>
      <w:jc w:val="left"/>
    </w:pPr>
    <w:rPr>
      <w:rFonts w:ascii="宋体" w:hAnsi="宋体" w:cs="宋体"/>
      <w:kern w:val="0"/>
      <w:sz w:val="24"/>
    </w:rPr>
  </w:style>
  <w:style w:type="paragraph" w:customStyle="1" w:styleId="99">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xl3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Verdana" w:hAnsi="Verdana"/>
      <w:kern w:val="0"/>
      <w:sz w:val="24"/>
    </w:rPr>
  </w:style>
  <w:style w:type="paragraph" w:customStyle="1" w:styleId="101">
    <w:name w:val="xl2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2">
    <w:name w:val="缺省文本"/>
    <w:basedOn w:val="1"/>
    <w:uiPriority w:val="99"/>
    <w:pPr>
      <w:autoSpaceDE w:val="0"/>
      <w:autoSpaceDN w:val="0"/>
      <w:adjustRightInd w:val="0"/>
      <w:jc w:val="left"/>
    </w:pPr>
    <w:rPr>
      <w:kern w:val="0"/>
      <w:sz w:val="24"/>
      <w:szCs w:val="20"/>
    </w:rPr>
  </w:style>
  <w:style w:type="paragraph" w:customStyle="1" w:styleId="103">
    <w:name w:val="Char Char Char Char Char Char1 Char"/>
    <w:basedOn w:val="1"/>
    <w:uiPriority w:val="99"/>
    <w:pPr>
      <w:widowControl/>
      <w:numPr>
        <w:ilvl w:val="0"/>
        <w:numId w:val="3"/>
      </w:numPr>
      <w:spacing w:after="160" w:line="240" w:lineRule="exact"/>
      <w:ind w:left="0" w:firstLine="0"/>
      <w:jc w:val="left"/>
    </w:pPr>
    <w:rPr>
      <w:rFonts w:ascii="Verdana" w:hAnsi="Verdana"/>
      <w:kern w:val="0"/>
      <w:szCs w:val="20"/>
      <w:lang w:eastAsia="en-US"/>
    </w:rPr>
  </w:style>
  <w:style w:type="paragraph" w:customStyle="1" w:styleId="104">
    <w:name w:val="无间隔1"/>
    <w:uiPriority w:val="99"/>
    <w:pPr>
      <w:widowControl w:val="0"/>
      <w:jc w:val="both"/>
    </w:pPr>
    <w:rPr>
      <w:rFonts w:ascii="Calibri" w:hAnsi="Calibri" w:eastAsia="宋体" w:cs="Times New Roman"/>
      <w:kern w:val="2"/>
      <w:sz w:val="21"/>
      <w:szCs w:val="22"/>
      <w:lang w:val="en-US" w:eastAsia="zh-CN" w:bidi="ar-SA"/>
    </w:rPr>
  </w:style>
  <w:style w:type="paragraph" w:customStyle="1" w:styleId="105">
    <w:name w:val="默认段落字体 Para Char Char Char Char Char Char Char"/>
    <w:basedOn w:val="13"/>
    <w:uiPriority w:val="99"/>
    <w:pPr>
      <w:adjustRightInd w:val="0"/>
      <w:spacing w:beforeLines="50" w:afterLines="50" w:line="360" w:lineRule="auto"/>
      <w:ind w:left="357"/>
      <w:jc w:val="left"/>
      <w:outlineLvl w:val="3"/>
    </w:pPr>
    <w:rPr>
      <w:rFonts w:ascii="Tahoma" w:hAnsi="Tahoma"/>
      <w:b/>
      <w:sz w:val="24"/>
    </w:rPr>
  </w:style>
  <w:style w:type="paragraph" w:customStyle="1" w:styleId="106">
    <w:name w:val="1册标题3"/>
    <w:basedOn w:val="1"/>
    <w:next w:val="1"/>
    <w:uiPriority w:val="99"/>
    <w:pPr>
      <w:keepNext/>
      <w:keepLines/>
      <w:adjustRightInd w:val="0"/>
      <w:spacing w:beforeLines="50" w:afterLines="50"/>
      <w:textAlignment w:val="baseline"/>
      <w:outlineLvl w:val="2"/>
    </w:pPr>
    <w:rPr>
      <w:rFonts w:ascii="Arial" w:hAnsi="Arial" w:eastAsia="黑体"/>
      <w:kern w:val="0"/>
      <w:sz w:val="24"/>
      <w:szCs w:val="20"/>
    </w:rPr>
  </w:style>
  <w:style w:type="paragraph" w:customStyle="1" w:styleId="107">
    <w:name w:val="xl3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08">
    <w:name w:val="List Paragraph1"/>
    <w:basedOn w:val="1"/>
    <w:uiPriority w:val="99"/>
    <w:pPr>
      <w:ind w:firstLine="420" w:firstLineChars="200"/>
    </w:pPr>
  </w:style>
  <w:style w:type="paragraph" w:customStyle="1" w:styleId="109">
    <w:name w:val="1册标题1"/>
    <w:basedOn w:val="1"/>
    <w:next w:val="1"/>
    <w:uiPriority w:val="99"/>
    <w:pPr>
      <w:spacing w:beforeLines="50" w:afterLines="50"/>
      <w:jc w:val="center"/>
      <w:outlineLvl w:val="0"/>
    </w:pPr>
    <w:rPr>
      <w:rFonts w:ascii="Arial" w:hAnsi="Arial" w:eastAsia="黑体"/>
      <w:b/>
      <w:bCs/>
      <w:sz w:val="48"/>
      <w:szCs w:val="20"/>
    </w:rPr>
  </w:style>
  <w:style w:type="paragraph" w:customStyle="1" w:styleId="110">
    <w:name w:val="二级条标题"/>
    <w:basedOn w:val="1"/>
    <w:next w:val="90"/>
    <w:uiPriority w:val="99"/>
    <w:pPr>
      <w:widowControl/>
      <w:numPr>
        <w:ilvl w:val="3"/>
        <w:numId w:val="2"/>
      </w:numPr>
      <w:jc w:val="left"/>
      <w:outlineLvl w:val="3"/>
    </w:pPr>
    <w:rPr>
      <w:rFonts w:eastAsia="黑体"/>
      <w:kern w:val="0"/>
      <w:szCs w:val="20"/>
    </w:rPr>
  </w:style>
  <w:style w:type="paragraph" w:customStyle="1" w:styleId="111">
    <w:name w:val="图"/>
    <w:basedOn w:val="1"/>
    <w:uiPriority w:val="99"/>
    <w:pPr>
      <w:keepNext/>
      <w:adjustRightInd w:val="0"/>
      <w:spacing w:before="60" w:after="60" w:line="300" w:lineRule="auto"/>
      <w:jc w:val="center"/>
      <w:textAlignment w:val="center"/>
    </w:pPr>
    <w:rPr>
      <w:spacing w:val="20"/>
      <w:kern w:val="0"/>
      <w:sz w:val="24"/>
      <w:szCs w:val="20"/>
    </w:rPr>
  </w:style>
  <w:style w:type="paragraph" w:customStyle="1" w:styleId="112">
    <w:name w:val="xl4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kern w:val="0"/>
      <w:sz w:val="26"/>
      <w:szCs w:val="26"/>
    </w:rPr>
  </w:style>
  <w:style w:type="paragraph" w:customStyle="1" w:styleId="113">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14">
    <w:name w:val="font5"/>
    <w:basedOn w:val="1"/>
    <w:uiPriority w:val="99"/>
    <w:pPr>
      <w:widowControl/>
      <w:spacing w:before="100" w:beforeAutospacing="1" w:after="100" w:afterAutospacing="1"/>
      <w:jc w:val="left"/>
    </w:pPr>
    <w:rPr>
      <w:rFonts w:ascii="宋体" w:hAnsi="宋体"/>
      <w:kern w:val="0"/>
      <w:sz w:val="24"/>
    </w:rPr>
  </w:style>
  <w:style w:type="paragraph" w:customStyle="1" w:styleId="115">
    <w:name w:val="2册标题1"/>
    <w:basedOn w:val="1"/>
    <w:next w:val="1"/>
    <w:uiPriority w:val="99"/>
    <w:pPr>
      <w:spacing w:beforeLines="50" w:afterLines="50"/>
      <w:jc w:val="center"/>
      <w:outlineLvl w:val="0"/>
    </w:pPr>
    <w:rPr>
      <w:rFonts w:ascii="Arial" w:hAnsi="Arial" w:eastAsia="黑体"/>
      <w:sz w:val="32"/>
      <w:szCs w:val="32"/>
    </w:rPr>
  </w:style>
  <w:style w:type="paragraph" w:customStyle="1" w:styleId="116">
    <w:name w:val="xl4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17">
    <w:name w:val="默认段落字体 Para Char"/>
    <w:basedOn w:val="1"/>
    <w:uiPriority w:val="99"/>
    <w:rPr>
      <w:rFonts w:ascii="Arial" w:hAnsi="Arial" w:cs="Arial"/>
    </w:rPr>
  </w:style>
  <w:style w:type="paragraph" w:customStyle="1" w:styleId="118">
    <w:name w:val="xl3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119">
    <w:name w:val="标准"/>
    <w:basedOn w:val="1"/>
    <w:uiPriority w:val="99"/>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20">
    <w:name w:val="1册标题2"/>
    <w:basedOn w:val="3"/>
    <w:next w:val="1"/>
    <w:uiPriority w:val="99"/>
    <w:pPr>
      <w:spacing w:before="0" w:after="0" w:line="312" w:lineRule="auto"/>
      <w:jc w:val="center"/>
      <w:outlineLvl w:val="9"/>
    </w:pPr>
    <w:rPr>
      <w:rFonts w:ascii="宋体" w:hAnsi="宋体" w:cs="Times New Roman"/>
      <w:szCs w:val="21"/>
    </w:rPr>
  </w:style>
  <w:style w:type="paragraph" w:customStyle="1" w:styleId="121">
    <w:name w:val="xl2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22">
    <w:name w:val="BodyText"/>
    <w:basedOn w:val="1"/>
    <w:uiPriority w:val="99"/>
    <w:pPr>
      <w:widowControl/>
      <w:autoSpaceDE w:val="0"/>
      <w:autoSpaceDN w:val="0"/>
      <w:spacing w:before="120" w:after="120" w:line="360" w:lineRule="auto"/>
      <w:ind w:firstLine="540"/>
    </w:pPr>
    <w:rPr>
      <w:rFonts w:ascii="宋体"/>
      <w:sz w:val="28"/>
      <w:szCs w:val="20"/>
    </w:rPr>
  </w:style>
  <w:style w:type="paragraph" w:customStyle="1" w:styleId="123">
    <w:name w:val="xl40"/>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24">
    <w:name w:val="xl3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25">
    <w:name w:val="xl42"/>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26">
    <w:name w:val="xl3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0"/>
      <w:szCs w:val="20"/>
    </w:rPr>
  </w:style>
  <w:style w:type="paragraph" w:customStyle="1" w:styleId="127">
    <w:name w:val="保留正文"/>
    <w:basedOn w:val="17"/>
    <w:uiPriority w:val="99"/>
    <w:pPr>
      <w:keepNext/>
      <w:spacing w:after="160"/>
    </w:pPr>
  </w:style>
  <w:style w:type="paragraph" w:customStyle="1" w:styleId="128">
    <w:name w:val="列举"/>
    <w:basedOn w:val="1"/>
    <w:uiPriority w:val="99"/>
    <w:pPr>
      <w:tabs>
        <w:tab w:val="left" w:pos="420"/>
      </w:tabs>
      <w:spacing w:line="360" w:lineRule="auto"/>
      <w:ind w:left="780" w:hanging="360"/>
    </w:pPr>
    <w:rPr>
      <w:rFonts w:ascii="宋体"/>
    </w:rPr>
  </w:style>
  <w:style w:type="paragraph" w:customStyle="1" w:styleId="129">
    <w:name w:val="一级项目编号"/>
    <w:uiPriority w:val="99"/>
    <w:pPr>
      <w:numPr>
        <w:ilvl w:val="0"/>
        <w:numId w:val="4"/>
      </w:numPr>
      <w:tabs>
        <w:tab w:val="left" w:pos="964"/>
      </w:tabs>
      <w:spacing w:line="360" w:lineRule="auto"/>
    </w:pPr>
    <w:rPr>
      <w:rFonts w:ascii="Arial Narrow" w:hAnsi="Arial Narrow" w:eastAsia="宋体" w:cs="Times New Roman"/>
      <w:kern w:val="0"/>
      <w:sz w:val="24"/>
      <w:szCs w:val="20"/>
      <w:lang w:val="en-US" w:eastAsia="zh-CN" w:bidi="ar-SA"/>
    </w:rPr>
  </w:style>
  <w:style w:type="paragraph" w:customStyle="1" w:styleId="130">
    <w:name w:val="标准正文"/>
    <w:basedOn w:val="1"/>
    <w:uiPriority w:val="99"/>
    <w:pPr>
      <w:spacing w:before="60" w:after="60" w:line="360" w:lineRule="auto"/>
      <w:ind w:firstLine="482" w:firstLineChars="200"/>
    </w:pPr>
    <w:rPr>
      <w:rFonts w:ascii="Arial" w:hAnsi="Arial"/>
      <w:b/>
      <w:sz w:val="24"/>
      <w:szCs w:val="20"/>
    </w:rPr>
  </w:style>
  <w:style w:type="paragraph" w:customStyle="1" w:styleId="131">
    <w:name w:val="tabletext"/>
    <w:basedOn w:val="1"/>
    <w:uiPriority w:val="99"/>
    <w:pPr>
      <w:widowControl/>
      <w:spacing w:before="100" w:beforeAutospacing="1" w:after="100" w:afterAutospacing="1"/>
      <w:jc w:val="left"/>
    </w:pPr>
    <w:rPr>
      <w:rFonts w:ascii="宋体" w:hAnsi="宋体" w:cs="宋体"/>
      <w:kern w:val="0"/>
      <w:sz w:val="24"/>
    </w:rPr>
  </w:style>
  <w:style w:type="paragraph" w:customStyle="1" w:styleId="132">
    <w:name w:val="样式 左侧:  0 厘米 悬挂缩进: 2.5 字符"/>
    <w:basedOn w:val="1"/>
    <w:uiPriority w:val="99"/>
    <w:pPr>
      <w:ind w:left="525" w:hanging="525" w:hangingChars="250"/>
    </w:pPr>
    <w:rPr>
      <w:szCs w:val="20"/>
    </w:rPr>
  </w:style>
  <w:style w:type="paragraph" w:customStyle="1" w:styleId="133">
    <w:name w:val="投标文件3"/>
    <w:basedOn w:val="1"/>
    <w:uiPriority w:val="99"/>
    <w:pPr>
      <w:widowControl/>
      <w:spacing w:line="360" w:lineRule="auto"/>
    </w:pPr>
    <w:rPr>
      <w:rFonts w:ascii="宋体" w:hAnsi="Courier New" w:eastAsia="黑体"/>
      <w:b/>
      <w:sz w:val="30"/>
      <w:szCs w:val="20"/>
    </w:rPr>
  </w:style>
  <w:style w:type="character" w:customStyle="1" w:styleId="134">
    <w:name w:val="批注框文本 Char"/>
    <w:uiPriority w:val="99"/>
    <w:rPr>
      <w:rFonts w:ascii="Calibri" w:hAnsi="Calibri"/>
      <w:kern w:val="2"/>
      <w:sz w:val="18"/>
    </w:rPr>
  </w:style>
  <w:style w:type="character" w:customStyle="1" w:styleId="135">
    <w:name w:val="apple-converted-space"/>
    <w:basedOn w:val="36"/>
    <w:uiPriority w:val="99"/>
    <w:rPr>
      <w:rFonts w:cs="Times New Roman"/>
    </w:rPr>
  </w:style>
  <w:style w:type="character" w:customStyle="1" w:styleId="136">
    <w:name w:val="title"/>
    <w:basedOn w:val="36"/>
    <w:uiPriority w:val="99"/>
    <w:rPr>
      <w:rFonts w:cs="Times New Roman"/>
    </w:rPr>
  </w:style>
  <w:style w:type="character" w:customStyle="1" w:styleId="137">
    <w:name w:val="param-value"/>
    <w:basedOn w:val="36"/>
    <w:uiPriority w:val="99"/>
    <w:rPr>
      <w:rFonts w:cs="Times New Roman"/>
    </w:rPr>
  </w:style>
  <w:style w:type="character" w:customStyle="1" w:styleId="138">
    <w:name w:val="pix121"/>
    <w:uiPriority w:val="99"/>
    <w:rPr>
      <w:sz w:val="18"/>
    </w:rPr>
  </w:style>
  <w:style w:type="character" w:customStyle="1" w:styleId="139">
    <w:name w:val="icon-busy-anti1"/>
    <w:uiPriority w:val="99"/>
    <w:rPr>
      <w:sz w:val="2"/>
    </w:rPr>
  </w:style>
  <w:style w:type="character" w:customStyle="1" w:styleId="140">
    <w:name w:val="font14 bold"/>
    <w:basedOn w:val="36"/>
    <w:uiPriority w:val="99"/>
    <w:rPr>
      <w:rFonts w:cs="Times New Roman"/>
    </w:rPr>
  </w:style>
  <w:style w:type="character" w:customStyle="1" w:styleId="141">
    <w:name w:val="gzjindun1"/>
    <w:uiPriority w:val="99"/>
    <w:rPr>
      <w:sz w:val="18"/>
      <w:u w:val="none"/>
    </w:rPr>
  </w:style>
  <w:style w:type="character" w:customStyle="1" w:styleId="142">
    <w:name w:val="linegao1"/>
    <w:basedOn w:val="36"/>
    <w:uiPriority w:val="99"/>
    <w:rPr>
      <w:rFonts w:cs="Times New Roman"/>
    </w:rPr>
  </w:style>
  <w:style w:type="character" w:customStyle="1" w:styleId="143">
    <w:name w:val="param-name"/>
    <w:basedOn w:val="36"/>
    <w:uiPriority w:val="99"/>
    <w:rPr>
      <w:rFonts w:cs="Times New Roman"/>
    </w:rPr>
  </w:style>
  <w:style w:type="paragraph" w:customStyle="1" w:styleId="144">
    <w:name w:val="列出段落2"/>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10641</Words>
  <Characters>3571</Characters>
  <Lines>29</Lines>
  <Paragraphs>28</Paragraphs>
  <TotalTime>1</TotalTime>
  <ScaleCrop>false</ScaleCrop>
  <LinksUpToDate>false</LinksUpToDate>
  <CharactersWithSpaces>14184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2015-11-12T07:24:00Z</dcterms:created>
  <dc:creator>侯爷</dc:creator>
  <cp:lastModifiedBy>admin</cp:lastModifiedBy>
  <dcterms:modified xsi:type="dcterms:W3CDTF">2020-08-20T07:17:45Z</dcterms:modified>
  <dc:title>汕头大学医学院第二附属医院</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