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A2" w:rsidRDefault="000C25AD" w:rsidP="00872B71">
      <w:pPr>
        <w:pStyle w:val="1"/>
        <w:jc w:val="center"/>
      </w:pPr>
      <w:r>
        <w:rPr>
          <w:rFonts w:ascii="微软雅黑" w:eastAsia="微软雅黑" w:hAnsi="微软雅黑"/>
          <w:bCs w:val="0"/>
          <w:kern w:val="0"/>
          <w:sz w:val="48"/>
          <w:szCs w:val="20"/>
        </w:rPr>
        <w:t>虚拟化套件</w:t>
      </w:r>
      <w:r w:rsidR="00872B71">
        <w:rPr>
          <w:rFonts w:ascii="微软雅黑" w:eastAsia="微软雅黑" w:hAnsi="微软雅黑" w:hint="eastAsia"/>
          <w:bCs w:val="0"/>
          <w:kern w:val="0"/>
          <w:sz w:val="48"/>
          <w:szCs w:val="20"/>
        </w:rPr>
        <w:t>需求书</w:t>
      </w:r>
    </w:p>
    <w:p w:rsidR="007F44A2" w:rsidRDefault="000C25AD">
      <w:pPr>
        <w:pStyle w:val="af1"/>
        <w:numPr>
          <w:ilvl w:val="0"/>
          <w:numId w:val="2"/>
        </w:numPr>
        <w:ind w:firstLineChars="0"/>
        <w:rPr>
          <w:rFonts w:ascii="微软雅黑" w:eastAsia="微软雅黑" w:hAnsi="微软雅黑"/>
          <w:b/>
          <w:sz w:val="36"/>
        </w:rPr>
      </w:pPr>
      <w:r>
        <w:rPr>
          <w:rFonts w:ascii="微软雅黑" w:eastAsia="微软雅黑" w:hAnsi="微软雅黑" w:hint="eastAsia"/>
          <w:b/>
          <w:sz w:val="36"/>
        </w:rPr>
        <w:t>资质部分</w:t>
      </w:r>
      <w:bookmarkStart w:id="0" w:name="_GoBack"/>
      <w:bookmarkEnd w:id="0"/>
    </w:p>
    <w:tbl>
      <w:tblPr>
        <w:tblW w:w="4977" w:type="pct"/>
        <w:tblLayout w:type="fixed"/>
        <w:tblLook w:val="04A0"/>
      </w:tblPr>
      <w:tblGrid>
        <w:gridCol w:w="746"/>
        <w:gridCol w:w="613"/>
        <w:gridCol w:w="6137"/>
        <w:gridCol w:w="987"/>
      </w:tblGrid>
      <w:tr w:rsidR="007F44A2">
        <w:trPr>
          <w:trHeight w:val="312"/>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指标项</w:t>
            </w:r>
          </w:p>
        </w:tc>
        <w:tc>
          <w:tcPr>
            <w:tcW w:w="361"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序号</w:t>
            </w:r>
          </w:p>
        </w:tc>
        <w:tc>
          <w:tcPr>
            <w:tcW w:w="3616"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主要参数</w:t>
            </w:r>
          </w:p>
        </w:tc>
        <w:tc>
          <w:tcPr>
            <w:tcW w:w="582"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重要度</w:t>
            </w:r>
          </w:p>
        </w:tc>
      </w:tr>
      <w:tr w:rsidR="007F44A2">
        <w:trPr>
          <w:trHeight w:val="231"/>
        </w:trPr>
        <w:tc>
          <w:tcPr>
            <w:tcW w:w="439" w:type="pct"/>
            <w:vMerge w:val="restart"/>
            <w:tcBorders>
              <w:top w:val="nil"/>
              <w:left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资质</w:t>
            </w: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虚拟化平台厂商应为业界主流虚拟化平台厂商，入选Gartner X86服务器虚拟化魔力四象限。</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2</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厂商在中国区的虚拟化市场份额排名前三，需提供近两年IDC针对国内软件定义计算市场占有率的报告</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kern w:val="0"/>
                <w:sz w:val="18"/>
                <w:szCs w:val="18"/>
              </w:rPr>
              <w:t>厂商必须是国际主流云计算标准相关组织</w:t>
            </w:r>
            <w:proofErr w:type="spellStart"/>
            <w:r>
              <w:rPr>
                <w:rFonts w:ascii="微软雅黑" w:eastAsia="微软雅黑" w:hAnsi="微软雅黑"/>
                <w:kern w:val="0"/>
                <w:sz w:val="18"/>
                <w:szCs w:val="18"/>
              </w:rPr>
              <w:t>Openstack</w:t>
            </w:r>
            <w:proofErr w:type="spellEnd"/>
            <w:r>
              <w:rPr>
                <w:rFonts w:ascii="微软雅黑" w:eastAsia="微软雅黑" w:hAnsi="微软雅黑" w:hint="eastAsia"/>
                <w:kern w:val="0"/>
                <w:sz w:val="18"/>
                <w:szCs w:val="18"/>
              </w:rPr>
              <w:t>铂金及以上</w:t>
            </w:r>
            <w:r>
              <w:rPr>
                <w:rFonts w:ascii="微软雅黑" w:eastAsia="微软雅黑" w:hAnsi="微软雅黑"/>
                <w:kern w:val="0"/>
                <w:sz w:val="18"/>
                <w:szCs w:val="18"/>
              </w:rPr>
              <w:t>成员，并提供证明。</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符合安全产品市场准入要求，虚拟化产品需具备公安部颁发的计算机信息系统安全专用产品（增强级）销售许可</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为保证GPU场景的技术先进性，需提供GPU虚拟化技术的软件著作权</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6</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提供由中国电子技术标准化研究院制定的《信息技术 虚拟机管理通用要求》标准验证测试，要求其具有中国合格评定国家认可委员会（CNAS）证书</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7</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虚拟化产品通过中国开源云联盟《基于开源技术的云计算系统实现指南》的标准符合性测试，并提供测评证书复印件</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322"/>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8</w:t>
            </w:r>
            <w:r>
              <w:rPr>
                <w:rFonts w:ascii="微软雅黑" w:eastAsia="微软雅黑" w:hAnsi="微软雅黑" w:hint="eastAsia"/>
                <w:kern w:val="0"/>
                <w:sz w:val="18"/>
                <w:szCs w:val="18"/>
              </w:rPr>
              <w:t>*</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kern w:val="0"/>
                <w:sz w:val="18"/>
                <w:szCs w:val="18"/>
              </w:rPr>
              <w:t>虚拟化平台通过</w:t>
            </w:r>
            <w:r>
              <w:rPr>
                <w:rFonts w:ascii="微软雅黑" w:eastAsia="微软雅黑" w:hAnsi="微软雅黑" w:hint="eastAsia"/>
                <w:kern w:val="0"/>
                <w:sz w:val="18"/>
                <w:szCs w:val="18"/>
              </w:rPr>
              <w:t>SAP认证，并提供SAP证明</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77"/>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nil"/>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sz w:val="18"/>
                <w:szCs w:val="18"/>
              </w:rPr>
              <w:t>9**</w:t>
            </w:r>
          </w:p>
        </w:tc>
        <w:tc>
          <w:tcPr>
            <w:tcW w:w="3616"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为了保证Windows Server操作系统在虚拟化平台上能够获得微软的服务保障，所投虚拟化产品需要通过微软SVVP(Server Virtualization Validate Program)认证</w:t>
            </w:r>
          </w:p>
        </w:tc>
        <w:tc>
          <w:tcPr>
            <w:tcW w:w="582" w:type="pct"/>
            <w:tcBorders>
              <w:top w:val="nil"/>
              <w:left w:val="nil"/>
              <w:bottom w:val="single" w:sz="4" w:space="0" w:color="auto"/>
              <w:right w:val="single" w:sz="4" w:space="0" w:color="auto"/>
            </w:tcBorders>
            <w:shd w:val="clear" w:color="auto" w:fill="auto"/>
          </w:tcPr>
          <w:p w:rsidR="007F44A2" w:rsidRDefault="000C25AD">
            <w:pPr>
              <w:widowControl/>
              <w:rPr>
                <w:rFonts w:ascii="微软雅黑" w:eastAsia="微软雅黑" w:hAnsi="微软雅黑"/>
                <w:sz w:val="18"/>
                <w:szCs w:val="18"/>
              </w:rPr>
            </w:pPr>
            <w:r>
              <w:rPr>
                <w:rFonts w:ascii="微软雅黑" w:eastAsia="微软雅黑" w:hAnsi="微软雅黑" w:cs="微软雅黑" w:hint="eastAsia"/>
                <w:sz w:val="36"/>
                <w:szCs w:val="36"/>
              </w:rPr>
              <w:t>▲</w:t>
            </w:r>
          </w:p>
        </w:tc>
      </w:tr>
      <w:tr w:rsidR="007F44A2">
        <w:trPr>
          <w:trHeight w:val="305"/>
        </w:trPr>
        <w:tc>
          <w:tcPr>
            <w:tcW w:w="439"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single" w:sz="4" w:space="0" w:color="auto"/>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3616" w:type="pct"/>
            <w:tcBorders>
              <w:top w:val="single" w:sz="4" w:space="0" w:color="auto"/>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提供国家版权局颁发的《计算机软件著作权登记证书》证明</w:t>
            </w:r>
          </w:p>
        </w:tc>
        <w:tc>
          <w:tcPr>
            <w:tcW w:w="582" w:type="pct"/>
            <w:tcBorders>
              <w:top w:val="single" w:sz="4" w:space="0" w:color="auto"/>
              <w:left w:val="nil"/>
              <w:bottom w:val="single" w:sz="4" w:space="0" w:color="auto"/>
              <w:right w:val="single" w:sz="4" w:space="0" w:color="auto"/>
            </w:tcBorders>
            <w:shd w:val="clear" w:color="auto" w:fill="auto"/>
          </w:tcPr>
          <w:p w:rsidR="007F44A2" w:rsidRDefault="007F44A2">
            <w:pPr>
              <w:widowControl/>
              <w:rPr>
                <w:rFonts w:ascii="微软雅黑" w:eastAsia="微软雅黑" w:hAnsi="微软雅黑"/>
                <w:sz w:val="18"/>
                <w:szCs w:val="18"/>
              </w:rPr>
            </w:pPr>
          </w:p>
        </w:tc>
      </w:tr>
      <w:tr w:rsidR="007F44A2">
        <w:trPr>
          <w:trHeight w:val="305"/>
        </w:trPr>
        <w:tc>
          <w:tcPr>
            <w:tcW w:w="439" w:type="pct"/>
            <w:tcBorders>
              <w:left w:val="single" w:sz="4" w:space="0" w:color="auto"/>
              <w:bottom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61" w:type="pct"/>
            <w:tcBorders>
              <w:top w:val="single" w:sz="4" w:space="0" w:color="auto"/>
              <w:left w:val="nil"/>
              <w:bottom w:val="single" w:sz="4" w:space="0" w:color="auto"/>
              <w:right w:val="single" w:sz="4" w:space="0" w:color="auto"/>
            </w:tcBorders>
            <w:shd w:val="clear" w:color="auto" w:fill="auto"/>
          </w:tcPr>
          <w:p w:rsidR="007F44A2" w:rsidRDefault="000C25AD">
            <w:pPr>
              <w:spacing w:line="360" w:lineRule="auto"/>
              <w:rPr>
                <w:rFonts w:ascii="微软雅黑" w:eastAsia="微软雅黑" w:hAnsi="微软雅黑"/>
                <w:sz w:val="18"/>
                <w:szCs w:val="18"/>
              </w:rPr>
            </w:pPr>
            <w:r>
              <w:rPr>
                <w:rFonts w:ascii="微软雅黑" w:eastAsia="微软雅黑" w:hAnsi="微软雅黑"/>
                <w:sz w:val="18"/>
                <w:szCs w:val="18"/>
              </w:rPr>
              <w:t>11</w:t>
            </w:r>
            <w:r>
              <w:rPr>
                <w:rFonts w:ascii="微软雅黑" w:eastAsia="微软雅黑" w:hAnsi="微软雅黑" w:hint="eastAsia"/>
                <w:sz w:val="18"/>
                <w:szCs w:val="18"/>
              </w:rPr>
              <w:t>**</w:t>
            </w:r>
          </w:p>
        </w:tc>
        <w:tc>
          <w:tcPr>
            <w:tcW w:w="3616" w:type="pct"/>
            <w:tcBorders>
              <w:top w:val="single" w:sz="4" w:space="0" w:color="auto"/>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软件产品需入围中央政府集中采购协议供货</w:t>
            </w:r>
            <w:proofErr w:type="gramStart"/>
            <w:r>
              <w:rPr>
                <w:rFonts w:ascii="微软雅黑" w:eastAsia="微软雅黑" w:hAnsi="微软雅黑" w:hint="eastAsia"/>
                <w:kern w:val="0"/>
                <w:sz w:val="18"/>
                <w:szCs w:val="18"/>
              </w:rPr>
              <w:t>云计算</w:t>
            </w:r>
            <w:proofErr w:type="gramEnd"/>
            <w:r>
              <w:rPr>
                <w:rFonts w:ascii="微软雅黑" w:eastAsia="微软雅黑" w:hAnsi="微软雅黑" w:hint="eastAsia"/>
                <w:kern w:val="0"/>
                <w:sz w:val="18"/>
                <w:szCs w:val="18"/>
              </w:rPr>
              <w:t>软件名单，并在中央国家机关政府采购中心正版软件采购网可查</w:t>
            </w:r>
          </w:p>
        </w:tc>
        <w:tc>
          <w:tcPr>
            <w:tcW w:w="582" w:type="pct"/>
            <w:tcBorders>
              <w:top w:val="single" w:sz="4" w:space="0" w:color="auto"/>
              <w:left w:val="nil"/>
              <w:bottom w:val="single" w:sz="4" w:space="0" w:color="auto"/>
              <w:right w:val="single" w:sz="4" w:space="0" w:color="auto"/>
            </w:tcBorders>
            <w:shd w:val="clear" w:color="auto" w:fill="auto"/>
          </w:tcPr>
          <w:p w:rsidR="007F44A2" w:rsidRDefault="007F44A2">
            <w:pPr>
              <w:widowControl/>
              <w:rPr>
                <w:rFonts w:ascii="微软雅黑" w:eastAsia="微软雅黑" w:hAnsi="微软雅黑"/>
                <w:sz w:val="18"/>
                <w:szCs w:val="18"/>
              </w:rPr>
            </w:pPr>
          </w:p>
        </w:tc>
      </w:tr>
    </w:tbl>
    <w:p w:rsidR="007F44A2" w:rsidRDefault="007F44A2">
      <w:pPr>
        <w:pStyle w:val="af1"/>
        <w:ind w:left="720" w:firstLineChars="0" w:firstLine="0"/>
        <w:rPr>
          <w:rFonts w:ascii="微软雅黑" w:eastAsia="微软雅黑" w:hAnsi="微软雅黑"/>
          <w:b/>
          <w:sz w:val="36"/>
        </w:rPr>
      </w:pPr>
    </w:p>
    <w:p w:rsidR="007F44A2" w:rsidRDefault="000C25AD">
      <w:pPr>
        <w:pStyle w:val="af1"/>
        <w:numPr>
          <w:ilvl w:val="0"/>
          <w:numId w:val="2"/>
        </w:numPr>
        <w:ind w:firstLineChars="0"/>
        <w:rPr>
          <w:rFonts w:ascii="微软雅黑" w:eastAsia="微软雅黑" w:hAnsi="微软雅黑"/>
          <w:b/>
          <w:sz w:val="36"/>
        </w:rPr>
      </w:pPr>
      <w:r>
        <w:rPr>
          <w:rFonts w:ascii="微软雅黑" w:eastAsia="微软雅黑" w:hAnsi="微软雅黑" w:hint="eastAsia"/>
          <w:b/>
          <w:sz w:val="36"/>
        </w:rPr>
        <w:t>技术部分</w:t>
      </w:r>
    </w:p>
    <w:tbl>
      <w:tblPr>
        <w:tblW w:w="4977" w:type="pct"/>
        <w:tblLayout w:type="fixed"/>
        <w:tblLook w:val="04A0"/>
      </w:tblPr>
      <w:tblGrid>
        <w:gridCol w:w="747"/>
        <w:gridCol w:w="596"/>
        <w:gridCol w:w="6181"/>
        <w:gridCol w:w="959"/>
      </w:tblGrid>
      <w:tr w:rsidR="007F44A2">
        <w:trPr>
          <w:trHeight w:val="312"/>
        </w:trPr>
        <w:tc>
          <w:tcPr>
            <w:tcW w:w="440" w:type="pct"/>
            <w:tcBorders>
              <w:top w:val="single" w:sz="4" w:space="0" w:color="auto"/>
              <w:left w:val="single" w:sz="4" w:space="0" w:color="auto"/>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指标项</w:t>
            </w:r>
          </w:p>
        </w:tc>
        <w:tc>
          <w:tcPr>
            <w:tcW w:w="351"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序号</w:t>
            </w:r>
          </w:p>
        </w:tc>
        <w:tc>
          <w:tcPr>
            <w:tcW w:w="3642"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主要参数</w:t>
            </w:r>
          </w:p>
        </w:tc>
        <w:tc>
          <w:tcPr>
            <w:tcW w:w="565" w:type="pct"/>
            <w:tcBorders>
              <w:top w:val="single" w:sz="4" w:space="0" w:color="auto"/>
              <w:left w:val="nil"/>
              <w:bottom w:val="single" w:sz="4" w:space="0" w:color="auto"/>
              <w:right w:val="single" w:sz="4" w:space="0" w:color="auto"/>
            </w:tcBorders>
            <w:shd w:val="clear" w:color="000000" w:fill="D9D9D9"/>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截图编号</w:t>
            </w:r>
          </w:p>
        </w:tc>
      </w:tr>
      <w:tr w:rsidR="007F44A2">
        <w:trPr>
          <w:trHeight w:val="362"/>
        </w:trPr>
        <w:tc>
          <w:tcPr>
            <w:tcW w:w="440" w:type="pct"/>
            <w:vMerge w:val="restart"/>
            <w:tcBorders>
              <w:top w:val="nil"/>
              <w:left w:val="single" w:sz="4" w:space="0" w:color="auto"/>
              <w:bottom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计算虚拟化</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虚拟化软件架构采用</w:t>
            </w:r>
            <w:proofErr w:type="gramStart"/>
            <w:r>
              <w:rPr>
                <w:rFonts w:ascii="微软雅黑" w:eastAsia="微软雅黑" w:hAnsi="微软雅黑" w:hint="eastAsia"/>
                <w:kern w:val="0"/>
                <w:sz w:val="18"/>
                <w:szCs w:val="18"/>
              </w:rPr>
              <w:t>裸</w:t>
            </w:r>
            <w:proofErr w:type="gramEnd"/>
            <w:r>
              <w:rPr>
                <w:rFonts w:ascii="微软雅黑" w:eastAsia="微软雅黑" w:hAnsi="微软雅黑" w:hint="eastAsia"/>
                <w:kern w:val="0"/>
                <w:sz w:val="18"/>
                <w:szCs w:val="18"/>
              </w:rPr>
              <w:t>金属架构，充分利用Intel VT和AMD-V的硬件虚拟化技术，直接安装在服务器硬件设备上，可直接管理硬件资源。</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44"/>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支持虚拟机规格的在线和离线调整，包括CPU、内存、硬盘、网卡等资源，当虚拟机操作系统本身的前提下，热添加的CPU/内存可以即时生效</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44"/>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虚拟机支持BIOS和UEFI启动方式，并且管理员可自定义启动介质，如网络启动、光驱启动、硬盘启动等，并可精确指定启动顺序，需提供界面截图</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7"/>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提供虚拟机基本生命周期管理功能，支持删除、移动、克隆、迁移、VNC登录、快照、导出、休眠、重启、关闭、强制重启、强制关闭等操作</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476"/>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5*</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支持虚拟机HA，允许配置集群内HA预留的主机数量，以保证在虚拟机故障时有足够的资源进行切换，支持配置存储故障后是HA虚拟机还是不处理</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7"/>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6*</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支持一致性快照、虚拟机磁盘快照与内存快照三种快照模式，支持快照数量统计，对于内存快照，在故障恢复时，可对虚拟机快照时刻的磁盘数据和内存数据同时恢复</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7"/>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7</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支持虚拟机的CPU、内存的</w:t>
            </w:r>
            <w:proofErr w:type="spellStart"/>
            <w:r>
              <w:rPr>
                <w:rFonts w:ascii="微软雅黑" w:eastAsia="微软雅黑" w:hAnsi="微软雅黑" w:hint="eastAsia"/>
                <w:kern w:val="0"/>
                <w:sz w:val="18"/>
                <w:szCs w:val="18"/>
              </w:rPr>
              <w:t>Qos</w:t>
            </w:r>
            <w:proofErr w:type="spellEnd"/>
            <w:r>
              <w:rPr>
                <w:rFonts w:ascii="微软雅黑" w:eastAsia="微软雅黑" w:hAnsi="微软雅黑" w:hint="eastAsia"/>
                <w:kern w:val="0"/>
                <w:sz w:val="18"/>
                <w:szCs w:val="18"/>
              </w:rPr>
              <w:t>，包括控制虚拟机获得的最低/最高CPU计算能力以及最低可获取的物理内存</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7"/>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8</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支持USB3.0协议的直通功能，将物理服务器上的USB设备与虚拟机关联，以满足客户在虚拟化场景下使用U盘、USB加密卡等设备的需求</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96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9*</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通过模板创建虚拟机时，用户可指定虚拟机的CPU、内存规格以及主机名、账户密码、虚拟机域、虚拟机IP等信息，允许创建虚拟机时生成新的安全ID（SID）</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48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10</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支持GPU虚拟化，将一个物理GPU卡虚拟成多个</w:t>
            </w:r>
            <w:proofErr w:type="spellStart"/>
            <w:r>
              <w:rPr>
                <w:rFonts w:ascii="微软雅黑" w:eastAsia="微软雅黑" w:hAnsi="微软雅黑" w:hint="eastAsia"/>
                <w:kern w:val="0"/>
                <w:sz w:val="18"/>
                <w:szCs w:val="18"/>
              </w:rPr>
              <w:t>vGPU</w:t>
            </w:r>
            <w:proofErr w:type="spellEnd"/>
            <w:r>
              <w:rPr>
                <w:rFonts w:ascii="微软雅黑" w:eastAsia="微软雅黑" w:hAnsi="微软雅黑" w:hint="eastAsia"/>
                <w:kern w:val="0"/>
                <w:sz w:val="18"/>
                <w:szCs w:val="18"/>
              </w:rPr>
              <w:t>，满足最新DirectX、OpenGL规范的3D应用的需求</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48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支持GPU设备、SSD设备直通给虚拟机，软硬结合提升虚拟机的相关图形处理，存储IO等高性能要求.</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48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12</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为满足特定业务的运行要求，支持通过界面设置虚拟机与主机绑定、虚拟机与物理CPU绑定的策略</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1291"/>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13*</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支持虚拟机启动阶段的负载均衡策略，虚拟机启动时根据集群内主机的实时CPU、内存负载情况动态选择运行的主机</w:t>
            </w:r>
            <w:r>
              <w:rPr>
                <w:rFonts w:ascii="微软雅黑" w:eastAsia="微软雅黑" w:hAnsi="微软雅黑"/>
                <w:kern w:val="0"/>
                <w:sz w:val="18"/>
                <w:szCs w:val="18"/>
              </w:rPr>
              <w:t xml:space="preserve"> </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1291"/>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系统可以通过增大操作系统页的大小来减少页表数量，减少缺页中断，从而提高应用程序的性能；界面支持主机和虚拟机设置大页内存开关以及大页内存的大小设置，以及支持大页内存的虚拟机热迁移；</w:t>
            </w:r>
            <w:r>
              <w:rPr>
                <w:rFonts w:ascii="微软雅黑" w:eastAsia="微软雅黑" w:hAnsi="微软雅黑"/>
                <w:kern w:val="0"/>
                <w:sz w:val="18"/>
                <w:szCs w:val="18"/>
              </w:rPr>
              <w:t xml:space="preserve"> </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120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14**</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支持通过文件夹对虚拟机进行分组，不同类型的虚拟机实现逻辑分组管理，</w:t>
            </w:r>
            <w:proofErr w:type="gramStart"/>
            <w:r>
              <w:rPr>
                <w:rFonts w:ascii="微软雅黑" w:eastAsia="微软雅黑" w:hAnsi="微软雅黑" w:hint="eastAsia"/>
                <w:kern w:val="0"/>
                <w:sz w:val="18"/>
                <w:szCs w:val="18"/>
              </w:rPr>
              <w:t>方便</w:t>
            </w:r>
            <w:r>
              <w:rPr>
                <w:rFonts w:ascii="微软雅黑" w:eastAsia="微软雅黑" w:hAnsi="微软雅黑"/>
                <w:kern w:val="0"/>
                <w:sz w:val="18"/>
                <w:szCs w:val="18"/>
              </w:rPr>
              <w:t>运</w:t>
            </w:r>
            <w:proofErr w:type="gramEnd"/>
            <w:r>
              <w:rPr>
                <w:rFonts w:ascii="微软雅黑" w:eastAsia="微软雅黑" w:hAnsi="微软雅黑"/>
                <w:kern w:val="0"/>
                <w:sz w:val="18"/>
                <w:szCs w:val="18"/>
              </w:rPr>
              <w:t>维</w:t>
            </w:r>
            <w:r>
              <w:rPr>
                <w:rFonts w:ascii="微软雅黑" w:eastAsia="微软雅黑" w:hAnsi="微软雅黑" w:hint="eastAsia"/>
                <w:kern w:val="0"/>
                <w:sz w:val="18"/>
                <w:szCs w:val="18"/>
              </w:rPr>
              <w:t>，文件夹深度最多可以支持5层，并可以对分组虚拟机批量进行关闭、启动、休眠、唤醒、克隆等操作</w:t>
            </w:r>
            <w:r>
              <w:rPr>
                <w:rFonts w:ascii="微软雅黑" w:eastAsia="微软雅黑" w:hAnsi="微软雅黑"/>
                <w:kern w:val="0"/>
                <w:sz w:val="18"/>
                <w:szCs w:val="18"/>
              </w:rPr>
              <w:t>，并提供证明</w:t>
            </w:r>
            <w:r>
              <w:rPr>
                <w:rFonts w:ascii="微软雅黑" w:eastAsia="微软雅黑" w:hAnsi="微软雅黑" w:hint="eastAsia"/>
                <w:kern w:val="0"/>
                <w:sz w:val="18"/>
                <w:szCs w:val="18"/>
              </w:rPr>
              <w:t>。</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96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15*</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配置多台虚拟机与主机的关系，支持配置为虚拟机必须在同一台主机（聚集规则）、虚拟机必须不在同一台主机（互斥规则）或者虚拟机必须在某台主机上（虚拟机到主机规则），从而避免自动调度对虚拟机业务关系的影响</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20"/>
        </w:trPr>
        <w:tc>
          <w:tcPr>
            <w:tcW w:w="440" w:type="pct"/>
            <w:vMerge w:val="restart"/>
            <w:tcBorders>
              <w:top w:val="nil"/>
              <w:left w:val="single" w:sz="4" w:space="0" w:color="auto"/>
              <w:bottom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存储虚拟化</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16</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虚拟化平台使用存储设备时，</w:t>
            </w:r>
            <w:proofErr w:type="gramStart"/>
            <w:r>
              <w:rPr>
                <w:rFonts w:ascii="微软雅黑" w:eastAsia="微软雅黑" w:hAnsi="微软雅黑" w:hint="eastAsia"/>
                <w:kern w:val="0"/>
                <w:sz w:val="18"/>
                <w:szCs w:val="18"/>
              </w:rPr>
              <w:t>须支持</w:t>
            </w:r>
            <w:proofErr w:type="gramEnd"/>
            <w:r>
              <w:rPr>
                <w:rFonts w:ascii="微软雅黑" w:eastAsia="微软雅黑" w:hAnsi="微软雅黑" w:hint="eastAsia"/>
                <w:kern w:val="0"/>
                <w:sz w:val="18"/>
                <w:szCs w:val="18"/>
              </w:rPr>
              <w:t>本地存储、IP-SAN、FC-SAN、NAS等不同类型的存储设备。支持这些存储资源的添加、删除、查询、扫描</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48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17**</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为提升数据安全性，对接远端存储时，要求指定对接存储时的CHAP信息，支持配置对接存储的存储IP以及端口号</w:t>
            </w:r>
            <w:r>
              <w:rPr>
                <w:rFonts w:ascii="微软雅黑" w:eastAsia="微软雅黑" w:hAnsi="微软雅黑"/>
                <w:kern w:val="0"/>
                <w:sz w:val="18"/>
                <w:szCs w:val="18"/>
              </w:rPr>
              <w:t>，并提供证明</w:t>
            </w:r>
            <w:r>
              <w:rPr>
                <w:rFonts w:ascii="微软雅黑" w:eastAsia="微软雅黑" w:hAnsi="微软雅黑" w:hint="eastAsia"/>
                <w:kern w:val="0"/>
                <w:sz w:val="18"/>
                <w:szCs w:val="18"/>
              </w:rPr>
              <w:t>。</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357"/>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18</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为避免个别虚拟机对存储资源的过度占用，支持对虚拟机卷的I/O进行策略控制，包括磁盘的最大读写速度和最大每秒读写请求数的限制</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96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19</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支持虚拟机运行状态下，从一个存储设备迁移到另一个存储设备中。迁移过程中指定目的磁盘置备格式并指定迁移速率控制，并且可以支持带快照的虚拟机磁盘迁移。</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72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20</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虚拟机支持存储</w:t>
            </w:r>
            <w:proofErr w:type="gramStart"/>
            <w:r>
              <w:rPr>
                <w:rFonts w:ascii="微软雅黑" w:eastAsia="微软雅黑" w:hAnsi="微软雅黑" w:hint="eastAsia"/>
                <w:kern w:val="0"/>
                <w:sz w:val="18"/>
                <w:szCs w:val="18"/>
              </w:rPr>
              <w:t>裸</w:t>
            </w:r>
            <w:proofErr w:type="gramEnd"/>
            <w:r>
              <w:rPr>
                <w:rFonts w:ascii="微软雅黑" w:eastAsia="微软雅黑" w:hAnsi="微软雅黑" w:hint="eastAsia"/>
                <w:kern w:val="0"/>
                <w:sz w:val="18"/>
                <w:szCs w:val="18"/>
              </w:rPr>
              <w:t>设备映射（RDM），可以将存储设备上的LUN直接映射给虚拟机使用，并且支持SCSI指令使用</w:t>
            </w:r>
            <w:proofErr w:type="gramStart"/>
            <w:r>
              <w:rPr>
                <w:rFonts w:ascii="微软雅黑" w:eastAsia="微软雅黑" w:hAnsi="微软雅黑" w:hint="eastAsia"/>
                <w:kern w:val="0"/>
                <w:sz w:val="18"/>
                <w:szCs w:val="18"/>
              </w:rPr>
              <w:t>透传模式</w:t>
            </w:r>
            <w:proofErr w:type="gramEnd"/>
            <w:r>
              <w:rPr>
                <w:rFonts w:ascii="微软雅黑" w:eastAsia="微软雅黑" w:hAnsi="微软雅黑" w:hint="eastAsia"/>
                <w:kern w:val="0"/>
                <w:sz w:val="18"/>
                <w:szCs w:val="18"/>
              </w:rPr>
              <w:t>或者非</w:t>
            </w:r>
            <w:proofErr w:type="gramStart"/>
            <w:r>
              <w:rPr>
                <w:rFonts w:ascii="微软雅黑" w:eastAsia="微软雅黑" w:hAnsi="微软雅黑" w:hint="eastAsia"/>
                <w:kern w:val="0"/>
                <w:sz w:val="18"/>
                <w:szCs w:val="18"/>
              </w:rPr>
              <w:t>透传模式</w:t>
            </w:r>
            <w:proofErr w:type="gramEnd"/>
            <w:r>
              <w:rPr>
                <w:rFonts w:ascii="微软雅黑" w:eastAsia="微软雅黑" w:hAnsi="微软雅黑" w:hint="eastAsia"/>
                <w:kern w:val="0"/>
                <w:sz w:val="18"/>
                <w:szCs w:val="18"/>
              </w:rPr>
              <w:t>使用</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556"/>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支持共享磁盘，该磁盘可以绑定给多个虚拟机使用，支持设置磁盘是否自动还原，即在虚拟机关机再启动后磁盘数据是保留还是恢复到初始状态</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720"/>
        </w:trPr>
        <w:tc>
          <w:tcPr>
            <w:tcW w:w="440" w:type="pct"/>
            <w:vMerge w:val="restart"/>
            <w:tcBorders>
              <w:top w:val="nil"/>
              <w:left w:val="single" w:sz="4" w:space="0" w:color="auto"/>
              <w:bottom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网络虚拟化</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22**</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支持虚拟交换机，通过对接受和发送的流量进行整形保证网络质量，至少支持平均带宽、峰值带宽、突发大小、优先级、</w:t>
            </w:r>
            <w:r>
              <w:rPr>
                <w:rFonts w:ascii="微软雅黑" w:eastAsia="微软雅黑" w:hAnsi="微软雅黑"/>
                <w:kern w:val="0"/>
                <w:sz w:val="18"/>
                <w:szCs w:val="18"/>
              </w:rPr>
              <w:t>DHCP隔离</w:t>
            </w:r>
            <w:r>
              <w:rPr>
                <w:rFonts w:ascii="微软雅黑" w:eastAsia="微软雅黑" w:hAnsi="微软雅黑" w:hint="eastAsia"/>
                <w:kern w:val="0"/>
                <w:sz w:val="18"/>
                <w:szCs w:val="18"/>
              </w:rPr>
              <w:t>、</w:t>
            </w:r>
            <w:r>
              <w:rPr>
                <w:rFonts w:ascii="微软雅黑" w:eastAsia="微软雅黑" w:hAnsi="微软雅黑"/>
                <w:kern w:val="0"/>
                <w:sz w:val="18"/>
                <w:szCs w:val="18"/>
              </w:rPr>
              <w:t>广播抑制</w:t>
            </w:r>
            <w:r>
              <w:rPr>
                <w:rFonts w:ascii="微软雅黑" w:eastAsia="微软雅黑" w:hAnsi="微软雅黑" w:hint="eastAsia"/>
                <w:kern w:val="0"/>
                <w:sz w:val="18"/>
                <w:szCs w:val="18"/>
              </w:rPr>
              <w:t>、</w:t>
            </w:r>
            <w:r>
              <w:rPr>
                <w:rFonts w:ascii="微软雅黑" w:eastAsia="微软雅黑" w:hAnsi="微软雅黑"/>
                <w:kern w:val="0"/>
                <w:sz w:val="18"/>
                <w:szCs w:val="18"/>
              </w:rPr>
              <w:t>TCP校验和</w:t>
            </w:r>
            <w:r>
              <w:rPr>
                <w:rFonts w:ascii="微软雅黑" w:eastAsia="微软雅黑" w:hAnsi="微软雅黑" w:hint="eastAsia"/>
                <w:kern w:val="0"/>
                <w:sz w:val="18"/>
                <w:szCs w:val="18"/>
              </w:rPr>
              <w:t>的设置，提供截</w:t>
            </w:r>
            <w:proofErr w:type="gramStart"/>
            <w:r>
              <w:rPr>
                <w:rFonts w:ascii="微软雅黑" w:eastAsia="微软雅黑" w:hAnsi="微软雅黑" w:hint="eastAsia"/>
                <w:kern w:val="0"/>
                <w:sz w:val="18"/>
                <w:szCs w:val="18"/>
              </w:rPr>
              <w:t>图证明</w:t>
            </w:r>
            <w:proofErr w:type="gramEnd"/>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2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23*</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支持虚拟交换机级别的用户态交换技术(OVS+DPDK），可实现高性能网络转发，提高数据处理性能和吞吐量，提高数据平面应用程序的工作效率。</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205"/>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24</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支持配置系统后续分配给虚拟机所使用的MAC地址段，并可支持用户虚拟机IP与MAC绑定，防止IP和MAC地址仿冒。</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96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25**</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支持将虚拟交换机端口属性配置为普通或者中继(Trunk)，以满足虚拟机内需要配置带VLAN属性网络的配置诉求</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960"/>
        </w:trPr>
        <w:tc>
          <w:tcPr>
            <w:tcW w:w="440" w:type="pct"/>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25</w:t>
            </w:r>
            <w:r>
              <w:rPr>
                <w:rFonts w:ascii="微软雅黑" w:eastAsia="微软雅黑" w:hAnsi="微软雅黑" w:hint="eastAsia"/>
                <w:kern w:val="0"/>
                <w:sz w:val="18"/>
                <w:szCs w:val="18"/>
              </w:rPr>
              <w:t>.1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解决全球互联网IPv4网络地址不足的问题，虚拟化平台支持IPV4和IPV6双</w:t>
            </w:r>
            <w:proofErr w:type="gramStart"/>
            <w:r>
              <w:rPr>
                <w:rFonts w:ascii="微软雅黑" w:eastAsia="微软雅黑" w:hAnsi="微软雅黑" w:hint="eastAsia"/>
                <w:kern w:val="0"/>
                <w:sz w:val="18"/>
                <w:szCs w:val="18"/>
              </w:rPr>
              <w:t>栈</w:t>
            </w:r>
            <w:proofErr w:type="gramEnd"/>
            <w:r>
              <w:rPr>
                <w:rFonts w:ascii="微软雅黑" w:eastAsia="微软雅黑" w:hAnsi="微软雅黑" w:hint="eastAsia"/>
                <w:kern w:val="0"/>
                <w:sz w:val="18"/>
                <w:szCs w:val="18"/>
              </w:rPr>
              <w:t>通信</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r>
      <w:tr w:rsidR="007F44A2">
        <w:trPr>
          <w:trHeight w:val="803"/>
        </w:trPr>
        <w:tc>
          <w:tcPr>
            <w:tcW w:w="440" w:type="pct"/>
            <w:vMerge w:val="restart"/>
            <w:tcBorders>
              <w:top w:val="nil"/>
              <w:left w:val="single" w:sz="4" w:space="0" w:color="auto"/>
              <w:bottom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兼容性</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26</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支持以集群为单位</w:t>
            </w:r>
            <w:proofErr w:type="gramStart"/>
            <w:r>
              <w:rPr>
                <w:rFonts w:ascii="微软雅黑" w:eastAsia="微软雅黑" w:hAnsi="微软雅黑" w:hint="eastAsia"/>
                <w:kern w:val="0"/>
                <w:sz w:val="18"/>
                <w:szCs w:val="18"/>
              </w:rPr>
              <w:t>设置跨代</w:t>
            </w:r>
            <w:proofErr w:type="gramEnd"/>
            <w:r>
              <w:rPr>
                <w:rFonts w:ascii="微软雅黑" w:eastAsia="微软雅黑" w:hAnsi="微软雅黑" w:hint="eastAsia"/>
                <w:kern w:val="0"/>
                <w:sz w:val="18"/>
                <w:szCs w:val="18"/>
              </w:rPr>
              <w:t>CPU虚拟机热迁移属性．支持同一CPU厂商不同CPU型号服务器组建在同一逻辑集群中,并且支持虚拟机在不同CPU型号服务器之间进行业务不中断热迁移.</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2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27</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兼容现有市场上主流的存储阵列产品，如</w:t>
            </w:r>
            <w:r>
              <w:rPr>
                <w:rFonts w:ascii="微软雅黑" w:eastAsia="微软雅黑" w:hAnsi="微软雅黑"/>
                <w:kern w:val="0"/>
                <w:sz w:val="18"/>
                <w:szCs w:val="18"/>
              </w:rPr>
              <w:t>SAN</w:t>
            </w:r>
            <w:r>
              <w:rPr>
                <w:rFonts w:ascii="微软雅黑" w:eastAsia="微软雅黑" w:hAnsi="微软雅黑" w:hint="eastAsia"/>
                <w:kern w:val="0"/>
                <w:sz w:val="18"/>
                <w:szCs w:val="18"/>
              </w:rPr>
              <w:t>、</w:t>
            </w:r>
            <w:r>
              <w:rPr>
                <w:rFonts w:ascii="微软雅黑" w:eastAsia="微软雅黑" w:hAnsi="微软雅黑"/>
                <w:kern w:val="0"/>
                <w:sz w:val="18"/>
                <w:szCs w:val="18"/>
              </w:rPr>
              <w:t>NAS</w:t>
            </w:r>
            <w:r>
              <w:rPr>
                <w:rFonts w:ascii="微软雅黑" w:eastAsia="微软雅黑" w:hAnsi="微软雅黑" w:hint="eastAsia"/>
                <w:kern w:val="0"/>
                <w:sz w:val="18"/>
                <w:szCs w:val="18"/>
              </w:rPr>
              <w:t>和</w:t>
            </w:r>
            <w:proofErr w:type="spellStart"/>
            <w:r>
              <w:rPr>
                <w:rFonts w:ascii="微软雅黑" w:eastAsia="微软雅黑" w:hAnsi="微软雅黑"/>
                <w:kern w:val="0"/>
                <w:sz w:val="18"/>
                <w:szCs w:val="18"/>
              </w:rPr>
              <w:t>iSCSI</w:t>
            </w:r>
            <w:proofErr w:type="spellEnd"/>
            <w:r>
              <w:rPr>
                <w:rFonts w:ascii="微软雅黑" w:eastAsia="微软雅黑" w:hAnsi="微软雅黑" w:hint="eastAsia"/>
                <w:kern w:val="0"/>
                <w:sz w:val="18"/>
                <w:szCs w:val="18"/>
              </w:rPr>
              <w:t>，品牌包括</w:t>
            </w:r>
            <w:r>
              <w:rPr>
                <w:rFonts w:ascii="微软雅黑" w:eastAsia="微软雅黑" w:hAnsi="微软雅黑"/>
                <w:kern w:val="0"/>
                <w:sz w:val="18"/>
                <w:szCs w:val="18"/>
              </w:rPr>
              <w:t>EMC</w:t>
            </w:r>
            <w:r>
              <w:rPr>
                <w:rFonts w:ascii="微软雅黑" w:eastAsia="微软雅黑" w:hAnsi="微软雅黑" w:hint="eastAsia"/>
                <w:kern w:val="0"/>
                <w:sz w:val="18"/>
                <w:szCs w:val="18"/>
              </w:rPr>
              <w:t>、</w:t>
            </w:r>
            <w:r>
              <w:rPr>
                <w:rFonts w:ascii="微软雅黑" w:eastAsia="微软雅黑" w:hAnsi="微软雅黑"/>
                <w:kern w:val="0"/>
                <w:sz w:val="18"/>
                <w:szCs w:val="18"/>
              </w:rPr>
              <w:t>IBM</w:t>
            </w:r>
            <w:r>
              <w:rPr>
                <w:rFonts w:ascii="微软雅黑" w:eastAsia="微软雅黑" w:hAnsi="微软雅黑" w:hint="eastAsia"/>
                <w:kern w:val="0"/>
                <w:sz w:val="18"/>
                <w:szCs w:val="18"/>
              </w:rPr>
              <w:t>、</w:t>
            </w:r>
            <w:proofErr w:type="spellStart"/>
            <w:r>
              <w:rPr>
                <w:rFonts w:ascii="微软雅黑" w:eastAsia="微软雅黑" w:hAnsi="微软雅黑" w:hint="eastAsia"/>
                <w:kern w:val="0"/>
                <w:sz w:val="18"/>
                <w:szCs w:val="18"/>
              </w:rPr>
              <w:t>Huawei</w:t>
            </w:r>
            <w:proofErr w:type="spellEnd"/>
            <w:r>
              <w:rPr>
                <w:rFonts w:ascii="微软雅黑" w:eastAsia="微软雅黑" w:hAnsi="微软雅黑" w:hint="eastAsia"/>
                <w:kern w:val="0"/>
                <w:sz w:val="18"/>
                <w:szCs w:val="18"/>
              </w:rPr>
              <w:t>、</w:t>
            </w:r>
            <w:r>
              <w:rPr>
                <w:rFonts w:ascii="微软雅黑" w:eastAsia="微软雅黑" w:hAnsi="微软雅黑"/>
                <w:kern w:val="0"/>
                <w:sz w:val="18"/>
                <w:szCs w:val="18"/>
              </w:rPr>
              <w:t>HP</w:t>
            </w:r>
            <w:r>
              <w:rPr>
                <w:rFonts w:ascii="微软雅黑" w:eastAsia="微软雅黑" w:hAnsi="微软雅黑" w:hint="eastAsia"/>
                <w:kern w:val="0"/>
                <w:sz w:val="18"/>
                <w:szCs w:val="18"/>
              </w:rPr>
              <w:t>、</w:t>
            </w:r>
            <w:r>
              <w:rPr>
                <w:rFonts w:ascii="微软雅黑" w:eastAsia="微软雅黑" w:hAnsi="微软雅黑"/>
                <w:kern w:val="0"/>
                <w:sz w:val="18"/>
                <w:szCs w:val="18"/>
              </w:rPr>
              <w:t>HDS</w:t>
            </w:r>
            <w:r>
              <w:rPr>
                <w:rFonts w:ascii="微软雅黑" w:eastAsia="微软雅黑" w:hAnsi="微软雅黑" w:hint="eastAsia"/>
                <w:kern w:val="0"/>
                <w:sz w:val="18"/>
                <w:szCs w:val="18"/>
              </w:rPr>
              <w:t>、</w:t>
            </w:r>
            <w:proofErr w:type="spellStart"/>
            <w:r>
              <w:rPr>
                <w:rFonts w:ascii="微软雅黑" w:eastAsia="微软雅黑" w:hAnsi="微软雅黑"/>
                <w:kern w:val="0"/>
                <w:sz w:val="18"/>
                <w:szCs w:val="18"/>
              </w:rPr>
              <w:t>NetAPP</w:t>
            </w:r>
            <w:proofErr w:type="spellEnd"/>
            <w:r>
              <w:rPr>
                <w:rFonts w:ascii="微软雅黑" w:eastAsia="微软雅黑" w:hAnsi="微软雅黑" w:hint="eastAsia"/>
                <w:kern w:val="0"/>
                <w:sz w:val="18"/>
                <w:szCs w:val="18"/>
              </w:rPr>
              <w:t>、</w:t>
            </w:r>
            <w:r>
              <w:rPr>
                <w:rFonts w:ascii="微软雅黑" w:eastAsia="微软雅黑" w:hAnsi="微软雅黑"/>
                <w:kern w:val="0"/>
                <w:sz w:val="18"/>
                <w:szCs w:val="18"/>
              </w:rPr>
              <w:t>DELL</w:t>
            </w:r>
            <w:r>
              <w:rPr>
                <w:rFonts w:ascii="微软雅黑" w:eastAsia="微软雅黑" w:hAnsi="微软雅黑" w:hint="eastAsia"/>
                <w:kern w:val="0"/>
                <w:sz w:val="18"/>
                <w:szCs w:val="18"/>
              </w:rPr>
              <w:t>等</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color w:val="0000FF"/>
                <w:kern w:val="0"/>
                <w:sz w:val="18"/>
                <w:szCs w:val="18"/>
                <w:u w:val="single"/>
              </w:rPr>
            </w:pPr>
          </w:p>
        </w:tc>
      </w:tr>
      <w:tr w:rsidR="007F44A2">
        <w:trPr>
          <w:trHeight w:val="960"/>
        </w:trPr>
        <w:tc>
          <w:tcPr>
            <w:tcW w:w="440" w:type="pct"/>
            <w:vMerge/>
            <w:tcBorders>
              <w:top w:val="nil"/>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29</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支持主流的X86架构的操作系统，包括Windows Server 2003/2008/2012/2016， 以及Oracle、</w:t>
            </w:r>
            <w:proofErr w:type="spellStart"/>
            <w:r>
              <w:rPr>
                <w:rFonts w:ascii="微软雅黑" w:eastAsia="微软雅黑" w:hAnsi="微软雅黑" w:hint="eastAsia"/>
                <w:kern w:val="0"/>
                <w:sz w:val="18"/>
                <w:szCs w:val="18"/>
              </w:rPr>
              <w:t>Redhat</w:t>
            </w:r>
            <w:proofErr w:type="spellEnd"/>
            <w:r>
              <w:rPr>
                <w:rFonts w:ascii="微软雅黑" w:eastAsia="微软雅黑" w:hAnsi="微软雅黑" w:hint="eastAsia"/>
                <w:kern w:val="0"/>
                <w:sz w:val="18"/>
                <w:szCs w:val="18"/>
              </w:rPr>
              <w:t>、</w:t>
            </w:r>
            <w:proofErr w:type="spellStart"/>
            <w:r>
              <w:rPr>
                <w:rFonts w:ascii="微软雅黑" w:eastAsia="微软雅黑" w:hAnsi="微软雅黑" w:hint="eastAsia"/>
                <w:kern w:val="0"/>
                <w:sz w:val="18"/>
                <w:szCs w:val="18"/>
              </w:rPr>
              <w:t>OpenSuse</w:t>
            </w:r>
            <w:proofErr w:type="spellEnd"/>
            <w:r>
              <w:rPr>
                <w:rFonts w:ascii="微软雅黑" w:eastAsia="微软雅黑" w:hAnsi="微软雅黑" w:hint="eastAsia"/>
                <w:kern w:val="0"/>
                <w:sz w:val="18"/>
                <w:szCs w:val="18"/>
              </w:rPr>
              <w:t>、</w:t>
            </w:r>
            <w:proofErr w:type="spellStart"/>
            <w:r>
              <w:rPr>
                <w:rFonts w:ascii="微软雅黑" w:eastAsia="微软雅黑" w:hAnsi="微软雅黑" w:hint="eastAsia"/>
                <w:kern w:val="0"/>
                <w:sz w:val="18"/>
                <w:szCs w:val="18"/>
              </w:rPr>
              <w:t>Debian</w:t>
            </w:r>
            <w:proofErr w:type="spellEnd"/>
            <w:r>
              <w:rPr>
                <w:rFonts w:ascii="微软雅黑" w:eastAsia="微软雅黑" w:hAnsi="微软雅黑" w:hint="eastAsia"/>
                <w:kern w:val="0"/>
                <w:sz w:val="18"/>
                <w:szCs w:val="18"/>
              </w:rPr>
              <w:t>、</w:t>
            </w:r>
            <w:proofErr w:type="spellStart"/>
            <w:r>
              <w:rPr>
                <w:rFonts w:ascii="微软雅黑" w:eastAsia="微软雅黑" w:hAnsi="微软雅黑" w:hint="eastAsia"/>
                <w:kern w:val="0"/>
                <w:sz w:val="18"/>
                <w:szCs w:val="18"/>
              </w:rPr>
              <w:t>Ubuntu</w:t>
            </w:r>
            <w:proofErr w:type="spellEnd"/>
            <w:r>
              <w:rPr>
                <w:rFonts w:ascii="微软雅黑" w:eastAsia="微软雅黑" w:hAnsi="微软雅黑" w:hint="eastAsia"/>
                <w:kern w:val="0"/>
                <w:sz w:val="18"/>
                <w:szCs w:val="18"/>
              </w:rPr>
              <w:t>、</w:t>
            </w:r>
            <w:proofErr w:type="spellStart"/>
            <w:r>
              <w:rPr>
                <w:rFonts w:ascii="微软雅黑" w:eastAsia="微软雅黑" w:hAnsi="微软雅黑" w:hint="eastAsia"/>
                <w:kern w:val="0"/>
                <w:sz w:val="18"/>
                <w:szCs w:val="18"/>
              </w:rPr>
              <w:t>CentOS</w:t>
            </w:r>
            <w:proofErr w:type="spellEnd"/>
            <w:r>
              <w:rPr>
                <w:rFonts w:ascii="微软雅黑" w:eastAsia="微软雅黑" w:hAnsi="微软雅黑" w:hint="eastAsia"/>
                <w:kern w:val="0"/>
                <w:sz w:val="18"/>
                <w:szCs w:val="18"/>
              </w:rPr>
              <w:t>、红旗、湖南麒麟、银河麒麟、凝思等主流Linux OS。投标方应提供查询网站和兼容性列表截图，提供银河麒麟操作系统的双向兼容性证明</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color w:val="0000FF"/>
                <w:kern w:val="0"/>
                <w:sz w:val="18"/>
                <w:szCs w:val="18"/>
                <w:u w:val="single"/>
              </w:rPr>
            </w:pPr>
            <w:r>
              <w:rPr>
                <w:rFonts w:ascii="微软雅黑" w:eastAsia="微软雅黑" w:hAnsi="微软雅黑" w:cs="微软雅黑" w:hint="eastAsia"/>
                <w:sz w:val="36"/>
                <w:szCs w:val="36"/>
              </w:rPr>
              <w:t>▲</w:t>
            </w:r>
          </w:p>
        </w:tc>
      </w:tr>
      <w:tr w:rsidR="007F44A2">
        <w:trPr>
          <w:trHeight w:val="546"/>
        </w:trPr>
        <w:tc>
          <w:tcPr>
            <w:tcW w:w="440" w:type="pct"/>
            <w:vMerge w:val="restart"/>
            <w:tcBorders>
              <w:top w:val="nil"/>
              <w:left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安全性</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30</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支持图形化界面安全删除虚拟机，虚拟机删除的同时将底层存储空间进行置“0”操作，避免数据后期被恶意恢复</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546"/>
        </w:trPr>
        <w:tc>
          <w:tcPr>
            <w:tcW w:w="440" w:type="pct"/>
            <w:vMerge/>
            <w:tcBorders>
              <w:top w:val="nil"/>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31</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管理系统支持与现有的LDAP和安全的LDAPS对接，简化账号与权限管理，需提供截</w:t>
            </w:r>
            <w:proofErr w:type="gramStart"/>
            <w:r>
              <w:rPr>
                <w:rFonts w:ascii="微软雅黑" w:eastAsia="微软雅黑" w:hAnsi="微软雅黑" w:hint="eastAsia"/>
                <w:kern w:val="0"/>
                <w:sz w:val="18"/>
                <w:szCs w:val="18"/>
              </w:rPr>
              <w:t>图证明</w:t>
            </w:r>
            <w:proofErr w:type="gramEnd"/>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302"/>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32*</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支持密码策略的管理，包括不限于密码复杂度检查、密码长度、密码是否包含特殊字符、二次修改密码最短间隔、密码有效期等功能。</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7"/>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33</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系统支持“三员分立”的管理运维模式，有系统管理员、安全管理员、安全审计员的三员角色，满足高安全场景的权限分离要求</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12"/>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34</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无代理防病毒组件，无需在虚拟机里安装杀毒软件代理，即可通过虚拟化平台实现统一的病毒防护，防病毒管理控制台上可以实时看到虚拟机的变化，且设备管理界面结构与虚拟化管理页面结构保持一致，提供界面截图</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312"/>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34.1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jc w:val="left"/>
              <w:rPr>
                <w:rFonts w:ascii="微软雅黑" w:eastAsia="微软雅黑" w:hAnsi="微软雅黑"/>
                <w:kern w:val="0"/>
                <w:sz w:val="18"/>
                <w:szCs w:val="18"/>
              </w:rPr>
            </w:pPr>
            <w:r>
              <w:rPr>
                <w:rFonts w:ascii="微软雅黑" w:eastAsia="微软雅黑" w:hAnsi="微软雅黑" w:hint="eastAsia"/>
                <w:kern w:val="0"/>
                <w:sz w:val="18"/>
                <w:szCs w:val="18"/>
              </w:rPr>
              <w:t>可以对接第三方厂商安全产品，实现DPI功能，针对不同的网络应用层载荷（例如</w:t>
            </w:r>
            <w:r>
              <w:rPr>
                <w:rFonts w:ascii="微软雅黑" w:eastAsia="微软雅黑" w:hAnsi="微软雅黑"/>
                <w:kern w:val="0"/>
                <w:sz w:val="18"/>
                <w:szCs w:val="18"/>
              </w:rPr>
              <w:t>HTTP</w:t>
            </w:r>
            <w:r>
              <w:rPr>
                <w:rFonts w:ascii="微软雅黑" w:eastAsia="微软雅黑" w:hAnsi="微软雅黑" w:hint="eastAsia"/>
                <w:kern w:val="0"/>
                <w:sz w:val="18"/>
                <w:szCs w:val="18"/>
              </w:rPr>
              <w:t>、</w:t>
            </w:r>
            <w:r>
              <w:rPr>
                <w:rFonts w:ascii="微软雅黑" w:eastAsia="微软雅黑" w:hAnsi="微软雅黑"/>
                <w:kern w:val="0"/>
                <w:sz w:val="18"/>
                <w:szCs w:val="18"/>
              </w:rPr>
              <w:t>DNS</w:t>
            </w:r>
            <w:r>
              <w:rPr>
                <w:rFonts w:ascii="微软雅黑" w:eastAsia="微软雅黑" w:hAnsi="微软雅黑" w:hint="eastAsia"/>
                <w:kern w:val="0"/>
                <w:sz w:val="18"/>
                <w:szCs w:val="18"/>
              </w:rPr>
              <w:t>等）进行深度检测，通过对报文的检测决定其合法性。</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12"/>
        </w:trPr>
        <w:tc>
          <w:tcPr>
            <w:tcW w:w="440" w:type="pct"/>
            <w:vMerge/>
            <w:tcBorders>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35</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防病毒产品获得公安部安全产品销售许可证书、国家信息中心软件评测中心评测证书和军用信息安全C+级认证证书，提供扫描件</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7"/>
        </w:trPr>
        <w:tc>
          <w:tcPr>
            <w:tcW w:w="440" w:type="pct"/>
            <w:vMerge w:val="restart"/>
            <w:tcBorders>
              <w:top w:val="nil"/>
              <w:left w:val="single" w:sz="4" w:space="0" w:color="auto"/>
              <w:right w:val="single" w:sz="4" w:space="0" w:color="auto"/>
            </w:tcBorders>
            <w:shd w:val="clear" w:color="auto" w:fill="auto"/>
            <w:vAlign w:val="center"/>
          </w:tcPr>
          <w:p w:rsidR="007F44A2" w:rsidRDefault="000C25AD">
            <w:pPr>
              <w:widowControl/>
              <w:jc w:val="center"/>
              <w:rPr>
                <w:rFonts w:ascii="微软雅黑" w:eastAsia="微软雅黑" w:hAnsi="微软雅黑"/>
                <w:kern w:val="0"/>
                <w:sz w:val="18"/>
                <w:szCs w:val="18"/>
              </w:rPr>
            </w:pPr>
            <w:r>
              <w:rPr>
                <w:rFonts w:ascii="微软雅黑" w:eastAsia="微软雅黑" w:hAnsi="微软雅黑" w:hint="eastAsia"/>
                <w:kern w:val="0"/>
                <w:sz w:val="18"/>
                <w:szCs w:val="18"/>
              </w:rPr>
              <w:t>可靠性</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36</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虚拟化软件系统管理模块默认支持主备冗余部署，以保障系统运行的可靠性</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54"/>
        </w:trPr>
        <w:tc>
          <w:tcPr>
            <w:tcW w:w="440"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37</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支持将管理数据通过FTP、FTPs、SCP等协议备份到第三方备份介质，提升管理数据可靠性</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480"/>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38</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提供无代理备份软件功能，无需在虚拟机中安装备份客户端，即可将虚拟机备份到本地或第三方存储上，支持全量备份、增量备份、定时备份</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12"/>
        </w:trPr>
        <w:tc>
          <w:tcPr>
            <w:tcW w:w="440" w:type="pct"/>
            <w:vMerge/>
            <w:tcBorders>
              <w:left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39</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为保证业务连续性，支持与双活存储配合，实现本地存储高可用和同城</w:t>
            </w:r>
            <w:proofErr w:type="gramStart"/>
            <w:r>
              <w:rPr>
                <w:rFonts w:ascii="微软雅黑" w:eastAsia="微软雅黑" w:hAnsi="微软雅黑" w:hint="eastAsia"/>
                <w:kern w:val="0"/>
                <w:sz w:val="18"/>
                <w:szCs w:val="18"/>
              </w:rPr>
              <w:t>双活容灾</w:t>
            </w:r>
            <w:proofErr w:type="gramEnd"/>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12"/>
        </w:trPr>
        <w:tc>
          <w:tcPr>
            <w:tcW w:w="440" w:type="pct"/>
            <w:vMerge/>
            <w:tcBorders>
              <w:left w:val="single" w:sz="4" w:space="0" w:color="auto"/>
              <w:bottom w:val="single" w:sz="4" w:space="0" w:color="auto"/>
              <w:right w:val="single" w:sz="4" w:space="0" w:color="auto"/>
            </w:tcBorders>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40</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基于存储复制的容</w:t>
            </w:r>
            <w:proofErr w:type="gramStart"/>
            <w:r>
              <w:rPr>
                <w:rFonts w:ascii="微软雅黑" w:eastAsia="微软雅黑" w:hAnsi="微软雅黑" w:hint="eastAsia"/>
                <w:kern w:val="0"/>
                <w:sz w:val="18"/>
                <w:szCs w:val="18"/>
              </w:rPr>
              <w:t>灾方式</w:t>
            </w:r>
            <w:proofErr w:type="gramEnd"/>
            <w:r>
              <w:rPr>
                <w:rFonts w:ascii="微软雅黑" w:eastAsia="微软雅黑" w:hAnsi="微软雅黑" w:hint="eastAsia"/>
                <w:kern w:val="0"/>
                <w:sz w:val="18"/>
                <w:szCs w:val="18"/>
              </w:rPr>
              <w:t>下，可以实现站点间1:1</w:t>
            </w:r>
            <w:proofErr w:type="gramStart"/>
            <w:r>
              <w:rPr>
                <w:rFonts w:ascii="微软雅黑" w:eastAsia="微软雅黑" w:hAnsi="微软雅黑" w:hint="eastAsia"/>
                <w:kern w:val="0"/>
                <w:sz w:val="18"/>
                <w:szCs w:val="18"/>
              </w:rPr>
              <w:t>主备容灾</w:t>
            </w:r>
            <w:proofErr w:type="gramEnd"/>
            <w:r>
              <w:rPr>
                <w:rFonts w:ascii="微软雅黑" w:eastAsia="微软雅黑" w:hAnsi="微软雅黑" w:hint="eastAsia"/>
                <w:kern w:val="0"/>
                <w:sz w:val="18"/>
                <w:szCs w:val="18"/>
              </w:rPr>
              <w:t>、1:1互为</w:t>
            </w:r>
            <w:proofErr w:type="gramStart"/>
            <w:r>
              <w:rPr>
                <w:rFonts w:ascii="微软雅黑" w:eastAsia="微软雅黑" w:hAnsi="微软雅黑" w:hint="eastAsia"/>
                <w:kern w:val="0"/>
                <w:sz w:val="18"/>
                <w:szCs w:val="18"/>
              </w:rPr>
              <w:t>容灾及</w:t>
            </w:r>
            <w:proofErr w:type="gramEnd"/>
            <w:r>
              <w:rPr>
                <w:rFonts w:ascii="微软雅黑" w:eastAsia="微软雅黑" w:hAnsi="微软雅黑" w:hint="eastAsia"/>
                <w:kern w:val="0"/>
                <w:sz w:val="18"/>
                <w:szCs w:val="18"/>
              </w:rPr>
              <w:t>N:1共享</w:t>
            </w:r>
            <w:proofErr w:type="gramStart"/>
            <w:r>
              <w:rPr>
                <w:rFonts w:ascii="微软雅黑" w:eastAsia="微软雅黑" w:hAnsi="微软雅黑" w:hint="eastAsia"/>
                <w:kern w:val="0"/>
                <w:sz w:val="18"/>
                <w:szCs w:val="18"/>
              </w:rPr>
              <w:t>容灾等容</w:t>
            </w:r>
            <w:proofErr w:type="gramEnd"/>
            <w:r>
              <w:rPr>
                <w:rFonts w:ascii="微软雅黑" w:eastAsia="微软雅黑" w:hAnsi="微软雅黑" w:hint="eastAsia"/>
                <w:kern w:val="0"/>
                <w:sz w:val="18"/>
                <w:szCs w:val="18"/>
              </w:rPr>
              <w:t>灾场景。</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52"/>
        </w:trPr>
        <w:tc>
          <w:tcPr>
            <w:tcW w:w="440" w:type="pct"/>
            <w:vMerge w:val="restart"/>
            <w:tcBorders>
              <w:top w:val="single" w:sz="4" w:space="0" w:color="auto"/>
              <w:left w:val="single" w:sz="4" w:space="0" w:color="auto"/>
              <w:right w:val="single" w:sz="4" w:space="0" w:color="auto"/>
            </w:tcBorders>
            <w:shd w:val="clear" w:color="auto" w:fill="auto"/>
            <w:vAlign w:val="center"/>
          </w:tcPr>
          <w:p w:rsidR="007F44A2" w:rsidRDefault="000C25AD">
            <w:pPr>
              <w:jc w:val="center"/>
              <w:rPr>
                <w:rFonts w:ascii="微软雅黑" w:eastAsia="微软雅黑" w:hAnsi="微软雅黑"/>
                <w:kern w:val="0"/>
                <w:sz w:val="18"/>
                <w:szCs w:val="18"/>
              </w:rPr>
            </w:pPr>
            <w:r>
              <w:rPr>
                <w:rFonts w:ascii="微软雅黑" w:eastAsia="微软雅黑" w:hAnsi="微软雅黑" w:hint="eastAsia"/>
                <w:kern w:val="0"/>
                <w:sz w:val="18"/>
                <w:szCs w:val="18"/>
              </w:rPr>
              <w:t>管理平台</w:t>
            </w: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41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虚拟化软件界面支持自助修改产品</w:t>
            </w:r>
            <w:r>
              <w:rPr>
                <w:rFonts w:ascii="微软雅黑" w:eastAsia="微软雅黑" w:hAnsi="微软雅黑"/>
                <w:kern w:val="0"/>
                <w:sz w:val="18"/>
                <w:szCs w:val="18"/>
              </w:rPr>
              <w:t>LOGO</w:t>
            </w:r>
            <w:r>
              <w:rPr>
                <w:rFonts w:ascii="微软雅黑" w:eastAsia="微软雅黑" w:hAnsi="微软雅黑" w:hint="eastAsia"/>
                <w:kern w:val="0"/>
                <w:sz w:val="18"/>
                <w:szCs w:val="18"/>
              </w:rPr>
              <w:t>、产品名称等信息</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52"/>
        </w:trPr>
        <w:tc>
          <w:tcPr>
            <w:tcW w:w="440"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3</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提供图形化的主机和虚拟机指标监控，用户可自定义监控周期，监控指标</w:t>
            </w:r>
            <w:proofErr w:type="gramStart"/>
            <w:r>
              <w:rPr>
                <w:rFonts w:ascii="微软雅黑" w:eastAsia="微软雅黑" w:hAnsi="微软雅黑" w:hint="eastAsia"/>
                <w:kern w:val="0"/>
                <w:sz w:val="18"/>
                <w:szCs w:val="18"/>
              </w:rPr>
              <w:t>需包括</w:t>
            </w:r>
            <w:proofErr w:type="gramEnd"/>
            <w:r>
              <w:rPr>
                <w:rFonts w:ascii="微软雅黑" w:eastAsia="微软雅黑" w:hAnsi="微软雅黑" w:hint="eastAsia"/>
                <w:kern w:val="0"/>
                <w:sz w:val="18"/>
                <w:szCs w:val="18"/>
              </w:rPr>
              <w:t>CPU占用率、内存占用率、磁盘占用率、磁盘I/O写入写出、网络流速等，并且图表可以直接下载</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52"/>
        </w:trPr>
        <w:tc>
          <w:tcPr>
            <w:tcW w:w="440"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4</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支持多种类型指标告警，包括但不限于CPU、内存、磁盘使用率，存储IO延时、分区占用率、虚拟</w:t>
            </w:r>
            <w:proofErr w:type="gramStart"/>
            <w:r>
              <w:rPr>
                <w:rFonts w:ascii="微软雅黑" w:eastAsia="微软雅黑" w:hAnsi="微软雅黑" w:hint="eastAsia"/>
                <w:kern w:val="0"/>
                <w:sz w:val="18"/>
                <w:szCs w:val="18"/>
              </w:rPr>
              <w:t>化域资源</w:t>
            </w:r>
            <w:proofErr w:type="gramEnd"/>
            <w:r>
              <w:rPr>
                <w:rFonts w:ascii="微软雅黑" w:eastAsia="微软雅黑" w:hAnsi="微软雅黑" w:hint="eastAsia"/>
                <w:kern w:val="0"/>
                <w:sz w:val="18"/>
                <w:szCs w:val="18"/>
              </w:rPr>
              <w:t>占用等，用户可自定义告警阈值</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352"/>
        </w:trPr>
        <w:tc>
          <w:tcPr>
            <w:tcW w:w="440" w:type="pct"/>
            <w:vMerge/>
            <w:tcBorders>
              <w:left w:val="single" w:sz="4" w:space="0" w:color="auto"/>
              <w:right w:val="single" w:sz="4" w:space="0" w:color="auto"/>
            </w:tcBorders>
            <w:shd w:val="clear" w:color="auto" w:fill="auto"/>
            <w:vAlign w:val="center"/>
          </w:tcPr>
          <w:p w:rsidR="007F44A2" w:rsidRDefault="007F44A2">
            <w:pPr>
              <w:widowControl/>
              <w:jc w:val="center"/>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5</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为</w:t>
            </w:r>
            <w:proofErr w:type="gramStart"/>
            <w:r>
              <w:rPr>
                <w:rFonts w:ascii="微软雅黑" w:eastAsia="微软雅黑" w:hAnsi="微软雅黑" w:hint="eastAsia"/>
                <w:kern w:val="0"/>
                <w:sz w:val="18"/>
                <w:szCs w:val="18"/>
              </w:rPr>
              <w:t>方便第三</w:t>
            </w:r>
            <w:proofErr w:type="gramEnd"/>
            <w:r>
              <w:rPr>
                <w:rFonts w:ascii="微软雅黑" w:eastAsia="微软雅黑" w:hAnsi="微软雅黑" w:hint="eastAsia"/>
                <w:kern w:val="0"/>
                <w:sz w:val="18"/>
                <w:szCs w:val="18"/>
              </w:rPr>
              <w:t>方监控系统对虚拟化平台的统一监控，虚拟</w:t>
            </w:r>
            <w:proofErr w:type="gramStart"/>
            <w:r>
              <w:rPr>
                <w:rFonts w:ascii="微软雅黑" w:eastAsia="微软雅黑" w:hAnsi="微软雅黑" w:hint="eastAsia"/>
                <w:kern w:val="0"/>
                <w:sz w:val="18"/>
                <w:szCs w:val="18"/>
              </w:rPr>
              <w:t>化支持</w:t>
            </w:r>
            <w:proofErr w:type="gramEnd"/>
            <w:r>
              <w:rPr>
                <w:rFonts w:ascii="微软雅黑" w:eastAsia="微软雅黑" w:hAnsi="微软雅黑" w:hint="eastAsia"/>
                <w:kern w:val="0"/>
                <w:sz w:val="18"/>
                <w:szCs w:val="18"/>
              </w:rPr>
              <w:t>SNMP v2/v3协议</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43"/>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6</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支持对指定告警进行屏蔽功能，被屏蔽的告警将不会显示在告警信息中。</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77"/>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7</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支持告警订阅功能，告警产生后可以将相关告警主动发送给用户；可以针对不同的用户设置不同的告警订阅内容，便于不同管理员实时了解所关注的系统运行情况。</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70"/>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8</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支持系统运行性能数据查询与导出，用户可自定义导出对象，并导出为excel格式文档</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276"/>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4</w:t>
            </w:r>
            <w:r>
              <w:rPr>
                <w:rFonts w:ascii="微软雅黑" w:eastAsia="微软雅黑" w:hAnsi="微软雅黑"/>
                <w:kern w:val="0"/>
                <w:sz w:val="18"/>
                <w:szCs w:val="18"/>
              </w:rPr>
              <w:t>9</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提供系统健康巡检工具，通过检查系统当前信息和运行情况反映系统健康状况。支持实时、定时和指定周期巡检，并将巡检结果通过邮件自动发送或导出为Excel报告，提供界面截图</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7"/>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kern w:val="0"/>
                <w:sz w:val="18"/>
                <w:szCs w:val="18"/>
              </w:rPr>
              <w:t>50</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提供一键式采集系统日志信息，包括公共的OS运行环境、软硬件版本信息、运行日志、性能测量数据、黑匣子日志等数据，简化维护人员的信息收集工作，方便后方快速定位，修复问题，提供证明。</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20"/>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5</w:t>
            </w:r>
            <w:r>
              <w:rPr>
                <w:rFonts w:ascii="微软雅黑" w:eastAsia="微软雅黑" w:hAnsi="微软雅黑"/>
                <w:kern w:val="0"/>
                <w:sz w:val="18"/>
                <w:szCs w:val="18"/>
              </w:rPr>
              <w:t>1</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支持虚拟机快速搜索过滤，可以按照虚拟机常见属性如虚拟机名称、IP地址、MAC地址、ID、虚拟机运行状态等条件进行过滤、搜索</w:t>
            </w:r>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r w:rsidR="007F44A2">
        <w:trPr>
          <w:trHeight w:val="643"/>
        </w:trPr>
        <w:tc>
          <w:tcPr>
            <w:tcW w:w="440" w:type="pct"/>
            <w:vMerge/>
            <w:tcBorders>
              <w:left w:val="single" w:sz="4" w:space="0" w:color="auto"/>
              <w:right w:val="single" w:sz="4" w:space="0" w:color="auto"/>
            </w:tcBorders>
            <w:shd w:val="clear" w:color="auto" w:fill="auto"/>
            <w:vAlign w:val="center"/>
          </w:tcPr>
          <w:p w:rsidR="007F44A2" w:rsidRDefault="007F44A2">
            <w:pPr>
              <w:widowControl/>
              <w:jc w:val="left"/>
              <w:rPr>
                <w:rFonts w:ascii="微软雅黑" w:eastAsia="微软雅黑" w:hAnsi="微软雅黑"/>
                <w:kern w:val="0"/>
                <w:sz w:val="18"/>
                <w:szCs w:val="18"/>
              </w:rPr>
            </w:pPr>
          </w:p>
        </w:tc>
        <w:tc>
          <w:tcPr>
            <w:tcW w:w="351"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5</w:t>
            </w:r>
            <w:r>
              <w:rPr>
                <w:rFonts w:ascii="微软雅黑" w:eastAsia="微软雅黑" w:hAnsi="微软雅黑"/>
                <w:kern w:val="0"/>
                <w:sz w:val="18"/>
                <w:szCs w:val="18"/>
              </w:rPr>
              <w:t>2</w:t>
            </w:r>
            <w:r>
              <w:rPr>
                <w:rFonts w:ascii="微软雅黑" w:eastAsia="微软雅黑" w:hAnsi="微软雅黑" w:hint="eastAsia"/>
                <w:kern w:val="0"/>
                <w:sz w:val="18"/>
                <w:szCs w:val="18"/>
              </w:rPr>
              <w:t>**</w:t>
            </w:r>
          </w:p>
        </w:tc>
        <w:tc>
          <w:tcPr>
            <w:tcW w:w="3642" w:type="pct"/>
            <w:tcBorders>
              <w:top w:val="nil"/>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支持记录操作维护人员通过运维管理系统进行的操作日志。系统操作维护人员可以在运维管理系统中筛选并查看、导出、操作日志，不允许删除日志，并提供证明。</w:t>
            </w:r>
          </w:p>
        </w:tc>
        <w:tc>
          <w:tcPr>
            <w:tcW w:w="565" w:type="pct"/>
            <w:tcBorders>
              <w:top w:val="nil"/>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cs="微软雅黑" w:hint="eastAsia"/>
                <w:sz w:val="36"/>
                <w:szCs w:val="36"/>
              </w:rPr>
              <w:t>▲</w:t>
            </w:r>
          </w:p>
        </w:tc>
      </w:tr>
      <w:tr w:rsidR="007F44A2">
        <w:trPr>
          <w:trHeight w:val="77"/>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kern w:val="0"/>
                <w:sz w:val="18"/>
                <w:szCs w:val="18"/>
              </w:rPr>
              <w:t>其他</w:t>
            </w:r>
          </w:p>
        </w:tc>
        <w:tc>
          <w:tcPr>
            <w:tcW w:w="351" w:type="pct"/>
            <w:tcBorders>
              <w:top w:val="single" w:sz="4" w:space="0" w:color="auto"/>
              <w:left w:val="nil"/>
              <w:bottom w:val="single" w:sz="4" w:space="0" w:color="auto"/>
              <w:right w:val="single" w:sz="4" w:space="0" w:color="auto"/>
            </w:tcBorders>
            <w:shd w:val="clear" w:color="auto" w:fill="auto"/>
            <w:vAlign w:val="center"/>
          </w:tcPr>
          <w:p w:rsidR="007F44A2" w:rsidRDefault="000C25AD">
            <w:pPr>
              <w:widowControl/>
              <w:rPr>
                <w:rFonts w:ascii="微软雅黑" w:eastAsia="微软雅黑" w:hAnsi="微软雅黑"/>
                <w:kern w:val="0"/>
                <w:sz w:val="18"/>
                <w:szCs w:val="18"/>
              </w:rPr>
            </w:pPr>
            <w:r>
              <w:rPr>
                <w:rFonts w:ascii="微软雅黑" w:eastAsia="微软雅黑" w:hAnsi="微软雅黑" w:hint="eastAsia"/>
                <w:kern w:val="0"/>
                <w:sz w:val="18"/>
                <w:szCs w:val="18"/>
              </w:rPr>
              <w:t>5</w:t>
            </w:r>
            <w:r>
              <w:rPr>
                <w:rFonts w:ascii="微软雅黑" w:eastAsia="微软雅黑" w:hAnsi="微软雅黑"/>
                <w:kern w:val="0"/>
                <w:sz w:val="18"/>
                <w:szCs w:val="18"/>
              </w:rPr>
              <w:t>5</w:t>
            </w:r>
            <w:r>
              <w:rPr>
                <w:rFonts w:ascii="微软雅黑" w:eastAsia="微软雅黑" w:hAnsi="微软雅黑" w:hint="eastAsia"/>
                <w:kern w:val="0"/>
                <w:sz w:val="18"/>
                <w:szCs w:val="18"/>
              </w:rPr>
              <w:t>*</w:t>
            </w:r>
          </w:p>
        </w:tc>
        <w:tc>
          <w:tcPr>
            <w:tcW w:w="3642" w:type="pct"/>
            <w:tcBorders>
              <w:top w:val="single" w:sz="4" w:space="0" w:color="auto"/>
              <w:left w:val="nil"/>
              <w:bottom w:val="single" w:sz="4" w:space="0" w:color="auto"/>
              <w:right w:val="single" w:sz="4" w:space="0" w:color="auto"/>
            </w:tcBorders>
            <w:shd w:val="clear" w:color="auto" w:fill="auto"/>
            <w:vAlign w:val="center"/>
          </w:tcPr>
          <w:p w:rsidR="007F44A2" w:rsidRDefault="000C25AD">
            <w:pPr>
              <w:widowControl/>
              <w:jc w:val="left"/>
              <w:rPr>
                <w:rFonts w:ascii="微软雅黑" w:eastAsia="微软雅黑" w:hAnsi="微软雅黑"/>
                <w:kern w:val="0"/>
                <w:sz w:val="18"/>
                <w:szCs w:val="18"/>
              </w:rPr>
            </w:pPr>
            <w:r>
              <w:rPr>
                <w:rFonts w:ascii="微软雅黑" w:eastAsia="微软雅黑" w:hAnsi="微软雅黑" w:hint="eastAsia"/>
                <w:kern w:val="0"/>
                <w:sz w:val="18"/>
                <w:szCs w:val="18"/>
              </w:rPr>
              <w:t>提供P2V/V2V业务迁移工具，工具可</w:t>
            </w:r>
            <w:proofErr w:type="gramStart"/>
            <w:r>
              <w:rPr>
                <w:rFonts w:ascii="微软雅黑" w:eastAsia="微软雅黑" w:hAnsi="微软雅黑" w:hint="eastAsia"/>
                <w:kern w:val="0"/>
                <w:sz w:val="18"/>
                <w:szCs w:val="18"/>
              </w:rPr>
              <w:t>在官网下载</w:t>
            </w:r>
            <w:proofErr w:type="gramEnd"/>
          </w:p>
        </w:tc>
        <w:tc>
          <w:tcPr>
            <w:tcW w:w="565" w:type="pct"/>
            <w:tcBorders>
              <w:top w:val="nil"/>
              <w:left w:val="nil"/>
              <w:bottom w:val="single" w:sz="4" w:space="0" w:color="auto"/>
              <w:right w:val="single" w:sz="4" w:space="0" w:color="auto"/>
            </w:tcBorders>
            <w:shd w:val="clear" w:color="auto" w:fill="auto"/>
            <w:vAlign w:val="center"/>
          </w:tcPr>
          <w:p w:rsidR="007F44A2" w:rsidRDefault="007F44A2">
            <w:pPr>
              <w:widowControl/>
              <w:rPr>
                <w:rFonts w:ascii="微软雅黑" w:eastAsia="微软雅黑" w:hAnsi="微软雅黑"/>
                <w:kern w:val="0"/>
                <w:sz w:val="18"/>
                <w:szCs w:val="18"/>
              </w:rPr>
            </w:pPr>
          </w:p>
        </w:tc>
      </w:tr>
    </w:tbl>
    <w:p w:rsidR="007F44A2" w:rsidRDefault="007F44A2">
      <w:pPr>
        <w:rPr>
          <w:rFonts w:ascii="微软雅黑" w:eastAsia="微软雅黑" w:hAnsi="微软雅黑"/>
          <w:sz w:val="22"/>
          <w:szCs w:val="21"/>
        </w:rPr>
      </w:pPr>
    </w:p>
    <w:p w:rsidR="007F44A2" w:rsidRDefault="000C25AD">
      <w:pPr>
        <w:rPr>
          <w:rFonts w:ascii="微软雅黑" w:eastAsia="微软雅黑" w:hAnsi="微软雅黑"/>
          <w:kern w:val="0"/>
          <w:sz w:val="20"/>
          <w:szCs w:val="20"/>
        </w:rPr>
      </w:pPr>
      <w:r>
        <w:rPr>
          <w:rFonts w:ascii="微软雅黑" w:eastAsia="微软雅黑" w:hAnsi="微软雅黑" w:hint="eastAsia"/>
          <w:kern w:val="0"/>
          <w:sz w:val="20"/>
          <w:szCs w:val="20"/>
        </w:rPr>
        <w:t>注：以上必须对逐条应答，</w:t>
      </w:r>
      <w:r w:rsidR="00207B96">
        <w:rPr>
          <w:rFonts w:ascii="微软雅黑" w:eastAsia="微软雅黑" w:hAnsi="微软雅黑" w:hint="eastAsia"/>
          <w:kern w:val="0"/>
          <w:sz w:val="20"/>
          <w:szCs w:val="20"/>
        </w:rPr>
        <w:t>全部</w:t>
      </w:r>
      <w:r>
        <w:rPr>
          <w:rFonts w:ascii="微软雅黑" w:eastAsia="微软雅黑" w:hAnsi="微软雅黑" w:hint="eastAsia"/>
          <w:kern w:val="0"/>
          <w:sz w:val="20"/>
          <w:szCs w:val="20"/>
        </w:rPr>
        <w:t>满足</w:t>
      </w:r>
      <w:r w:rsidR="00207B96">
        <w:rPr>
          <w:rFonts w:ascii="微软雅黑" w:eastAsia="微软雅黑" w:hAnsi="微软雅黑" w:hint="eastAsia"/>
          <w:kern w:val="0"/>
          <w:sz w:val="20"/>
          <w:szCs w:val="20"/>
        </w:rPr>
        <w:t>，报价才有效。</w:t>
      </w:r>
    </w:p>
    <w:p w:rsidR="007F44A2" w:rsidRDefault="007F44A2">
      <w:pPr>
        <w:rPr>
          <w:rFonts w:ascii="微软雅黑" w:eastAsia="微软雅黑" w:hAnsi="微软雅黑"/>
          <w:szCs w:val="21"/>
        </w:rPr>
      </w:pPr>
    </w:p>
    <w:p w:rsidR="00C72C00" w:rsidRDefault="00C72C00" w:rsidP="00C72C00">
      <w:pPr>
        <w:jc w:val="center"/>
        <w:rPr>
          <w:rFonts w:ascii="微软雅黑" w:eastAsia="微软雅黑" w:hAnsi="微软雅黑"/>
          <w:b/>
          <w:sz w:val="44"/>
          <w:szCs w:val="44"/>
        </w:rPr>
      </w:pPr>
      <w:r w:rsidRPr="00C72C00">
        <w:rPr>
          <w:rFonts w:ascii="微软雅黑" w:eastAsia="微软雅黑" w:hAnsi="微软雅黑" w:hint="eastAsia"/>
          <w:b/>
          <w:sz w:val="44"/>
          <w:szCs w:val="44"/>
        </w:rPr>
        <w:lastRenderedPageBreak/>
        <w:t>合同模板</w:t>
      </w:r>
    </w:p>
    <w:p w:rsidR="00C72C00" w:rsidRPr="00C72C00" w:rsidRDefault="00C72C00" w:rsidP="00C72C00">
      <w:pPr>
        <w:jc w:val="left"/>
        <w:rPr>
          <w:rFonts w:ascii="微软雅黑" w:eastAsia="微软雅黑" w:hAnsi="微软雅黑"/>
          <w:szCs w:val="21"/>
        </w:rPr>
      </w:pPr>
      <w:r w:rsidRPr="00C72C00">
        <w:rPr>
          <w:rFonts w:ascii="微软雅黑" w:eastAsia="微软雅黑" w:hAnsi="微软雅黑" w:hint="eastAsia"/>
          <w:szCs w:val="21"/>
        </w:rPr>
        <w:t>合同名称：汕头大学精神卫生中心服务器虚拟化软件采购     合同编号：</w:t>
      </w:r>
    </w:p>
    <w:p w:rsidR="00C72C00" w:rsidRDefault="00C72C00" w:rsidP="00C72C00">
      <w:pPr>
        <w:jc w:val="left"/>
        <w:rPr>
          <w:rFonts w:ascii="微软雅黑" w:eastAsia="微软雅黑" w:hAnsi="微软雅黑"/>
          <w:szCs w:val="21"/>
        </w:rPr>
      </w:pPr>
      <w:r w:rsidRPr="00C72C00">
        <w:rPr>
          <w:rFonts w:ascii="微软雅黑" w:eastAsia="微软雅黑" w:hAnsi="微软雅黑" w:hint="eastAsia"/>
          <w:szCs w:val="21"/>
        </w:rPr>
        <w:t>甲方：汕头大学精神卫生中心</w:t>
      </w:r>
      <w:r>
        <w:rPr>
          <w:rFonts w:ascii="微软雅黑" w:eastAsia="微软雅黑" w:hAnsi="微软雅黑" w:hint="eastAsia"/>
          <w:szCs w:val="21"/>
        </w:rPr>
        <w:t xml:space="preserve">                             乙方：</w:t>
      </w:r>
    </w:p>
    <w:p w:rsidR="00664809" w:rsidRDefault="00664809" w:rsidP="00C72C00">
      <w:pPr>
        <w:jc w:val="left"/>
        <w:rPr>
          <w:rFonts w:ascii="微软雅黑" w:eastAsia="微软雅黑" w:hAnsi="微软雅黑"/>
          <w:szCs w:val="21"/>
        </w:rPr>
      </w:pPr>
      <w:r>
        <w:rPr>
          <w:rFonts w:ascii="微软雅黑" w:eastAsia="微软雅黑" w:hAnsi="微软雅黑" w:hint="eastAsia"/>
          <w:szCs w:val="21"/>
        </w:rPr>
        <w:t>为了保护甲乙双方合法权益，根据《中华人民共和国政府采购法》、《中华人民共和国合同法》等相关法律、法规的规定，签订本合同，并共同遵守。</w:t>
      </w:r>
    </w:p>
    <w:p w:rsidR="00664809" w:rsidRDefault="00664809" w:rsidP="00C72C00">
      <w:pPr>
        <w:jc w:val="left"/>
        <w:rPr>
          <w:rFonts w:ascii="微软雅黑" w:eastAsia="微软雅黑" w:hAnsi="微软雅黑"/>
          <w:szCs w:val="21"/>
        </w:rPr>
      </w:pPr>
      <w:r>
        <w:rPr>
          <w:rFonts w:ascii="微软雅黑" w:eastAsia="微软雅黑" w:hAnsi="微软雅黑" w:hint="eastAsia"/>
          <w:szCs w:val="21"/>
        </w:rPr>
        <w:t>一、合同标的</w:t>
      </w:r>
    </w:p>
    <w:tbl>
      <w:tblPr>
        <w:tblStyle w:val="ad"/>
        <w:tblW w:w="9478" w:type="dxa"/>
        <w:tblInd w:w="-459" w:type="dxa"/>
        <w:tblLook w:val="04A0"/>
      </w:tblPr>
      <w:tblGrid>
        <w:gridCol w:w="2376"/>
        <w:gridCol w:w="1420"/>
        <w:gridCol w:w="1420"/>
        <w:gridCol w:w="1420"/>
        <w:gridCol w:w="1421"/>
        <w:gridCol w:w="1421"/>
      </w:tblGrid>
      <w:tr w:rsidR="001771A8" w:rsidTr="001350FC">
        <w:tc>
          <w:tcPr>
            <w:tcW w:w="2376"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商品名称</w:t>
            </w:r>
          </w:p>
        </w:tc>
        <w:tc>
          <w:tcPr>
            <w:tcW w:w="1420"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品牌</w:t>
            </w:r>
          </w:p>
        </w:tc>
        <w:tc>
          <w:tcPr>
            <w:tcW w:w="1420"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型号</w:t>
            </w:r>
          </w:p>
        </w:tc>
        <w:tc>
          <w:tcPr>
            <w:tcW w:w="1420"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数量</w:t>
            </w:r>
          </w:p>
        </w:tc>
        <w:tc>
          <w:tcPr>
            <w:tcW w:w="1421"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单价（元）</w:t>
            </w:r>
          </w:p>
        </w:tc>
        <w:tc>
          <w:tcPr>
            <w:tcW w:w="1421" w:type="dxa"/>
          </w:tcPr>
          <w:p w:rsidR="001771A8" w:rsidRDefault="001771A8" w:rsidP="001350FC">
            <w:pPr>
              <w:jc w:val="center"/>
              <w:rPr>
                <w:rFonts w:ascii="微软雅黑" w:eastAsia="微软雅黑" w:hAnsi="微软雅黑"/>
                <w:szCs w:val="21"/>
              </w:rPr>
            </w:pPr>
            <w:r>
              <w:rPr>
                <w:rFonts w:ascii="微软雅黑" w:eastAsia="微软雅黑" w:hAnsi="微软雅黑" w:hint="eastAsia"/>
                <w:szCs w:val="21"/>
              </w:rPr>
              <w:t>合计（元）</w:t>
            </w:r>
          </w:p>
        </w:tc>
      </w:tr>
      <w:tr w:rsidR="001771A8" w:rsidTr="001350FC">
        <w:tc>
          <w:tcPr>
            <w:tcW w:w="2376" w:type="dxa"/>
          </w:tcPr>
          <w:p w:rsidR="001771A8" w:rsidRDefault="001771A8" w:rsidP="00C72C00">
            <w:pPr>
              <w:jc w:val="left"/>
              <w:rPr>
                <w:rFonts w:ascii="微软雅黑" w:eastAsia="微软雅黑" w:hAnsi="微软雅黑"/>
                <w:szCs w:val="21"/>
              </w:rPr>
            </w:pPr>
          </w:p>
        </w:tc>
        <w:tc>
          <w:tcPr>
            <w:tcW w:w="1420" w:type="dxa"/>
          </w:tcPr>
          <w:p w:rsidR="001771A8" w:rsidRDefault="001771A8" w:rsidP="00C72C00">
            <w:pPr>
              <w:jc w:val="left"/>
              <w:rPr>
                <w:rFonts w:ascii="微软雅黑" w:eastAsia="微软雅黑" w:hAnsi="微软雅黑"/>
                <w:szCs w:val="21"/>
              </w:rPr>
            </w:pPr>
          </w:p>
        </w:tc>
        <w:tc>
          <w:tcPr>
            <w:tcW w:w="1420" w:type="dxa"/>
          </w:tcPr>
          <w:p w:rsidR="001771A8" w:rsidRDefault="001771A8" w:rsidP="00C72C00">
            <w:pPr>
              <w:jc w:val="left"/>
              <w:rPr>
                <w:rFonts w:ascii="微软雅黑" w:eastAsia="微软雅黑" w:hAnsi="微软雅黑"/>
                <w:szCs w:val="21"/>
              </w:rPr>
            </w:pPr>
          </w:p>
        </w:tc>
        <w:tc>
          <w:tcPr>
            <w:tcW w:w="1420" w:type="dxa"/>
          </w:tcPr>
          <w:p w:rsidR="001771A8" w:rsidRDefault="001771A8" w:rsidP="00C72C00">
            <w:pPr>
              <w:jc w:val="left"/>
              <w:rPr>
                <w:rFonts w:ascii="微软雅黑" w:eastAsia="微软雅黑" w:hAnsi="微软雅黑"/>
                <w:szCs w:val="21"/>
              </w:rPr>
            </w:pPr>
          </w:p>
        </w:tc>
        <w:tc>
          <w:tcPr>
            <w:tcW w:w="1421" w:type="dxa"/>
          </w:tcPr>
          <w:p w:rsidR="001771A8" w:rsidRDefault="001771A8" w:rsidP="00C72C00">
            <w:pPr>
              <w:jc w:val="left"/>
              <w:rPr>
                <w:rFonts w:ascii="微软雅黑" w:eastAsia="微软雅黑" w:hAnsi="微软雅黑"/>
                <w:szCs w:val="21"/>
              </w:rPr>
            </w:pPr>
          </w:p>
        </w:tc>
        <w:tc>
          <w:tcPr>
            <w:tcW w:w="1421" w:type="dxa"/>
          </w:tcPr>
          <w:p w:rsidR="001771A8" w:rsidRDefault="001771A8" w:rsidP="00C72C00">
            <w:pPr>
              <w:jc w:val="left"/>
              <w:rPr>
                <w:rFonts w:ascii="微软雅黑" w:eastAsia="微软雅黑" w:hAnsi="微软雅黑"/>
                <w:szCs w:val="21"/>
              </w:rPr>
            </w:pPr>
          </w:p>
        </w:tc>
      </w:tr>
      <w:tr w:rsidR="001771A8" w:rsidTr="001350FC">
        <w:tc>
          <w:tcPr>
            <w:tcW w:w="2376" w:type="dxa"/>
          </w:tcPr>
          <w:p w:rsidR="001771A8" w:rsidRDefault="001771A8" w:rsidP="00C72C00">
            <w:pPr>
              <w:jc w:val="left"/>
              <w:rPr>
                <w:rFonts w:ascii="微软雅黑" w:eastAsia="微软雅黑" w:hAnsi="微软雅黑"/>
                <w:szCs w:val="21"/>
              </w:rPr>
            </w:pPr>
            <w:r>
              <w:rPr>
                <w:rFonts w:ascii="微软雅黑" w:eastAsia="微软雅黑" w:hAnsi="微软雅黑" w:hint="eastAsia"/>
                <w:szCs w:val="21"/>
              </w:rPr>
              <w:t>合同金额：</w:t>
            </w:r>
          </w:p>
        </w:tc>
        <w:tc>
          <w:tcPr>
            <w:tcW w:w="7102" w:type="dxa"/>
            <w:gridSpan w:val="5"/>
          </w:tcPr>
          <w:p w:rsidR="001771A8" w:rsidRDefault="001771A8" w:rsidP="00C72C00">
            <w:pPr>
              <w:jc w:val="left"/>
              <w:rPr>
                <w:rFonts w:ascii="微软雅黑" w:eastAsia="微软雅黑" w:hAnsi="微软雅黑"/>
                <w:szCs w:val="21"/>
              </w:rPr>
            </w:pPr>
          </w:p>
        </w:tc>
      </w:tr>
    </w:tbl>
    <w:p w:rsidR="00664809" w:rsidRDefault="00A52C0A" w:rsidP="00C72C00">
      <w:pPr>
        <w:jc w:val="left"/>
        <w:rPr>
          <w:rFonts w:ascii="微软雅黑" w:eastAsia="微软雅黑" w:hAnsi="微软雅黑"/>
          <w:szCs w:val="21"/>
        </w:rPr>
      </w:pPr>
      <w:r>
        <w:rPr>
          <w:rFonts w:ascii="微软雅黑" w:eastAsia="微软雅黑" w:hAnsi="微软雅黑" w:hint="eastAsia"/>
          <w:szCs w:val="21"/>
        </w:rPr>
        <w:t>注：合同总金额为乙方提供货物并完成安装调试和其他质保期相关服务的全部含税价格</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二、交货时间、地点</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1、送货时间：</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2、交货地点：汕头大学精神卫生中心</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三、质保期及售后服务要求：</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1、乙方所提供的货物的维保期三年；</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2、乙方应保证提供的货物是全新、未使用过的原装合格产品，并完全符合生产厂家或国家规定的质量、规格和性能的要求；</w:t>
      </w:r>
    </w:p>
    <w:p w:rsidR="00A52C0A" w:rsidRDefault="00A52C0A" w:rsidP="00C72C00">
      <w:pPr>
        <w:jc w:val="left"/>
        <w:rPr>
          <w:rFonts w:ascii="微软雅黑" w:eastAsia="微软雅黑" w:hAnsi="微软雅黑"/>
          <w:szCs w:val="21"/>
        </w:rPr>
      </w:pPr>
      <w:r>
        <w:rPr>
          <w:rFonts w:ascii="微软雅黑" w:eastAsia="微软雅黑" w:hAnsi="微软雅黑" w:hint="eastAsia"/>
          <w:szCs w:val="21"/>
        </w:rPr>
        <w:t>3、</w:t>
      </w:r>
      <w:r w:rsidR="009D5CB7">
        <w:rPr>
          <w:rFonts w:ascii="微软雅黑" w:eastAsia="微软雅黑" w:hAnsi="微软雅黑" w:hint="eastAsia"/>
          <w:szCs w:val="21"/>
        </w:rPr>
        <w:t>乙方应保证在质保期内按照生产厂家的服务标准向甲方提供售后服务。</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四、验收标准：</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1、装箱单（包括但不限于质量合格证书、保修证书、产品使用说明书及其他应随产品一同装箱的技术资料等）；</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2、一次开箱合格率大于98%。</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lastRenderedPageBreak/>
        <w:t>五、货款支付：</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银行转账</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乙方开户行：</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六、违约责任</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1、如乙方延期交货或甲方延期付款，每逾期一日，违约方应按合同金额1%向对方支付违约金，</w:t>
      </w:r>
      <w:proofErr w:type="gramStart"/>
      <w:r>
        <w:rPr>
          <w:rFonts w:ascii="微软雅黑" w:eastAsia="微软雅黑" w:hAnsi="微软雅黑" w:hint="eastAsia"/>
          <w:szCs w:val="21"/>
        </w:rPr>
        <w:t>但访违约金</w:t>
      </w:r>
      <w:proofErr w:type="gramEnd"/>
      <w:r>
        <w:rPr>
          <w:rFonts w:ascii="微软雅黑" w:eastAsia="微软雅黑" w:hAnsi="微软雅黑" w:hint="eastAsia"/>
          <w:szCs w:val="21"/>
        </w:rPr>
        <w:t>累计不超过合同金额的5%，逾期超过5日，守约方有权解除合同，并要求违约方赔偿由此造成的损失；</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2、如任何一方无故解除合同或有其他违约行为，应向对方支付合同金额5%的违约金。</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七、解决纠纷的方式：</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1、双方协商；2、提请仲裁；3、提请人民法院诉讼。</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八、其他</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1、本合同一式</w:t>
      </w:r>
      <w:r w:rsidR="0029277B">
        <w:rPr>
          <w:rFonts w:ascii="微软雅黑" w:eastAsia="微软雅黑" w:hAnsi="微软雅黑" w:hint="eastAsia"/>
          <w:szCs w:val="21"/>
        </w:rPr>
        <w:t>5</w:t>
      </w:r>
      <w:r>
        <w:rPr>
          <w:rFonts w:ascii="微软雅黑" w:eastAsia="微软雅黑" w:hAnsi="微软雅黑" w:hint="eastAsia"/>
          <w:szCs w:val="21"/>
        </w:rPr>
        <w:t>份，均为正本，具有同等法律效力，甲方</w:t>
      </w:r>
      <w:r w:rsidR="0029277B">
        <w:rPr>
          <w:rFonts w:ascii="微软雅黑" w:eastAsia="微软雅黑" w:hAnsi="微软雅黑" w:hint="eastAsia"/>
          <w:szCs w:val="21"/>
        </w:rPr>
        <w:t>4</w:t>
      </w:r>
      <w:r>
        <w:rPr>
          <w:rFonts w:ascii="微软雅黑" w:eastAsia="微软雅黑" w:hAnsi="微软雅黑" w:hint="eastAsia"/>
          <w:szCs w:val="21"/>
        </w:rPr>
        <w:t>份，乙方</w:t>
      </w:r>
      <w:r w:rsidR="0029277B">
        <w:rPr>
          <w:rFonts w:ascii="微软雅黑" w:eastAsia="微软雅黑" w:hAnsi="微软雅黑" w:hint="eastAsia"/>
          <w:szCs w:val="21"/>
        </w:rPr>
        <w:t>1</w:t>
      </w:r>
      <w:r>
        <w:rPr>
          <w:rFonts w:ascii="微软雅黑" w:eastAsia="微软雅黑" w:hAnsi="微软雅黑" w:hint="eastAsia"/>
          <w:szCs w:val="21"/>
        </w:rPr>
        <w:t>份。</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2、本合同需双方签字并盖章后生效，合同内容如遇国家、法规及政策另行规定的，从其规定。</w:t>
      </w:r>
    </w:p>
    <w:p w:rsidR="009D5CB7" w:rsidRDefault="009D5CB7" w:rsidP="00C72C00">
      <w:pPr>
        <w:jc w:val="left"/>
        <w:rPr>
          <w:rFonts w:ascii="微软雅黑" w:eastAsia="微软雅黑" w:hAnsi="微软雅黑"/>
          <w:szCs w:val="21"/>
        </w:rPr>
      </w:pP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甲方：                    (公章)                   乙方：                （公章）</w:t>
      </w:r>
    </w:p>
    <w:p w:rsidR="009D5CB7" w:rsidRDefault="009D5CB7" w:rsidP="00C72C00">
      <w:pPr>
        <w:jc w:val="left"/>
        <w:rPr>
          <w:rFonts w:ascii="微软雅黑" w:eastAsia="微软雅黑" w:hAnsi="微软雅黑"/>
          <w:szCs w:val="21"/>
        </w:rPr>
      </w:pPr>
      <w:r>
        <w:rPr>
          <w:rFonts w:ascii="微软雅黑" w:eastAsia="微软雅黑" w:hAnsi="微软雅黑" w:hint="eastAsia"/>
          <w:szCs w:val="21"/>
        </w:rPr>
        <w:t>代表人：                                          代表人：</w:t>
      </w:r>
    </w:p>
    <w:p w:rsidR="009D5CB7" w:rsidRPr="009D5CB7" w:rsidRDefault="009D5CB7" w:rsidP="00C72C00">
      <w:pPr>
        <w:jc w:val="left"/>
        <w:rPr>
          <w:rFonts w:ascii="微软雅黑" w:eastAsia="微软雅黑" w:hAnsi="微软雅黑"/>
          <w:szCs w:val="21"/>
        </w:rPr>
      </w:pPr>
      <w:r>
        <w:rPr>
          <w:rFonts w:ascii="微软雅黑" w:eastAsia="微软雅黑" w:hAnsi="微软雅黑" w:hint="eastAsia"/>
          <w:szCs w:val="21"/>
        </w:rPr>
        <w:t>合同签订日期：       年    月   日                合同签订日期：      年   月  日</w:t>
      </w:r>
    </w:p>
    <w:sectPr w:rsidR="009D5CB7" w:rsidRPr="009D5CB7" w:rsidSect="007F44A2">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3FB" w:rsidRDefault="001523FB" w:rsidP="007F44A2">
      <w:r>
        <w:separator/>
      </w:r>
    </w:p>
  </w:endnote>
  <w:endnote w:type="continuationSeparator" w:id="0">
    <w:p w:rsidR="001523FB" w:rsidRDefault="001523FB" w:rsidP="007F4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3FB" w:rsidRDefault="001523FB" w:rsidP="007F44A2">
      <w:r>
        <w:separator/>
      </w:r>
    </w:p>
  </w:footnote>
  <w:footnote w:type="continuationSeparator" w:id="0">
    <w:p w:rsidR="001523FB" w:rsidRDefault="001523FB" w:rsidP="007F4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A2" w:rsidRDefault="007F44A2">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A2" w:rsidRDefault="007F44A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14B0"/>
    <w:multiLevelType w:val="multilevel"/>
    <w:tmpl w:val="253114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E230785"/>
    <w:multiLevelType w:val="multilevel"/>
    <w:tmpl w:val="6E230785"/>
    <w:lvl w:ilvl="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A49"/>
    <w:rsid w:val="00002B26"/>
    <w:rsid w:val="00002C48"/>
    <w:rsid w:val="0000596C"/>
    <w:rsid w:val="00006905"/>
    <w:rsid w:val="00006FE5"/>
    <w:rsid w:val="00007FC6"/>
    <w:rsid w:val="00010387"/>
    <w:rsid w:val="0001227F"/>
    <w:rsid w:val="00012D81"/>
    <w:rsid w:val="00016AEE"/>
    <w:rsid w:val="0001790C"/>
    <w:rsid w:val="000216F4"/>
    <w:rsid w:val="00022C8C"/>
    <w:rsid w:val="000243A3"/>
    <w:rsid w:val="00025883"/>
    <w:rsid w:val="00025A08"/>
    <w:rsid w:val="00025D37"/>
    <w:rsid w:val="000261E9"/>
    <w:rsid w:val="000273DA"/>
    <w:rsid w:val="000277CB"/>
    <w:rsid w:val="00030108"/>
    <w:rsid w:val="000309C6"/>
    <w:rsid w:val="00031B0C"/>
    <w:rsid w:val="00031D7A"/>
    <w:rsid w:val="00031E56"/>
    <w:rsid w:val="00032273"/>
    <w:rsid w:val="00036C8A"/>
    <w:rsid w:val="00037A6F"/>
    <w:rsid w:val="0004078A"/>
    <w:rsid w:val="0004296D"/>
    <w:rsid w:val="0004437C"/>
    <w:rsid w:val="00044C34"/>
    <w:rsid w:val="00046748"/>
    <w:rsid w:val="0005068F"/>
    <w:rsid w:val="00052A8C"/>
    <w:rsid w:val="00056F19"/>
    <w:rsid w:val="00057A49"/>
    <w:rsid w:val="00060790"/>
    <w:rsid w:val="000671ED"/>
    <w:rsid w:val="00072B82"/>
    <w:rsid w:val="00072E57"/>
    <w:rsid w:val="0008101C"/>
    <w:rsid w:val="00082819"/>
    <w:rsid w:val="00084C6D"/>
    <w:rsid w:val="0009141C"/>
    <w:rsid w:val="0009443E"/>
    <w:rsid w:val="00094D3B"/>
    <w:rsid w:val="000A531F"/>
    <w:rsid w:val="000A56A7"/>
    <w:rsid w:val="000A5F63"/>
    <w:rsid w:val="000A7CDE"/>
    <w:rsid w:val="000B4120"/>
    <w:rsid w:val="000B47C1"/>
    <w:rsid w:val="000B48D4"/>
    <w:rsid w:val="000B4E9B"/>
    <w:rsid w:val="000B76C8"/>
    <w:rsid w:val="000C0FCB"/>
    <w:rsid w:val="000C25AD"/>
    <w:rsid w:val="000C4635"/>
    <w:rsid w:val="000D0FC0"/>
    <w:rsid w:val="000D340D"/>
    <w:rsid w:val="000D351D"/>
    <w:rsid w:val="000D4BF2"/>
    <w:rsid w:val="000D5E78"/>
    <w:rsid w:val="000D6FCE"/>
    <w:rsid w:val="000E1049"/>
    <w:rsid w:val="000E3C41"/>
    <w:rsid w:val="000E5FA7"/>
    <w:rsid w:val="000E64FA"/>
    <w:rsid w:val="000E6E52"/>
    <w:rsid w:val="000F314D"/>
    <w:rsid w:val="000F3685"/>
    <w:rsid w:val="000F3D0C"/>
    <w:rsid w:val="001011D4"/>
    <w:rsid w:val="001028E7"/>
    <w:rsid w:val="00104FB1"/>
    <w:rsid w:val="00106A50"/>
    <w:rsid w:val="0010793B"/>
    <w:rsid w:val="0011005B"/>
    <w:rsid w:val="0011020D"/>
    <w:rsid w:val="00110FB0"/>
    <w:rsid w:val="00112E8D"/>
    <w:rsid w:val="0011512C"/>
    <w:rsid w:val="001171F0"/>
    <w:rsid w:val="00123B9C"/>
    <w:rsid w:val="00125913"/>
    <w:rsid w:val="00125AEE"/>
    <w:rsid w:val="001270B4"/>
    <w:rsid w:val="00127406"/>
    <w:rsid w:val="0013029D"/>
    <w:rsid w:val="001317E0"/>
    <w:rsid w:val="001318D7"/>
    <w:rsid w:val="001350FC"/>
    <w:rsid w:val="0014087B"/>
    <w:rsid w:val="00141864"/>
    <w:rsid w:val="00141FA5"/>
    <w:rsid w:val="001420B4"/>
    <w:rsid w:val="00142A66"/>
    <w:rsid w:val="001447DE"/>
    <w:rsid w:val="00144DDA"/>
    <w:rsid w:val="0014770B"/>
    <w:rsid w:val="001478C8"/>
    <w:rsid w:val="00150A0E"/>
    <w:rsid w:val="00150DD3"/>
    <w:rsid w:val="001517A5"/>
    <w:rsid w:val="00152116"/>
    <w:rsid w:val="001523FB"/>
    <w:rsid w:val="00157620"/>
    <w:rsid w:val="00163A4B"/>
    <w:rsid w:val="00173BB3"/>
    <w:rsid w:val="001771A8"/>
    <w:rsid w:val="00181C5A"/>
    <w:rsid w:val="00182068"/>
    <w:rsid w:val="00185E7F"/>
    <w:rsid w:val="001917BE"/>
    <w:rsid w:val="001924AC"/>
    <w:rsid w:val="00194C81"/>
    <w:rsid w:val="00194D56"/>
    <w:rsid w:val="001A0594"/>
    <w:rsid w:val="001A0EC4"/>
    <w:rsid w:val="001A3C9D"/>
    <w:rsid w:val="001A4A67"/>
    <w:rsid w:val="001B35FA"/>
    <w:rsid w:val="001B3D5D"/>
    <w:rsid w:val="001B594B"/>
    <w:rsid w:val="001C2CD6"/>
    <w:rsid w:val="001C31DD"/>
    <w:rsid w:val="001C342D"/>
    <w:rsid w:val="001C3BE8"/>
    <w:rsid w:val="001C4468"/>
    <w:rsid w:val="001C499A"/>
    <w:rsid w:val="001C4A34"/>
    <w:rsid w:val="001C506D"/>
    <w:rsid w:val="001C522B"/>
    <w:rsid w:val="001C7CC6"/>
    <w:rsid w:val="001D0294"/>
    <w:rsid w:val="001D1E71"/>
    <w:rsid w:val="001D2853"/>
    <w:rsid w:val="001D3498"/>
    <w:rsid w:val="001D3CAE"/>
    <w:rsid w:val="001D5BD1"/>
    <w:rsid w:val="001E213F"/>
    <w:rsid w:val="001E2585"/>
    <w:rsid w:val="001E28CC"/>
    <w:rsid w:val="001E3FE9"/>
    <w:rsid w:val="001E416B"/>
    <w:rsid w:val="001E49A5"/>
    <w:rsid w:val="001F4843"/>
    <w:rsid w:val="001F7843"/>
    <w:rsid w:val="00203464"/>
    <w:rsid w:val="0020376D"/>
    <w:rsid w:val="00206336"/>
    <w:rsid w:val="00207B96"/>
    <w:rsid w:val="00210F31"/>
    <w:rsid w:val="002127E8"/>
    <w:rsid w:val="0021327D"/>
    <w:rsid w:val="0021345F"/>
    <w:rsid w:val="00213788"/>
    <w:rsid w:val="00214606"/>
    <w:rsid w:val="00221675"/>
    <w:rsid w:val="0022691E"/>
    <w:rsid w:val="00227F61"/>
    <w:rsid w:val="002315C8"/>
    <w:rsid w:val="00237CD2"/>
    <w:rsid w:val="002412E2"/>
    <w:rsid w:val="00250A4A"/>
    <w:rsid w:val="00252307"/>
    <w:rsid w:val="00252312"/>
    <w:rsid w:val="002525C9"/>
    <w:rsid w:val="00255522"/>
    <w:rsid w:val="002568DF"/>
    <w:rsid w:val="00256D02"/>
    <w:rsid w:val="00257FD3"/>
    <w:rsid w:val="00260E98"/>
    <w:rsid w:val="00262C30"/>
    <w:rsid w:val="002660AC"/>
    <w:rsid w:val="002665A3"/>
    <w:rsid w:val="0026745A"/>
    <w:rsid w:val="00267D20"/>
    <w:rsid w:val="00271CEE"/>
    <w:rsid w:val="00277050"/>
    <w:rsid w:val="00284414"/>
    <w:rsid w:val="00286167"/>
    <w:rsid w:val="00290290"/>
    <w:rsid w:val="002907AA"/>
    <w:rsid w:val="0029277B"/>
    <w:rsid w:val="002941E2"/>
    <w:rsid w:val="00297B70"/>
    <w:rsid w:val="002A12DD"/>
    <w:rsid w:val="002A231C"/>
    <w:rsid w:val="002A389B"/>
    <w:rsid w:val="002A6463"/>
    <w:rsid w:val="002A7F97"/>
    <w:rsid w:val="002B0CFF"/>
    <w:rsid w:val="002B1BF0"/>
    <w:rsid w:val="002B2FE7"/>
    <w:rsid w:val="002C1BA5"/>
    <w:rsid w:val="002C2017"/>
    <w:rsid w:val="002C33CA"/>
    <w:rsid w:val="002C3B90"/>
    <w:rsid w:val="002C7DE0"/>
    <w:rsid w:val="002D14FE"/>
    <w:rsid w:val="002D39C0"/>
    <w:rsid w:val="002D45F1"/>
    <w:rsid w:val="002D6029"/>
    <w:rsid w:val="002D68B0"/>
    <w:rsid w:val="002D7D52"/>
    <w:rsid w:val="002E3ADB"/>
    <w:rsid w:val="002E5622"/>
    <w:rsid w:val="002F1E3F"/>
    <w:rsid w:val="002F50D6"/>
    <w:rsid w:val="002F5DCE"/>
    <w:rsid w:val="002F5FBD"/>
    <w:rsid w:val="003023D3"/>
    <w:rsid w:val="00305EC5"/>
    <w:rsid w:val="00306127"/>
    <w:rsid w:val="003106FC"/>
    <w:rsid w:val="00310D74"/>
    <w:rsid w:val="003111C3"/>
    <w:rsid w:val="0031654C"/>
    <w:rsid w:val="003227F5"/>
    <w:rsid w:val="00322C95"/>
    <w:rsid w:val="00325AE0"/>
    <w:rsid w:val="00327D79"/>
    <w:rsid w:val="00331248"/>
    <w:rsid w:val="003321FC"/>
    <w:rsid w:val="00333627"/>
    <w:rsid w:val="0033648C"/>
    <w:rsid w:val="00336BDF"/>
    <w:rsid w:val="00336DF4"/>
    <w:rsid w:val="003409DA"/>
    <w:rsid w:val="00344D6E"/>
    <w:rsid w:val="00344FD9"/>
    <w:rsid w:val="00346698"/>
    <w:rsid w:val="003502A2"/>
    <w:rsid w:val="003560F7"/>
    <w:rsid w:val="003570E7"/>
    <w:rsid w:val="0035758E"/>
    <w:rsid w:val="003609BB"/>
    <w:rsid w:val="003612DE"/>
    <w:rsid w:val="00361336"/>
    <w:rsid w:val="003625F8"/>
    <w:rsid w:val="003629E8"/>
    <w:rsid w:val="00365274"/>
    <w:rsid w:val="00366D31"/>
    <w:rsid w:val="0036794B"/>
    <w:rsid w:val="00367D99"/>
    <w:rsid w:val="00370377"/>
    <w:rsid w:val="00371D95"/>
    <w:rsid w:val="00374CAC"/>
    <w:rsid w:val="0037648D"/>
    <w:rsid w:val="00376890"/>
    <w:rsid w:val="003803C8"/>
    <w:rsid w:val="00383A94"/>
    <w:rsid w:val="003857B4"/>
    <w:rsid w:val="00386D07"/>
    <w:rsid w:val="003879D6"/>
    <w:rsid w:val="00392414"/>
    <w:rsid w:val="00395A05"/>
    <w:rsid w:val="003968D2"/>
    <w:rsid w:val="003A0088"/>
    <w:rsid w:val="003A0556"/>
    <w:rsid w:val="003A2533"/>
    <w:rsid w:val="003A2AB6"/>
    <w:rsid w:val="003A3448"/>
    <w:rsid w:val="003A3EA0"/>
    <w:rsid w:val="003A5AB2"/>
    <w:rsid w:val="003A5CE8"/>
    <w:rsid w:val="003A6772"/>
    <w:rsid w:val="003B2664"/>
    <w:rsid w:val="003B2BDC"/>
    <w:rsid w:val="003C0057"/>
    <w:rsid w:val="003C2665"/>
    <w:rsid w:val="003C3204"/>
    <w:rsid w:val="003C563E"/>
    <w:rsid w:val="003C5A8A"/>
    <w:rsid w:val="003C5ACE"/>
    <w:rsid w:val="003C69F8"/>
    <w:rsid w:val="003D341E"/>
    <w:rsid w:val="003D4305"/>
    <w:rsid w:val="003D5540"/>
    <w:rsid w:val="003D5948"/>
    <w:rsid w:val="003E0E4F"/>
    <w:rsid w:val="003E6717"/>
    <w:rsid w:val="003F2309"/>
    <w:rsid w:val="003F3A9E"/>
    <w:rsid w:val="003F46A4"/>
    <w:rsid w:val="00402496"/>
    <w:rsid w:val="0040412C"/>
    <w:rsid w:val="004052DC"/>
    <w:rsid w:val="00405B93"/>
    <w:rsid w:val="004079E9"/>
    <w:rsid w:val="004119F4"/>
    <w:rsid w:val="00413698"/>
    <w:rsid w:val="004143E1"/>
    <w:rsid w:val="004166D7"/>
    <w:rsid w:val="004166FC"/>
    <w:rsid w:val="0042239C"/>
    <w:rsid w:val="004249A0"/>
    <w:rsid w:val="004254A7"/>
    <w:rsid w:val="0042707A"/>
    <w:rsid w:val="00427F81"/>
    <w:rsid w:val="0043689F"/>
    <w:rsid w:val="004418BA"/>
    <w:rsid w:val="004478EF"/>
    <w:rsid w:val="00453CF6"/>
    <w:rsid w:val="00462E9D"/>
    <w:rsid w:val="004669B6"/>
    <w:rsid w:val="00466E02"/>
    <w:rsid w:val="00467FF4"/>
    <w:rsid w:val="00472B4F"/>
    <w:rsid w:val="004740F9"/>
    <w:rsid w:val="004824AD"/>
    <w:rsid w:val="00482676"/>
    <w:rsid w:val="00486A62"/>
    <w:rsid w:val="00492B9F"/>
    <w:rsid w:val="0049557E"/>
    <w:rsid w:val="00496871"/>
    <w:rsid w:val="004A068A"/>
    <w:rsid w:val="004A1852"/>
    <w:rsid w:val="004A1B64"/>
    <w:rsid w:val="004A3583"/>
    <w:rsid w:val="004A7CE7"/>
    <w:rsid w:val="004B28A2"/>
    <w:rsid w:val="004B28FD"/>
    <w:rsid w:val="004B48A3"/>
    <w:rsid w:val="004B49AF"/>
    <w:rsid w:val="004B4AB9"/>
    <w:rsid w:val="004B7994"/>
    <w:rsid w:val="004C447E"/>
    <w:rsid w:val="004D16C3"/>
    <w:rsid w:val="004D53FA"/>
    <w:rsid w:val="004E0433"/>
    <w:rsid w:val="004E20D8"/>
    <w:rsid w:val="004E2953"/>
    <w:rsid w:val="004E33FD"/>
    <w:rsid w:val="004E5E39"/>
    <w:rsid w:val="004F2831"/>
    <w:rsid w:val="004F2A8C"/>
    <w:rsid w:val="004F309A"/>
    <w:rsid w:val="004F3A63"/>
    <w:rsid w:val="004F7058"/>
    <w:rsid w:val="00502DB2"/>
    <w:rsid w:val="0050308E"/>
    <w:rsid w:val="00505196"/>
    <w:rsid w:val="0050652A"/>
    <w:rsid w:val="005076F7"/>
    <w:rsid w:val="00507D4F"/>
    <w:rsid w:val="00511461"/>
    <w:rsid w:val="00511C78"/>
    <w:rsid w:val="00511F18"/>
    <w:rsid w:val="00520226"/>
    <w:rsid w:val="0052625F"/>
    <w:rsid w:val="00526432"/>
    <w:rsid w:val="005302EB"/>
    <w:rsid w:val="00533464"/>
    <w:rsid w:val="00533544"/>
    <w:rsid w:val="00533783"/>
    <w:rsid w:val="00537E72"/>
    <w:rsid w:val="00540F74"/>
    <w:rsid w:val="00543BAA"/>
    <w:rsid w:val="00543F71"/>
    <w:rsid w:val="00545AC0"/>
    <w:rsid w:val="00546E9D"/>
    <w:rsid w:val="00551255"/>
    <w:rsid w:val="0055237F"/>
    <w:rsid w:val="00554700"/>
    <w:rsid w:val="00555667"/>
    <w:rsid w:val="0056110B"/>
    <w:rsid w:val="00561B7E"/>
    <w:rsid w:val="005628FD"/>
    <w:rsid w:val="00562982"/>
    <w:rsid w:val="00563F7F"/>
    <w:rsid w:val="00563FD6"/>
    <w:rsid w:val="00564443"/>
    <w:rsid w:val="00567053"/>
    <w:rsid w:val="005709A8"/>
    <w:rsid w:val="00573987"/>
    <w:rsid w:val="00574487"/>
    <w:rsid w:val="00582649"/>
    <w:rsid w:val="00584377"/>
    <w:rsid w:val="00586721"/>
    <w:rsid w:val="0059331A"/>
    <w:rsid w:val="00595FE7"/>
    <w:rsid w:val="0059700B"/>
    <w:rsid w:val="005977C2"/>
    <w:rsid w:val="005A0DF0"/>
    <w:rsid w:val="005A25F2"/>
    <w:rsid w:val="005A4CB0"/>
    <w:rsid w:val="005A5537"/>
    <w:rsid w:val="005A585B"/>
    <w:rsid w:val="005B1B30"/>
    <w:rsid w:val="005B1CB0"/>
    <w:rsid w:val="005B2A51"/>
    <w:rsid w:val="005B3E36"/>
    <w:rsid w:val="005B4457"/>
    <w:rsid w:val="005B7054"/>
    <w:rsid w:val="005C1610"/>
    <w:rsid w:val="005C2E90"/>
    <w:rsid w:val="005C434D"/>
    <w:rsid w:val="005C490D"/>
    <w:rsid w:val="005C6EE1"/>
    <w:rsid w:val="005D3DEF"/>
    <w:rsid w:val="005D515D"/>
    <w:rsid w:val="005E574A"/>
    <w:rsid w:val="005F330B"/>
    <w:rsid w:val="005F5430"/>
    <w:rsid w:val="005F7352"/>
    <w:rsid w:val="00600147"/>
    <w:rsid w:val="00600B9C"/>
    <w:rsid w:val="00601B7C"/>
    <w:rsid w:val="00601D85"/>
    <w:rsid w:val="00604B13"/>
    <w:rsid w:val="00604F0B"/>
    <w:rsid w:val="00611257"/>
    <w:rsid w:val="00611570"/>
    <w:rsid w:val="006151C7"/>
    <w:rsid w:val="00621816"/>
    <w:rsid w:val="006225E5"/>
    <w:rsid w:val="00626D7B"/>
    <w:rsid w:val="00635DD7"/>
    <w:rsid w:val="00641A1F"/>
    <w:rsid w:val="0064650C"/>
    <w:rsid w:val="00647F22"/>
    <w:rsid w:val="00651939"/>
    <w:rsid w:val="00654ED4"/>
    <w:rsid w:val="00655344"/>
    <w:rsid w:val="006577AD"/>
    <w:rsid w:val="00657C5B"/>
    <w:rsid w:val="00663601"/>
    <w:rsid w:val="00663BB0"/>
    <w:rsid w:val="00664248"/>
    <w:rsid w:val="00664809"/>
    <w:rsid w:val="006665ED"/>
    <w:rsid w:val="00666D26"/>
    <w:rsid w:val="006673BE"/>
    <w:rsid w:val="00667452"/>
    <w:rsid w:val="00672122"/>
    <w:rsid w:val="00674D45"/>
    <w:rsid w:val="00675CC6"/>
    <w:rsid w:val="00676779"/>
    <w:rsid w:val="00680E26"/>
    <w:rsid w:val="00681917"/>
    <w:rsid w:val="00693AFC"/>
    <w:rsid w:val="00693BCC"/>
    <w:rsid w:val="00695D87"/>
    <w:rsid w:val="00697EC7"/>
    <w:rsid w:val="006A18A9"/>
    <w:rsid w:val="006B0DFF"/>
    <w:rsid w:val="006B15FA"/>
    <w:rsid w:val="006B26A8"/>
    <w:rsid w:val="006B2725"/>
    <w:rsid w:val="006C1524"/>
    <w:rsid w:val="006C27DB"/>
    <w:rsid w:val="006C43FC"/>
    <w:rsid w:val="006D4231"/>
    <w:rsid w:val="006D5F66"/>
    <w:rsid w:val="006E150E"/>
    <w:rsid w:val="006E1AF3"/>
    <w:rsid w:val="006E37DA"/>
    <w:rsid w:val="006E6572"/>
    <w:rsid w:val="006F319D"/>
    <w:rsid w:val="006F679D"/>
    <w:rsid w:val="007019BF"/>
    <w:rsid w:val="0070429A"/>
    <w:rsid w:val="00704536"/>
    <w:rsid w:val="0070799E"/>
    <w:rsid w:val="00707AF8"/>
    <w:rsid w:val="007138A7"/>
    <w:rsid w:val="0071449E"/>
    <w:rsid w:val="00715582"/>
    <w:rsid w:val="00720280"/>
    <w:rsid w:val="00723B00"/>
    <w:rsid w:val="00724A67"/>
    <w:rsid w:val="007316B2"/>
    <w:rsid w:val="0073260C"/>
    <w:rsid w:val="007333AC"/>
    <w:rsid w:val="007335BD"/>
    <w:rsid w:val="0073373F"/>
    <w:rsid w:val="00734273"/>
    <w:rsid w:val="00735A49"/>
    <w:rsid w:val="007377E4"/>
    <w:rsid w:val="00737A75"/>
    <w:rsid w:val="0074660A"/>
    <w:rsid w:val="00756B4C"/>
    <w:rsid w:val="00756C1B"/>
    <w:rsid w:val="00760551"/>
    <w:rsid w:val="00760661"/>
    <w:rsid w:val="00765AAC"/>
    <w:rsid w:val="00771AA3"/>
    <w:rsid w:val="00776260"/>
    <w:rsid w:val="0077745D"/>
    <w:rsid w:val="00777E1D"/>
    <w:rsid w:val="00781DD4"/>
    <w:rsid w:val="0078211B"/>
    <w:rsid w:val="00785364"/>
    <w:rsid w:val="00793C1D"/>
    <w:rsid w:val="00794278"/>
    <w:rsid w:val="007973E1"/>
    <w:rsid w:val="00797915"/>
    <w:rsid w:val="007A56C5"/>
    <w:rsid w:val="007B0431"/>
    <w:rsid w:val="007B1158"/>
    <w:rsid w:val="007B2736"/>
    <w:rsid w:val="007B583D"/>
    <w:rsid w:val="007C2B3F"/>
    <w:rsid w:val="007C2FAA"/>
    <w:rsid w:val="007C4A42"/>
    <w:rsid w:val="007C72D8"/>
    <w:rsid w:val="007D146E"/>
    <w:rsid w:val="007D1473"/>
    <w:rsid w:val="007D6A2D"/>
    <w:rsid w:val="007D7373"/>
    <w:rsid w:val="007E0FDC"/>
    <w:rsid w:val="007E1FA4"/>
    <w:rsid w:val="007E210F"/>
    <w:rsid w:val="007E40FF"/>
    <w:rsid w:val="007E4F9C"/>
    <w:rsid w:val="007E7019"/>
    <w:rsid w:val="007F0B60"/>
    <w:rsid w:val="007F21BF"/>
    <w:rsid w:val="007F22CF"/>
    <w:rsid w:val="007F275C"/>
    <w:rsid w:val="007F2A7A"/>
    <w:rsid w:val="007F44A2"/>
    <w:rsid w:val="007F5CA9"/>
    <w:rsid w:val="007F62C0"/>
    <w:rsid w:val="00800B41"/>
    <w:rsid w:val="00802BEE"/>
    <w:rsid w:val="00802F62"/>
    <w:rsid w:val="0081106A"/>
    <w:rsid w:val="008131CB"/>
    <w:rsid w:val="0081433D"/>
    <w:rsid w:val="008167CF"/>
    <w:rsid w:val="00820CCF"/>
    <w:rsid w:val="00823CB1"/>
    <w:rsid w:val="00824836"/>
    <w:rsid w:val="00825764"/>
    <w:rsid w:val="00832A00"/>
    <w:rsid w:val="008344A3"/>
    <w:rsid w:val="008355C4"/>
    <w:rsid w:val="0084014F"/>
    <w:rsid w:val="00841FFD"/>
    <w:rsid w:val="00843F13"/>
    <w:rsid w:val="008459C3"/>
    <w:rsid w:val="00847C28"/>
    <w:rsid w:val="008541F9"/>
    <w:rsid w:val="00854291"/>
    <w:rsid w:val="008556E5"/>
    <w:rsid w:val="00855C03"/>
    <w:rsid w:val="00856102"/>
    <w:rsid w:val="008565CF"/>
    <w:rsid w:val="00860DDE"/>
    <w:rsid w:val="008622D9"/>
    <w:rsid w:val="00863BF5"/>
    <w:rsid w:val="0086500D"/>
    <w:rsid w:val="008663E3"/>
    <w:rsid w:val="008667D1"/>
    <w:rsid w:val="00867FC9"/>
    <w:rsid w:val="00872B71"/>
    <w:rsid w:val="0087355A"/>
    <w:rsid w:val="00877F68"/>
    <w:rsid w:val="008817F4"/>
    <w:rsid w:val="00884268"/>
    <w:rsid w:val="00884464"/>
    <w:rsid w:val="00887495"/>
    <w:rsid w:val="00887F22"/>
    <w:rsid w:val="008939E7"/>
    <w:rsid w:val="0089430E"/>
    <w:rsid w:val="0089542F"/>
    <w:rsid w:val="008961F7"/>
    <w:rsid w:val="008A0114"/>
    <w:rsid w:val="008A0D55"/>
    <w:rsid w:val="008A0F6E"/>
    <w:rsid w:val="008A12DF"/>
    <w:rsid w:val="008A2D18"/>
    <w:rsid w:val="008A3940"/>
    <w:rsid w:val="008A608D"/>
    <w:rsid w:val="008B0105"/>
    <w:rsid w:val="008B1F67"/>
    <w:rsid w:val="008B2CE2"/>
    <w:rsid w:val="008C0745"/>
    <w:rsid w:val="008C2786"/>
    <w:rsid w:val="008C2B53"/>
    <w:rsid w:val="008C4BD2"/>
    <w:rsid w:val="008C799F"/>
    <w:rsid w:val="008D1DCD"/>
    <w:rsid w:val="008D2500"/>
    <w:rsid w:val="008D4762"/>
    <w:rsid w:val="008D50A7"/>
    <w:rsid w:val="008D51E8"/>
    <w:rsid w:val="008D6D59"/>
    <w:rsid w:val="008E00C7"/>
    <w:rsid w:val="008E150B"/>
    <w:rsid w:val="008E1EC4"/>
    <w:rsid w:val="008E3D56"/>
    <w:rsid w:val="008E4AFF"/>
    <w:rsid w:val="008E4CD5"/>
    <w:rsid w:val="008F03BB"/>
    <w:rsid w:val="008F3BDA"/>
    <w:rsid w:val="008F482D"/>
    <w:rsid w:val="008F68AC"/>
    <w:rsid w:val="008F7523"/>
    <w:rsid w:val="008F775B"/>
    <w:rsid w:val="009000FC"/>
    <w:rsid w:val="0090267A"/>
    <w:rsid w:val="00902B5A"/>
    <w:rsid w:val="00906F6F"/>
    <w:rsid w:val="00910161"/>
    <w:rsid w:val="009212AC"/>
    <w:rsid w:val="0092262E"/>
    <w:rsid w:val="009245CA"/>
    <w:rsid w:val="00925A98"/>
    <w:rsid w:val="0092653D"/>
    <w:rsid w:val="00926639"/>
    <w:rsid w:val="00932C97"/>
    <w:rsid w:val="00933701"/>
    <w:rsid w:val="00934C99"/>
    <w:rsid w:val="009365BE"/>
    <w:rsid w:val="00936C95"/>
    <w:rsid w:val="00936EEF"/>
    <w:rsid w:val="00941540"/>
    <w:rsid w:val="009419C7"/>
    <w:rsid w:val="00946CAC"/>
    <w:rsid w:val="00953BC4"/>
    <w:rsid w:val="009544F6"/>
    <w:rsid w:val="00956464"/>
    <w:rsid w:val="00957121"/>
    <w:rsid w:val="00960544"/>
    <w:rsid w:val="009605B6"/>
    <w:rsid w:val="0096246F"/>
    <w:rsid w:val="00970F21"/>
    <w:rsid w:val="00971447"/>
    <w:rsid w:val="00973738"/>
    <w:rsid w:val="00973AD8"/>
    <w:rsid w:val="0097613E"/>
    <w:rsid w:val="00980CFC"/>
    <w:rsid w:val="009838E4"/>
    <w:rsid w:val="00984B60"/>
    <w:rsid w:val="00985AAE"/>
    <w:rsid w:val="00990BB0"/>
    <w:rsid w:val="00992008"/>
    <w:rsid w:val="00992494"/>
    <w:rsid w:val="00992E40"/>
    <w:rsid w:val="00994754"/>
    <w:rsid w:val="0099663A"/>
    <w:rsid w:val="009A157C"/>
    <w:rsid w:val="009A1FB1"/>
    <w:rsid w:val="009A243C"/>
    <w:rsid w:val="009A461E"/>
    <w:rsid w:val="009A49CB"/>
    <w:rsid w:val="009A4BB9"/>
    <w:rsid w:val="009A51FA"/>
    <w:rsid w:val="009B15BF"/>
    <w:rsid w:val="009B3A90"/>
    <w:rsid w:val="009B5314"/>
    <w:rsid w:val="009C0082"/>
    <w:rsid w:val="009C075D"/>
    <w:rsid w:val="009C2469"/>
    <w:rsid w:val="009C6A44"/>
    <w:rsid w:val="009D5CB7"/>
    <w:rsid w:val="009E0DC3"/>
    <w:rsid w:val="009E0F42"/>
    <w:rsid w:val="009E1931"/>
    <w:rsid w:val="009E1DE0"/>
    <w:rsid w:val="009E6148"/>
    <w:rsid w:val="009E6A26"/>
    <w:rsid w:val="009E7BC9"/>
    <w:rsid w:val="009F0FE6"/>
    <w:rsid w:val="009F23B9"/>
    <w:rsid w:val="009F24B5"/>
    <w:rsid w:val="009F4389"/>
    <w:rsid w:val="009F54FB"/>
    <w:rsid w:val="009F645C"/>
    <w:rsid w:val="009F6A28"/>
    <w:rsid w:val="00A05AFF"/>
    <w:rsid w:val="00A068F8"/>
    <w:rsid w:val="00A10293"/>
    <w:rsid w:val="00A122D4"/>
    <w:rsid w:val="00A140DA"/>
    <w:rsid w:val="00A153A1"/>
    <w:rsid w:val="00A165CC"/>
    <w:rsid w:val="00A226B0"/>
    <w:rsid w:val="00A24E7C"/>
    <w:rsid w:val="00A25B45"/>
    <w:rsid w:val="00A262DA"/>
    <w:rsid w:val="00A27775"/>
    <w:rsid w:val="00A31ADA"/>
    <w:rsid w:val="00A31D24"/>
    <w:rsid w:val="00A35B1A"/>
    <w:rsid w:val="00A365E8"/>
    <w:rsid w:val="00A36D61"/>
    <w:rsid w:val="00A37220"/>
    <w:rsid w:val="00A37DF2"/>
    <w:rsid w:val="00A41923"/>
    <w:rsid w:val="00A47E1B"/>
    <w:rsid w:val="00A509B1"/>
    <w:rsid w:val="00A511F5"/>
    <w:rsid w:val="00A5260A"/>
    <w:rsid w:val="00A52C0A"/>
    <w:rsid w:val="00A5651B"/>
    <w:rsid w:val="00A57DA5"/>
    <w:rsid w:val="00A636DC"/>
    <w:rsid w:val="00A66428"/>
    <w:rsid w:val="00A66CA2"/>
    <w:rsid w:val="00A70F02"/>
    <w:rsid w:val="00A80896"/>
    <w:rsid w:val="00A80A36"/>
    <w:rsid w:val="00A81D7F"/>
    <w:rsid w:val="00A81FFD"/>
    <w:rsid w:val="00A83565"/>
    <w:rsid w:val="00A855F7"/>
    <w:rsid w:val="00A9050B"/>
    <w:rsid w:val="00A94B2D"/>
    <w:rsid w:val="00A95653"/>
    <w:rsid w:val="00A9656B"/>
    <w:rsid w:val="00A97E74"/>
    <w:rsid w:val="00AA2E73"/>
    <w:rsid w:val="00AA450B"/>
    <w:rsid w:val="00AA4E99"/>
    <w:rsid w:val="00AA790C"/>
    <w:rsid w:val="00AA7CAD"/>
    <w:rsid w:val="00AB4A39"/>
    <w:rsid w:val="00AB6231"/>
    <w:rsid w:val="00AB77F7"/>
    <w:rsid w:val="00AC029E"/>
    <w:rsid w:val="00AC6665"/>
    <w:rsid w:val="00AC7EE1"/>
    <w:rsid w:val="00AD0300"/>
    <w:rsid w:val="00AD31C6"/>
    <w:rsid w:val="00AD4519"/>
    <w:rsid w:val="00AD5CEC"/>
    <w:rsid w:val="00AD60F0"/>
    <w:rsid w:val="00AD70D8"/>
    <w:rsid w:val="00AE0284"/>
    <w:rsid w:val="00AE46ED"/>
    <w:rsid w:val="00AE5C30"/>
    <w:rsid w:val="00AE6522"/>
    <w:rsid w:val="00AE6C79"/>
    <w:rsid w:val="00AF30E1"/>
    <w:rsid w:val="00AF5855"/>
    <w:rsid w:val="00B010DB"/>
    <w:rsid w:val="00B01CF6"/>
    <w:rsid w:val="00B03423"/>
    <w:rsid w:val="00B0406B"/>
    <w:rsid w:val="00B04BD0"/>
    <w:rsid w:val="00B07466"/>
    <w:rsid w:val="00B100A3"/>
    <w:rsid w:val="00B111CD"/>
    <w:rsid w:val="00B15D48"/>
    <w:rsid w:val="00B2024F"/>
    <w:rsid w:val="00B20CF3"/>
    <w:rsid w:val="00B21AE1"/>
    <w:rsid w:val="00B22741"/>
    <w:rsid w:val="00B24C19"/>
    <w:rsid w:val="00B25397"/>
    <w:rsid w:val="00B272EC"/>
    <w:rsid w:val="00B277F1"/>
    <w:rsid w:val="00B302D2"/>
    <w:rsid w:val="00B31C27"/>
    <w:rsid w:val="00B34201"/>
    <w:rsid w:val="00B3787A"/>
    <w:rsid w:val="00B40BB2"/>
    <w:rsid w:val="00B42F49"/>
    <w:rsid w:val="00B44BCA"/>
    <w:rsid w:val="00B45A4F"/>
    <w:rsid w:val="00B508F8"/>
    <w:rsid w:val="00B52EEA"/>
    <w:rsid w:val="00B53967"/>
    <w:rsid w:val="00B55794"/>
    <w:rsid w:val="00B63622"/>
    <w:rsid w:val="00B63DC8"/>
    <w:rsid w:val="00B66415"/>
    <w:rsid w:val="00B66E84"/>
    <w:rsid w:val="00B672C2"/>
    <w:rsid w:val="00B6781D"/>
    <w:rsid w:val="00B67E2B"/>
    <w:rsid w:val="00B71221"/>
    <w:rsid w:val="00B71EBC"/>
    <w:rsid w:val="00B74ED6"/>
    <w:rsid w:val="00B77001"/>
    <w:rsid w:val="00B829AE"/>
    <w:rsid w:val="00B83F8D"/>
    <w:rsid w:val="00B97057"/>
    <w:rsid w:val="00BA0CD2"/>
    <w:rsid w:val="00BA0DC2"/>
    <w:rsid w:val="00BA1E45"/>
    <w:rsid w:val="00BA4CC7"/>
    <w:rsid w:val="00BA4DDD"/>
    <w:rsid w:val="00BA7243"/>
    <w:rsid w:val="00BB6392"/>
    <w:rsid w:val="00BC0022"/>
    <w:rsid w:val="00BC3244"/>
    <w:rsid w:val="00BC3369"/>
    <w:rsid w:val="00BC7D9E"/>
    <w:rsid w:val="00BD1F21"/>
    <w:rsid w:val="00BD66D8"/>
    <w:rsid w:val="00BE07B4"/>
    <w:rsid w:val="00BE08D1"/>
    <w:rsid w:val="00BE4126"/>
    <w:rsid w:val="00BE59AF"/>
    <w:rsid w:val="00BE653C"/>
    <w:rsid w:val="00BE779C"/>
    <w:rsid w:val="00BF0932"/>
    <w:rsid w:val="00BF1273"/>
    <w:rsid w:val="00BF1EEF"/>
    <w:rsid w:val="00C007A7"/>
    <w:rsid w:val="00C06FDE"/>
    <w:rsid w:val="00C07276"/>
    <w:rsid w:val="00C07C53"/>
    <w:rsid w:val="00C14FCA"/>
    <w:rsid w:val="00C175B0"/>
    <w:rsid w:val="00C17F59"/>
    <w:rsid w:val="00C22B56"/>
    <w:rsid w:val="00C2328B"/>
    <w:rsid w:val="00C24BEB"/>
    <w:rsid w:val="00C258B2"/>
    <w:rsid w:val="00C301C2"/>
    <w:rsid w:val="00C30747"/>
    <w:rsid w:val="00C31436"/>
    <w:rsid w:val="00C35E71"/>
    <w:rsid w:val="00C42114"/>
    <w:rsid w:val="00C50687"/>
    <w:rsid w:val="00C512D9"/>
    <w:rsid w:val="00C52A5F"/>
    <w:rsid w:val="00C534DA"/>
    <w:rsid w:val="00C540A2"/>
    <w:rsid w:val="00C549C7"/>
    <w:rsid w:val="00C60669"/>
    <w:rsid w:val="00C63BFE"/>
    <w:rsid w:val="00C7000F"/>
    <w:rsid w:val="00C72C00"/>
    <w:rsid w:val="00C73AE3"/>
    <w:rsid w:val="00C805ED"/>
    <w:rsid w:val="00C8160E"/>
    <w:rsid w:val="00C82DE1"/>
    <w:rsid w:val="00C841A5"/>
    <w:rsid w:val="00C902EA"/>
    <w:rsid w:val="00C91AD8"/>
    <w:rsid w:val="00C93383"/>
    <w:rsid w:val="00C949CE"/>
    <w:rsid w:val="00C96F6C"/>
    <w:rsid w:val="00CA06EE"/>
    <w:rsid w:val="00CA372C"/>
    <w:rsid w:val="00CB4734"/>
    <w:rsid w:val="00CB6766"/>
    <w:rsid w:val="00CC2AA7"/>
    <w:rsid w:val="00CC3082"/>
    <w:rsid w:val="00CC5834"/>
    <w:rsid w:val="00CC638D"/>
    <w:rsid w:val="00CC76BE"/>
    <w:rsid w:val="00CD0D0D"/>
    <w:rsid w:val="00CD1663"/>
    <w:rsid w:val="00CD264B"/>
    <w:rsid w:val="00CD3539"/>
    <w:rsid w:val="00CD5517"/>
    <w:rsid w:val="00CD611E"/>
    <w:rsid w:val="00CD724F"/>
    <w:rsid w:val="00CE6129"/>
    <w:rsid w:val="00CF0259"/>
    <w:rsid w:val="00CF3273"/>
    <w:rsid w:val="00CF3FEE"/>
    <w:rsid w:val="00D0127A"/>
    <w:rsid w:val="00D0146C"/>
    <w:rsid w:val="00D03530"/>
    <w:rsid w:val="00D06D1C"/>
    <w:rsid w:val="00D07CB4"/>
    <w:rsid w:val="00D1203B"/>
    <w:rsid w:val="00D13849"/>
    <w:rsid w:val="00D1564E"/>
    <w:rsid w:val="00D17084"/>
    <w:rsid w:val="00D21CC1"/>
    <w:rsid w:val="00D23190"/>
    <w:rsid w:val="00D2338B"/>
    <w:rsid w:val="00D2626A"/>
    <w:rsid w:val="00D26888"/>
    <w:rsid w:val="00D273B2"/>
    <w:rsid w:val="00D279A9"/>
    <w:rsid w:val="00D3020C"/>
    <w:rsid w:val="00D31611"/>
    <w:rsid w:val="00D32C74"/>
    <w:rsid w:val="00D36265"/>
    <w:rsid w:val="00D37040"/>
    <w:rsid w:val="00D4180C"/>
    <w:rsid w:val="00D4489B"/>
    <w:rsid w:val="00D46968"/>
    <w:rsid w:val="00D46C6A"/>
    <w:rsid w:val="00D504FA"/>
    <w:rsid w:val="00D50B61"/>
    <w:rsid w:val="00D555AC"/>
    <w:rsid w:val="00D559C5"/>
    <w:rsid w:val="00D55ED4"/>
    <w:rsid w:val="00D60138"/>
    <w:rsid w:val="00D63491"/>
    <w:rsid w:val="00D65408"/>
    <w:rsid w:val="00D65B7E"/>
    <w:rsid w:val="00D739AA"/>
    <w:rsid w:val="00D73EF1"/>
    <w:rsid w:val="00D75B33"/>
    <w:rsid w:val="00D776C7"/>
    <w:rsid w:val="00D80FB9"/>
    <w:rsid w:val="00D871DE"/>
    <w:rsid w:val="00D92288"/>
    <w:rsid w:val="00D95B6A"/>
    <w:rsid w:val="00D975DB"/>
    <w:rsid w:val="00D97AF5"/>
    <w:rsid w:val="00DA0EF4"/>
    <w:rsid w:val="00DA6766"/>
    <w:rsid w:val="00DA67B0"/>
    <w:rsid w:val="00DB2103"/>
    <w:rsid w:val="00DB3145"/>
    <w:rsid w:val="00DB7DE0"/>
    <w:rsid w:val="00DC3B04"/>
    <w:rsid w:val="00DC656A"/>
    <w:rsid w:val="00DC6EF1"/>
    <w:rsid w:val="00DD1E6A"/>
    <w:rsid w:val="00DD3153"/>
    <w:rsid w:val="00DD3B15"/>
    <w:rsid w:val="00DD5163"/>
    <w:rsid w:val="00DD6AE9"/>
    <w:rsid w:val="00DE08DC"/>
    <w:rsid w:val="00DE1A3A"/>
    <w:rsid w:val="00DE228F"/>
    <w:rsid w:val="00DE331F"/>
    <w:rsid w:val="00DE50A6"/>
    <w:rsid w:val="00DE73C5"/>
    <w:rsid w:val="00DE7587"/>
    <w:rsid w:val="00DF4319"/>
    <w:rsid w:val="00DF764B"/>
    <w:rsid w:val="00DF77BA"/>
    <w:rsid w:val="00E0570B"/>
    <w:rsid w:val="00E11212"/>
    <w:rsid w:val="00E11EF5"/>
    <w:rsid w:val="00E120EC"/>
    <w:rsid w:val="00E1395D"/>
    <w:rsid w:val="00E13DB4"/>
    <w:rsid w:val="00E14DF2"/>
    <w:rsid w:val="00E15422"/>
    <w:rsid w:val="00E16579"/>
    <w:rsid w:val="00E239BC"/>
    <w:rsid w:val="00E25413"/>
    <w:rsid w:val="00E2695E"/>
    <w:rsid w:val="00E31826"/>
    <w:rsid w:val="00E33383"/>
    <w:rsid w:val="00E3394C"/>
    <w:rsid w:val="00E407B7"/>
    <w:rsid w:val="00E42768"/>
    <w:rsid w:val="00E5056E"/>
    <w:rsid w:val="00E52A8D"/>
    <w:rsid w:val="00E52FDE"/>
    <w:rsid w:val="00E5316B"/>
    <w:rsid w:val="00E603E0"/>
    <w:rsid w:val="00E627E9"/>
    <w:rsid w:val="00E65C79"/>
    <w:rsid w:val="00E703A9"/>
    <w:rsid w:val="00E70794"/>
    <w:rsid w:val="00E71186"/>
    <w:rsid w:val="00E71D92"/>
    <w:rsid w:val="00E7297C"/>
    <w:rsid w:val="00E72D82"/>
    <w:rsid w:val="00E73EFF"/>
    <w:rsid w:val="00E7515F"/>
    <w:rsid w:val="00E76430"/>
    <w:rsid w:val="00E76664"/>
    <w:rsid w:val="00E77EE9"/>
    <w:rsid w:val="00E81FC4"/>
    <w:rsid w:val="00E86CDA"/>
    <w:rsid w:val="00E87124"/>
    <w:rsid w:val="00E874EA"/>
    <w:rsid w:val="00E95935"/>
    <w:rsid w:val="00EA304F"/>
    <w:rsid w:val="00EA493B"/>
    <w:rsid w:val="00EA6F74"/>
    <w:rsid w:val="00EB01BF"/>
    <w:rsid w:val="00EB6218"/>
    <w:rsid w:val="00EB66A2"/>
    <w:rsid w:val="00EB6DCB"/>
    <w:rsid w:val="00EB6E83"/>
    <w:rsid w:val="00EB706F"/>
    <w:rsid w:val="00EB7E87"/>
    <w:rsid w:val="00EC06BB"/>
    <w:rsid w:val="00EC2F3F"/>
    <w:rsid w:val="00EC44C7"/>
    <w:rsid w:val="00EC4905"/>
    <w:rsid w:val="00EC7013"/>
    <w:rsid w:val="00ED0960"/>
    <w:rsid w:val="00ED327A"/>
    <w:rsid w:val="00ED46DE"/>
    <w:rsid w:val="00EE42F7"/>
    <w:rsid w:val="00EE6BF0"/>
    <w:rsid w:val="00EE7097"/>
    <w:rsid w:val="00EE77BE"/>
    <w:rsid w:val="00EF0A28"/>
    <w:rsid w:val="00EF3C86"/>
    <w:rsid w:val="00EF54ED"/>
    <w:rsid w:val="00EF600B"/>
    <w:rsid w:val="00F0272A"/>
    <w:rsid w:val="00F127D9"/>
    <w:rsid w:val="00F12B0D"/>
    <w:rsid w:val="00F12C33"/>
    <w:rsid w:val="00F13E72"/>
    <w:rsid w:val="00F148FC"/>
    <w:rsid w:val="00F21C06"/>
    <w:rsid w:val="00F22BF1"/>
    <w:rsid w:val="00F234EF"/>
    <w:rsid w:val="00F24687"/>
    <w:rsid w:val="00F276A8"/>
    <w:rsid w:val="00F30622"/>
    <w:rsid w:val="00F339F9"/>
    <w:rsid w:val="00F356F6"/>
    <w:rsid w:val="00F43C0C"/>
    <w:rsid w:val="00F542D7"/>
    <w:rsid w:val="00F60F1E"/>
    <w:rsid w:val="00F64909"/>
    <w:rsid w:val="00F71E31"/>
    <w:rsid w:val="00F77971"/>
    <w:rsid w:val="00F81DE4"/>
    <w:rsid w:val="00F94F64"/>
    <w:rsid w:val="00F96DE5"/>
    <w:rsid w:val="00FA0B09"/>
    <w:rsid w:val="00FA1BF9"/>
    <w:rsid w:val="00FA28A5"/>
    <w:rsid w:val="00FA3EBE"/>
    <w:rsid w:val="00FA4B92"/>
    <w:rsid w:val="00FA5258"/>
    <w:rsid w:val="00FA5680"/>
    <w:rsid w:val="00FB0F72"/>
    <w:rsid w:val="00FB16ED"/>
    <w:rsid w:val="00FB1A75"/>
    <w:rsid w:val="00FB30A9"/>
    <w:rsid w:val="00FB3407"/>
    <w:rsid w:val="00FB4A58"/>
    <w:rsid w:val="00FB5F0D"/>
    <w:rsid w:val="00FB6025"/>
    <w:rsid w:val="00FB6F1A"/>
    <w:rsid w:val="00FB7946"/>
    <w:rsid w:val="00FC2ECE"/>
    <w:rsid w:val="00FC7A11"/>
    <w:rsid w:val="00FC7C41"/>
    <w:rsid w:val="00FD01E6"/>
    <w:rsid w:val="00FD2ED7"/>
    <w:rsid w:val="00FD5AA3"/>
    <w:rsid w:val="00FE2394"/>
    <w:rsid w:val="00FE24B9"/>
    <w:rsid w:val="00FE2801"/>
    <w:rsid w:val="00FE30AE"/>
    <w:rsid w:val="00FE34A4"/>
    <w:rsid w:val="00FE3F54"/>
    <w:rsid w:val="00FE4AC5"/>
    <w:rsid w:val="00FE4F7C"/>
    <w:rsid w:val="00FE638D"/>
    <w:rsid w:val="00FE70DC"/>
    <w:rsid w:val="00FF0D0D"/>
    <w:rsid w:val="00FF1C7D"/>
    <w:rsid w:val="00FF27EA"/>
    <w:rsid w:val="00FF7D43"/>
    <w:rsid w:val="29172A44"/>
    <w:rsid w:val="3E9477A3"/>
    <w:rsid w:val="66801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A2"/>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7F44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F44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F44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7F44A2"/>
    <w:pPr>
      <w:ind w:firstLine="420"/>
    </w:pPr>
    <w:rPr>
      <w:rFonts w:ascii="Times New Roman" w:hAnsi="Times New Roman"/>
      <w:szCs w:val="20"/>
    </w:rPr>
  </w:style>
  <w:style w:type="paragraph" w:styleId="a4">
    <w:name w:val="Document Map"/>
    <w:basedOn w:val="a"/>
    <w:link w:val="Char0"/>
    <w:uiPriority w:val="99"/>
    <w:semiHidden/>
    <w:unhideWhenUsed/>
    <w:rsid w:val="007F44A2"/>
    <w:rPr>
      <w:rFonts w:ascii="宋体"/>
      <w:sz w:val="18"/>
      <w:szCs w:val="18"/>
    </w:rPr>
  </w:style>
  <w:style w:type="paragraph" w:styleId="a5">
    <w:name w:val="annotation text"/>
    <w:basedOn w:val="a"/>
    <w:link w:val="Char1"/>
    <w:uiPriority w:val="99"/>
    <w:semiHidden/>
    <w:unhideWhenUsed/>
    <w:rsid w:val="007F44A2"/>
    <w:pPr>
      <w:jc w:val="left"/>
    </w:pPr>
  </w:style>
  <w:style w:type="paragraph" w:styleId="a6">
    <w:name w:val="Body Text Indent"/>
    <w:basedOn w:val="a"/>
    <w:link w:val="Char2"/>
    <w:uiPriority w:val="99"/>
    <w:unhideWhenUsed/>
    <w:rsid w:val="007F44A2"/>
    <w:pPr>
      <w:ind w:firstLine="555"/>
    </w:pPr>
    <w:rPr>
      <w:rFonts w:ascii="仿宋_GB2312" w:eastAsia="仿宋_GB2312" w:hAnsi="Times New Roman"/>
      <w:sz w:val="28"/>
      <w:szCs w:val="28"/>
    </w:rPr>
  </w:style>
  <w:style w:type="paragraph" w:styleId="a7">
    <w:name w:val="Plain Text"/>
    <w:basedOn w:val="a"/>
    <w:link w:val="Char10"/>
    <w:rsid w:val="007F44A2"/>
    <w:rPr>
      <w:rFonts w:ascii="宋体" w:hAnsi="Courier New" w:cs="黑体"/>
      <w:szCs w:val="21"/>
    </w:rPr>
  </w:style>
  <w:style w:type="paragraph" w:styleId="a8">
    <w:name w:val="Balloon Text"/>
    <w:basedOn w:val="a"/>
    <w:link w:val="Char3"/>
    <w:uiPriority w:val="99"/>
    <w:semiHidden/>
    <w:unhideWhenUsed/>
    <w:rsid w:val="007F44A2"/>
    <w:rPr>
      <w:sz w:val="18"/>
      <w:szCs w:val="18"/>
    </w:rPr>
  </w:style>
  <w:style w:type="paragraph" w:styleId="a9">
    <w:name w:val="footer"/>
    <w:basedOn w:val="a"/>
    <w:link w:val="Char4"/>
    <w:uiPriority w:val="99"/>
    <w:unhideWhenUsed/>
    <w:rsid w:val="007F44A2"/>
    <w:pPr>
      <w:tabs>
        <w:tab w:val="center" w:pos="4153"/>
        <w:tab w:val="right" w:pos="8306"/>
      </w:tabs>
      <w:snapToGrid w:val="0"/>
      <w:jc w:val="left"/>
    </w:pPr>
    <w:rPr>
      <w:sz w:val="18"/>
      <w:szCs w:val="18"/>
    </w:rPr>
  </w:style>
  <w:style w:type="paragraph" w:styleId="aa">
    <w:name w:val="header"/>
    <w:basedOn w:val="a"/>
    <w:link w:val="Char5"/>
    <w:uiPriority w:val="99"/>
    <w:unhideWhenUsed/>
    <w:rsid w:val="007F44A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rsid w:val="007F44A2"/>
    <w:pPr>
      <w:widowControl/>
      <w:spacing w:before="100" w:beforeAutospacing="1" w:after="100" w:afterAutospacing="1"/>
      <w:jc w:val="left"/>
    </w:pPr>
    <w:rPr>
      <w:rFonts w:ascii="Times New Roman" w:eastAsia="Times New Roman" w:hAnsi="Times New Roman"/>
      <w:kern w:val="0"/>
      <w:sz w:val="24"/>
      <w:szCs w:val="24"/>
    </w:rPr>
  </w:style>
  <w:style w:type="paragraph" w:styleId="ac">
    <w:name w:val="annotation subject"/>
    <w:basedOn w:val="a5"/>
    <w:next w:val="a5"/>
    <w:link w:val="Char6"/>
    <w:uiPriority w:val="99"/>
    <w:semiHidden/>
    <w:unhideWhenUsed/>
    <w:rsid w:val="007F44A2"/>
    <w:rPr>
      <w:b/>
      <w:bCs/>
    </w:rPr>
  </w:style>
  <w:style w:type="table" w:styleId="ad">
    <w:name w:val="Table Grid"/>
    <w:basedOn w:val="a1"/>
    <w:rsid w:val="007F44A2"/>
    <w:pPr>
      <w:widowControl w:val="0"/>
      <w:autoSpaceDE w:val="0"/>
      <w:autoSpaceDN w:val="0"/>
      <w:adjustRightInd w:val="0"/>
      <w:spacing w:line="360" w:lineRule="auto"/>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Professional"/>
    <w:basedOn w:val="a1"/>
    <w:uiPriority w:val="99"/>
    <w:semiHidden/>
    <w:unhideWhenUsed/>
    <w:rsid w:val="007F44A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
    <w:name w:val="Hyperlink"/>
    <w:uiPriority w:val="99"/>
    <w:rsid w:val="007F44A2"/>
    <w:rPr>
      <w:color w:val="0000FF"/>
      <w:u w:val="none"/>
    </w:rPr>
  </w:style>
  <w:style w:type="character" w:styleId="af0">
    <w:name w:val="annotation reference"/>
    <w:basedOn w:val="a0"/>
    <w:uiPriority w:val="99"/>
    <w:semiHidden/>
    <w:unhideWhenUsed/>
    <w:rsid w:val="007F44A2"/>
    <w:rPr>
      <w:sz w:val="21"/>
      <w:szCs w:val="21"/>
    </w:rPr>
  </w:style>
  <w:style w:type="character" w:customStyle="1" w:styleId="apple-style-span">
    <w:name w:val="apple-style-span"/>
    <w:basedOn w:val="a0"/>
    <w:rsid w:val="007F44A2"/>
  </w:style>
  <w:style w:type="character" w:customStyle="1" w:styleId="Char0">
    <w:name w:val="文档结构图 Char"/>
    <w:basedOn w:val="a0"/>
    <w:link w:val="a4"/>
    <w:uiPriority w:val="99"/>
    <w:semiHidden/>
    <w:rsid w:val="007F44A2"/>
    <w:rPr>
      <w:rFonts w:ascii="宋体" w:eastAsia="宋体" w:hAnsi="Calibri" w:cs="Times New Roman"/>
      <w:sz w:val="18"/>
      <w:szCs w:val="18"/>
    </w:rPr>
  </w:style>
  <w:style w:type="character" w:customStyle="1" w:styleId="Char5">
    <w:name w:val="页眉 Char"/>
    <w:basedOn w:val="a0"/>
    <w:link w:val="aa"/>
    <w:uiPriority w:val="99"/>
    <w:rsid w:val="007F44A2"/>
    <w:rPr>
      <w:rFonts w:ascii="Calibri" w:eastAsia="宋体" w:hAnsi="Calibri" w:cs="Times New Roman"/>
      <w:sz w:val="18"/>
      <w:szCs w:val="18"/>
    </w:rPr>
  </w:style>
  <w:style w:type="character" w:customStyle="1" w:styleId="Char4">
    <w:name w:val="页脚 Char"/>
    <w:basedOn w:val="a0"/>
    <w:link w:val="a9"/>
    <w:uiPriority w:val="99"/>
    <w:rsid w:val="007F44A2"/>
    <w:rPr>
      <w:rFonts w:ascii="Calibri" w:eastAsia="宋体" w:hAnsi="Calibri" w:cs="Times New Roman"/>
      <w:sz w:val="18"/>
      <w:szCs w:val="18"/>
    </w:rPr>
  </w:style>
  <w:style w:type="paragraph" w:customStyle="1" w:styleId="20">
    <w:name w:val="正文缩进2格"/>
    <w:basedOn w:val="a"/>
    <w:link w:val="2Char0"/>
    <w:rsid w:val="007F44A2"/>
    <w:pPr>
      <w:spacing w:line="600" w:lineRule="exact"/>
      <w:ind w:firstLineChars="206" w:firstLine="639"/>
    </w:pPr>
    <w:rPr>
      <w:rFonts w:ascii="仿宋_GB2312" w:eastAsia="仿宋_GB2312" w:hAnsi="宋体"/>
      <w:sz w:val="31"/>
      <w:szCs w:val="28"/>
    </w:rPr>
  </w:style>
  <w:style w:type="character" w:customStyle="1" w:styleId="2Char0">
    <w:name w:val="正文缩进2格 Char"/>
    <w:basedOn w:val="a0"/>
    <w:link w:val="20"/>
    <w:rsid w:val="007F44A2"/>
    <w:rPr>
      <w:rFonts w:ascii="仿宋_GB2312" w:eastAsia="仿宋_GB2312" w:hAnsi="宋体" w:cs="Times New Roman"/>
      <w:sz w:val="31"/>
      <w:szCs w:val="28"/>
    </w:rPr>
  </w:style>
  <w:style w:type="paragraph" w:styleId="af1">
    <w:name w:val="List Paragraph"/>
    <w:basedOn w:val="a"/>
    <w:uiPriority w:val="34"/>
    <w:qFormat/>
    <w:rsid w:val="007F44A2"/>
    <w:pPr>
      <w:ind w:firstLineChars="200" w:firstLine="420"/>
    </w:pPr>
  </w:style>
  <w:style w:type="paragraph" w:customStyle="1" w:styleId="ItemListinTable">
    <w:name w:val="Item List in Table"/>
    <w:basedOn w:val="a"/>
    <w:rsid w:val="007F44A2"/>
    <w:pPr>
      <w:numPr>
        <w:numId w:val="1"/>
      </w:numPr>
      <w:topLinePunct/>
      <w:adjustRightInd w:val="0"/>
      <w:snapToGrid w:val="0"/>
      <w:spacing w:before="80" w:after="80" w:line="240" w:lineRule="atLeast"/>
      <w:jc w:val="left"/>
    </w:pPr>
    <w:rPr>
      <w:rFonts w:ascii="Times New Roman" w:hAnsi="Times New Roman" w:cs="Arial"/>
      <w:kern w:val="0"/>
      <w:szCs w:val="21"/>
    </w:rPr>
  </w:style>
  <w:style w:type="character" w:customStyle="1" w:styleId="Char2">
    <w:name w:val="正文文本缩进 Char"/>
    <w:basedOn w:val="a0"/>
    <w:link w:val="a6"/>
    <w:uiPriority w:val="99"/>
    <w:rsid w:val="007F44A2"/>
    <w:rPr>
      <w:rFonts w:ascii="仿宋_GB2312" w:eastAsia="仿宋_GB2312" w:hAnsi="Times New Roman" w:cs="Times New Roman"/>
      <w:sz w:val="28"/>
      <w:szCs w:val="28"/>
    </w:rPr>
  </w:style>
  <w:style w:type="character" w:customStyle="1" w:styleId="Char1">
    <w:name w:val="批注文字 Char"/>
    <w:basedOn w:val="a0"/>
    <w:link w:val="a5"/>
    <w:uiPriority w:val="99"/>
    <w:semiHidden/>
    <w:rsid w:val="007F44A2"/>
    <w:rPr>
      <w:rFonts w:ascii="Calibri" w:eastAsia="宋体" w:hAnsi="Calibri" w:cs="Times New Roman"/>
    </w:rPr>
  </w:style>
  <w:style w:type="character" w:customStyle="1" w:styleId="Char6">
    <w:name w:val="批注主题 Char"/>
    <w:basedOn w:val="Char1"/>
    <w:link w:val="ac"/>
    <w:uiPriority w:val="99"/>
    <w:semiHidden/>
    <w:rsid w:val="007F44A2"/>
    <w:rPr>
      <w:rFonts w:ascii="Calibri" w:eastAsia="宋体" w:hAnsi="Calibri" w:cs="Times New Roman"/>
      <w:b/>
      <w:bCs/>
    </w:rPr>
  </w:style>
  <w:style w:type="character" w:customStyle="1" w:styleId="Char3">
    <w:name w:val="批注框文本 Char"/>
    <w:basedOn w:val="a0"/>
    <w:link w:val="a8"/>
    <w:uiPriority w:val="99"/>
    <w:semiHidden/>
    <w:rsid w:val="007F44A2"/>
    <w:rPr>
      <w:rFonts w:ascii="Calibri" w:eastAsia="宋体" w:hAnsi="Calibri" w:cs="Times New Roman"/>
      <w:sz w:val="18"/>
      <w:szCs w:val="18"/>
    </w:rPr>
  </w:style>
  <w:style w:type="character" w:customStyle="1" w:styleId="Char">
    <w:name w:val="正文缩进 Char"/>
    <w:basedOn w:val="a0"/>
    <w:link w:val="a3"/>
    <w:uiPriority w:val="99"/>
    <w:rsid w:val="007F44A2"/>
    <w:rPr>
      <w:rFonts w:ascii="Times New Roman" w:eastAsia="宋体" w:hAnsi="Times New Roman" w:cs="Times New Roman"/>
      <w:szCs w:val="20"/>
    </w:rPr>
  </w:style>
  <w:style w:type="character" w:customStyle="1" w:styleId="Char7">
    <w:name w:val="纯文本 Char"/>
    <w:basedOn w:val="a0"/>
    <w:uiPriority w:val="99"/>
    <w:semiHidden/>
    <w:rsid w:val="007F44A2"/>
    <w:rPr>
      <w:rFonts w:ascii="宋体" w:eastAsia="宋体" w:hAnsi="Courier New" w:cs="Courier New"/>
      <w:szCs w:val="21"/>
    </w:rPr>
  </w:style>
  <w:style w:type="character" w:customStyle="1" w:styleId="Char10">
    <w:name w:val="纯文本 Char1"/>
    <w:link w:val="a7"/>
    <w:rsid w:val="007F44A2"/>
    <w:rPr>
      <w:rFonts w:ascii="宋体" w:eastAsia="宋体" w:hAnsi="Courier New" w:cs="黑体"/>
      <w:szCs w:val="21"/>
    </w:rPr>
  </w:style>
  <w:style w:type="paragraph" w:customStyle="1" w:styleId="ItemList">
    <w:name w:val="Item List"/>
    <w:link w:val="ItemListChar"/>
    <w:rsid w:val="007F44A2"/>
    <w:pPr>
      <w:spacing w:after="120"/>
      <w:jc w:val="both"/>
    </w:pPr>
    <w:rPr>
      <w:rFonts w:ascii="Arial" w:eastAsia="宋体" w:hAnsi="Arial" w:cs="Arial"/>
      <w:sz w:val="21"/>
      <w:szCs w:val="21"/>
    </w:rPr>
  </w:style>
  <w:style w:type="character" w:customStyle="1" w:styleId="ItemListChar">
    <w:name w:val="Item List Char"/>
    <w:basedOn w:val="a0"/>
    <w:link w:val="ItemList"/>
    <w:rsid w:val="007F44A2"/>
    <w:rPr>
      <w:rFonts w:ascii="Arial" w:eastAsia="宋体" w:hAnsi="Arial" w:cs="Arial"/>
      <w:kern w:val="0"/>
      <w:szCs w:val="21"/>
    </w:rPr>
  </w:style>
  <w:style w:type="table" w:customStyle="1" w:styleId="Table">
    <w:name w:val="Table"/>
    <w:basedOn w:val="ae"/>
    <w:rsid w:val="007F44A2"/>
    <w:pPr>
      <w:jc w:val="left"/>
    </w:pPr>
    <w:rPr>
      <w:rFonts w:ascii="Times New Roman" w:eastAsia="宋体" w:hAnsi="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TableHeading">
    <w:name w:val="Table Heading"/>
    <w:basedOn w:val="a"/>
    <w:link w:val="TableHeadingChar1"/>
    <w:rsid w:val="007F44A2"/>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TableText">
    <w:name w:val="Table Text"/>
    <w:basedOn w:val="a"/>
    <w:link w:val="TableTextChar"/>
    <w:rsid w:val="007F44A2"/>
    <w:pPr>
      <w:topLinePunct/>
      <w:adjustRightInd w:val="0"/>
      <w:snapToGrid w:val="0"/>
      <w:spacing w:before="80" w:after="80" w:line="240" w:lineRule="atLeast"/>
      <w:jc w:val="left"/>
    </w:pPr>
    <w:rPr>
      <w:rFonts w:ascii="Times New Roman" w:hAnsi="Times New Roman" w:cs="Arial"/>
      <w:snapToGrid w:val="0"/>
      <w:kern w:val="0"/>
      <w:szCs w:val="21"/>
    </w:rPr>
  </w:style>
  <w:style w:type="character" w:customStyle="1" w:styleId="TableTextChar">
    <w:name w:val="Table Text Char"/>
    <w:basedOn w:val="a0"/>
    <w:link w:val="TableText"/>
    <w:rsid w:val="007F44A2"/>
    <w:rPr>
      <w:rFonts w:ascii="Times New Roman" w:eastAsia="宋体" w:hAnsi="Times New Roman" w:cs="Arial"/>
      <w:snapToGrid w:val="0"/>
      <w:kern w:val="0"/>
      <w:szCs w:val="21"/>
    </w:rPr>
  </w:style>
  <w:style w:type="character" w:customStyle="1" w:styleId="TableHeadingChar1">
    <w:name w:val="Table Heading Char1"/>
    <w:basedOn w:val="a0"/>
    <w:link w:val="TableHeading"/>
    <w:rsid w:val="007F44A2"/>
    <w:rPr>
      <w:rFonts w:ascii="Book Antiqua" w:eastAsia="黑体" w:hAnsi="Book Antiqua" w:cs="Book Antiqua"/>
      <w:bCs/>
      <w:snapToGrid w:val="0"/>
      <w:kern w:val="0"/>
      <w:szCs w:val="21"/>
    </w:rPr>
  </w:style>
  <w:style w:type="character" w:customStyle="1" w:styleId="1Char">
    <w:name w:val="标题 1 Char"/>
    <w:basedOn w:val="a0"/>
    <w:link w:val="1"/>
    <w:uiPriority w:val="9"/>
    <w:rsid w:val="007F44A2"/>
    <w:rPr>
      <w:rFonts w:ascii="Calibri" w:eastAsia="宋体" w:hAnsi="Calibri" w:cs="Times New Roman"/>
      <w:b/>
      <w:bCs/>
      <w:kern w:val="44"/>
      <w:sz w:val="44"/>
      <w:szCs w:val="44"/>
    </w:rPr>
  </w:style>
  <w:style w:type="character" w:customStyle="1" w:styleId="2Char">
    <w:name w:val="标题 2 Char"/>
    <w:basedOn w:val="a0"/>
    <w:link w:val="2"/>
    <w:uiPriority w:val="9"/>
    <w:rsid w:val="007F44A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F44A2"/>
    <w:rPr>
      <w:rFonts w:ascii="Calibri" w:eastAsia="宋体" w:hAnsi="Calibri" w:cs="Times New Roman"/>
      <w:b/>
      <w:bCs/>
      <w:sz w:val="32"/>
      <w:szCs w:val="32"/>
    </w:rPr>
  </w:style>
  <w:style w:type="paragraph" w:customStyle="1" w:styleId="31">
    <w:name w:val="标题 3.1"/>
    <w:basedOn w:val="3"/>
    <w:link w:val="31Char"/>
    <w:rsid w:val="007F44A2"/>
    <w:pPr>
      <w:keepNext w:val="0"/>
      <w:widowControl/>
      <w:tabs>
        <w:tab w:val="left" w:pos="1440"/>
        <w:tab w:val="left" w:pos="1620"/>
      </w:tabs>
      <w:snapToGrid w:val="0"/>
      <w:spacing w:before="0" w:after="0" w:line="240" w:lineRule="atLeast"/>
      <w:ind w:leftChars="16" w:left="34"/>
      <w:jc w:val="left"/>
      <w:outlineLvl w:val="9"/>
    </w:pPr>
    <w:rPr>
      <w:rFonts w:ascii="Times New Roman" w:eastAsia="仿宋" w:hAnsi="Times New Roman"/>
      <w:b w:val="0"/>
      <w:bCs w:val="0"/>
      <w:sz w:val="18"/>
      <w:szCs w:val="18"/>
    </w:rPr>
  </w:style>
  <w:style w:type="character" w:customStyle="1" w:styleId="31Char">
    <w:name w:val="标题 3.1 Char"/>
    <w:basedOn w:val="a0"/>
    <w:link w:val="31"/>
    <w:rsid w:val="007F44A2"/>
    <w:rPr>
      <w:rFonts w:ascii="Times New Roman" w:eastAsia="仿宋" w:hAnsi="Times New Roman" w:cs="Times New Roman"/>
      <w:sz w:val="18"/>
      <w:szCs w:val="18"/>
    </w:rPr>
  </w:style>
  <w:style w:type="paragraph" w:customStyle="1" w:styleId="10">
    <w:name w:val="修订1"/>
    <w:hidden/>
    <w:uiPriority w:val="99"/>
    <w:semiHidden/>
    <w:rsid w:val="007F44A2"/>
    <w:rPr>
      <w:rFonts w:ascii="Calibri" w:eastAsia="宋体" w:hAnsi="Calibri" w:cs="Times New Roman"/>
      <w:kern w:val="2"/>
      <w:sz w:val="21"/>
      <w:szCs w:val="22"/>
    </w:rPr>
  </w:style>
  <w:style w:type="paragraph" w:customStyle="1" w:styleId="af2">
    <w:name w:val="表格文本"/>
    <w:basedOn w:val="a"/>
    <w:link w:val="Char8"/>
    <w:rsid w:val="007F44A2"/>
    <w:pPr>
      <w:tabs>
        <w:tab w:val="decimal" w:pos="-57"/>
      </w:tabs>
      <w:autoSpaceDE w:val="0"/>
      <w:autoSpaceDN w:val="0"/>
      <w:adjustRightInd w:val="0"/>
      <w:ind w:rightChars="-28" w:right="-101"/>
      <w:jc w:val="left"/>
    </w:pPr>
    <w:rPr>
      <w:rFonts w:ascii="Arial" w:eastAsiaTheme="minorEastAsia" w:hAnsi="Arial"/>
      <w:kern w:val="0"/>
      <w:sz w:val="18"/>
      <w:szCs w:val="18"/>
    </w:rPr>
  </w:style>
  <w:style w:type="character" w:customStyle="1" w:styleId="Char8">
    <w:name w:val="表格文本 Char"/>
    <w:link w:val="af2"/>
    <w:rsid w:val="007F44A2"/>
    <w:rPr>
      <w:rFonts w:ascii="Arial" w:hAnsi="Arial" w:cs="Times New Roman"/>
      <w:kern w:val="0"/>
      <w:sz w:val="18"/>
      <w:szCs w:val="18"/>
    </w:rPr>
  </w:style>
  <w:style w:type="character" w:customStyle="1" w:styleId="CharCharCharCharCharChar">
    <w:name w:val="正文首行缩进 Char Char Char Char Char Char"/>
    <w:rsid w:val="007F44A2"/>
    <w:rPr>
      <w:rFonts w:eastAsia="宋体"/>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F7D9F-20F8-46EA-A8F6-59642028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820</Words>
  <Characters>4679</Characters>
  <Application>Microsoft Office Word</Application>
  <DocSecurity>0</DocSecurity>
  <Lines>38</Lines>
  <Paragraphs>10</Paragraphs>
  <ScaleCrop>false</ScaleCrop>
  <Company>z</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win7</cp:lastModifiedBy>
  <cp:revision>27</cp:revision>
  <dcterms:created xsi:type="dcterms:W3CDTF">2019-03-14T06:36:00Z</dcterms:created>
  <dcterms:modified xsi:type="dcterms:W3CDTF">2021-08-23T02:56:00Z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(6)KiRJ+m2kpvW1NqYsK2oXwh2ORNJeQg7cqvfGIhI0XLZsfESTLY+HGrj60dxK53AHk23BfP1L_x000d_
3Dvg+0TPjGdUqzLolNL8WJi9HY7WBDZC0PieAxSm01Ek11ntgDvU6i+eCDbGcS+vqR5xjXIb_x000d_
rqGIOBkwIbxjiFemiFJ5jakN27srO0/musPjmj+UsDprgCkvYbCHl7wZyE8DUrjrXXJ/nQW0_x000d_
Rr5NUQFI/JDNfbfFKv</vt:lpwstr>
  </property>
  <property fmtid="{D5CDD505-2E9C-101B-9397-08002B2CF9AE}" pid="3" name="_ms_pID_7253431">
    <vt:lpwstr>RHT6pogmtLG79RJy5y6yeWjE9I7nQHfxXX/E48i6gBhl3s/ydQyOce_x000d_
4r/pkhB/w3zkgYS1mkEy+z+gjD52hh9VKCUl4HTM/Zcb1Q3uTrAK4N66fdtfPeNAgZPlq8b1_x000d_
19g+750ELOPZd6gIjWX2EyjpuS93H1k9HWe5gUygY22h7h+d8QSvlepxCsyuB3Dg3GqCHmVa_x000d_
1huldKj5jIHFsuK25WaqwILdvsrds369yGfG</vt:lpwstr>
  </property>
  <property fmtid="{D5CDD505-2E9C-101B-9397-08002B2CF9AE}" pid="4" name="_ms_pID_7253432">
    <vt:lpwstr>kIpO3WWP+i0d011AaotKOxYrO4INiOCD9rDj_x000d_
B8RLISSJhAimfyOyMB/g8+MD7kif9gjrGXa8npSWtMlibfi/fDkNRUHH7CztKVugOTpbcSFi_x000d_
D+pp5Zk+v+yCXYqx8nBJfvmnkLuxArKkQ0zgGcsOy1CroMslEvIjS9fqW7qLAj9pfbOd2oMV_x000d_
G5TwnlbeQTFuO5LZuIuoKjvhG8MI06pCA+6VHNBiPZPQ2ZvF7Z2ci1</vt:lpwstr>
  </property>
  <property fmtid="{D5CDD505-2E9C-101B-9397-08002B2CF9AE}" pid="5" name="_ms_pID_7253433">
    <vt:lpwstr>4lLLs5EQ3C96tfW8HK_x000d_
QUi5WRfTINoPUKh2mc095T62IVbApKkdu4rwaL1foAnlxX1OQYiTapfw9U6wKSNC3XP1nh6x_x000d_
Ar1FMulquOiesfOz3SrLrOngxHvs21fE18brAFLATBTMUwX/SHNIeunrC8KG1xXK4CPEVIM6_x000d_
aaJmqOyb1CFTpsNdsXMHW4flWI4SljvjB7R90W3+5PyBRDaoh/Cwx5+VeIMOYcogkbM+ROh1</vt:lpwstr>
  </property>
  <property fmtid="{D5CDD505-2E9C-101B-9397-08002B2CF9AE}" pid="6" name="_ms_pID_7253434">
    <vt:lpwstr>_x000d_
NYVXbYG0I6qnzGcX8q93ne3d9itzjRl+qNtVuB9Y/14VvyYUZO/3aGbE5wl2gwLmQqfC3OOr_x000d_
kfME+re+0iiOYH/i46TQGQ31LMIaUUvn7w6uEmhiNKl6ugaTr55oLx/2Bz0tAI75J5t6+ZOB_x000d_
BG1tSlxlaXBueALtJYRj12pHTYIVU2xsNKS/xodkBO2tq5avR1fqkE1Rbxgbp67Lx6JfqnIO_x000d_
j+flD/o/sszD9NEa</vt:lpwstr>
  </property>
  <property fmtid="{D5CDD505-2E9C-101B-9397-08002B2CF9AE}" pid="7" name="_ms_pID_7253435">
    <vt:lpwstr>x05sj90qvk74qFzpFw16PbQTaLqD52RnuAhhiQO/CpdtfWKLJrvSStEl_x000d_
9Q7ujkgZFrsSSK0eXb+eUJJg5MKJxjx6xtvFY8vKkVlSL/LpZ9+YjeqWj+7mdupPw2JKauPT_x000d_
SUC1j01lL537p543l09UUmNv5DwuUDIl/uBiXqZftbkC1WV2</vt:lpwstr>
  </property>
  <property fmtid="{D5CDD505-2E9C-101B-9397-08002B2CF9AE}" pid="8" name="_new_ms_pID_72543">
    <vt:lpwstr>(3)QiMe/b3PinMUh+zFziHO1c+xYNQkUzeP9K2JxCJKShLle9VefITKTh7C1BlhgcJTsLXPCHLs
VH1oZdKMLeWmCi1JJhktkO83qKeBuSA/jH9OkgJKyPLWe6gYQDAUatNtpTZlcYhOGf5cMiBG
pQZSU3hnAj11z7WvvZ6/aneC81mOsqii+kPJ3I6FENg3HiY8+HUsAgG/+g6p6h1N3eV/Pola
C3gTKC7Tu9VxZCpLXQ</vt:lpwstr>
  </property>
  <property fmtid="{D5CDD505-2E9C-101B-9397-08002B2CF9AE}" pid="9" name="_new_ms_pID_725431">
    <vt:lpwstr>BVXJQ4/o697yDsvVtUcLJKZf3uuVeoSQQDEN0y1/Bw73GnngxYUlDB
Upwxmtqf/VJf6KQRHCEW8wINp8nD12lZ6N0bllQqKQpe3JD/HB5P3eyE7XLz6kUselcTAxkg
60wz7ddwawnwAXnJVwLUHHv4wfk8MyXRO6S+ytjbC346K2bAr1A+wVeZZziHVMtuX+dDCOKw
OLc/u18eqUwhSkC6CZC2ylyJnMS6houzjZyE</vt:lpwstr>
  </property>
  <property fmtid="{D5CDD505-2E9C-101B-9397-08002B2CF9AE}" pid="10" name="_new_ms_pID_725432">
    <vt:lpwstr>K0rTnZpnOcH89YspMksNCjz4N9AhYzqqIn7f
VAMPwtV8ACFT6zksCDgzo9tcSP1dT9XFsVWWtWSJelWBCPiitJxeqEZ3q/a7YFVmzGW/h8Vq
fco27wBSn5X4cYo57BD+QgUzSDNLA3soE3mNE/3xf4oVcdHdJzVrc5Guco8smVKxBysMuIQz
ipL6h3aD/8e9IvsKfofOzvTC9CaonCFZTA4=</vt:lpwstr>
  </property>
  <property fmtid="{D5CDD505-2E9C-101B-9397-08002B2CF9AE}" pid="11" name="_2015_ms_pID_725343">
    <vt:lpwstr>(3)3Y4zv1pQKEh6yW+u1asQb/6iQexFlw/0q9aaM5JgIvBLP8u7ocWValZ0xtAGXD1n1dfNpkGc
750t4qKAF3WSs6R9pBbP9jXw/urO2E449G7gova8TPAZ/qKGB6kPMfyWxsTOlivbEuU9T497
4Gbteh83q0TGkeVWnLDAMjaZ7cmmppEfifrWRmWRaUNTSxrB3CU4CltX19AvVQ6ErnuJltld
yRyDAYeVeAjJb+kOPE</vt:lpwstr>
  </property>
  <property fmtid="{D5CDD505-2E9C-101B-9397-08002B2CF9AE}" pid="12" name="_2015_ms_pID_7253431">
    <vt:lpwstr>2v0prW2E4+gNisR3sUVj75qTvud9xnM/e/RhLS4E/Gc3iD3cWrdrji
fJkc3Sc2n5avvriA6ch2UBqmmVJYJQaCSdi5sxXVG96N6xolmGTKv+Vn54KLWyYhgOpnZ2hC
HMthV5nvVeFXfxquIEi55EjorfWtD0pvqI+Nxfy2OP0YRXWoG0cWov88MNFBJhdYdk4RN8b9
9sPrby1d49YjclNxW/Kh7koV25Veg2YH+qYm</vt:lpwstr>
  </property>
  <property fmtid="{D5CDD505-2E9C-101B-9397-08002B2CF9AE}" pid="13" name="_2015_ms_pID_7253432">
    <vt:lpwstr>GLg7pebwhE/yvglly18/ETDTI9lFDePtCU1S
SmnmGjR4LaP5kC/7n05EfFUKP+CbikMETvdiYhp/W8P0oqBNKFE=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1559296158</vt:lpwstr>
  </property>
  <property fmtid="{D5CDD505-2E9C-101B-9397-08002B2CF9AE}" pid="18" name="KSOProductBuildVer">
    <vt:lpwstr>2052-11.1.0.10667</vt:lpwstr>
  </property>
  <property fmtid="{D5CDD505-2E9C-101B-9397-08002B2CF9AE}" pid="19" name="ICV">
    <vt:lpwstr>68990335508946D085D648F9ED981AEB</vt:lpwstr>
  </property>
</Properties>
</file>