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汕头大学医学院智慧教学服务平台招标项目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9</w:t>
      </w:r>
      <w:r>
        <w:rPr>
          <w:rFonts w:hint="eastAsia" w:ascii="宋体" w:hAnsi="宋体" w:eastAsia="宋体"/>
          <w:sz w:val="36"/>
        </w:rPr>
        <w:t>-</w:t>
      </w:r>
      <w:r>
        <w:rPr>
          <w:rFonts w:hint="eastAsia" w:ascii="宋体" w:hAnsi="宋体" w:eastAsia="宋体"/>
          <w:sz w:val="36"/>
          <w:lang w:val="en-US" w:eastAsia="zh-CN"/>
        </w:rPr>
        <w:t>8</w:t>
      </w:r>
    </w:p>
    <w:p>
      <w:pPr>
        <w:kinsoku w:val="0"/>
        <w:wordWrap w:val="0"/>
        <w:topLinePunct/>
        <w:ind w:firstLine="824" w:firstLineChars="200"/>
        <w:rPr>
          <w:rFonts w:hint="eastAsia" w:ascii="宋体" w:hAnsi="宋体" w:eastAsia="宋体"/>
          <w:sz w:val="36"/>
        </w:rPr>
      </w:pPr>
      <w:r>
        <w:rPr>
          <w:rFonts w:hint="eastAsia" w:ascii="宋体" w:hAnsi="宋体" w:eastAsia="宋体"/>
          <w:sz w:val="36"/>
        </w:rPr>
        <w:t>项目名称：汕头大学医学院智慧教学</w:t>
      </w:r>
      <w:r>
        <w:rPr>
          <w:rFonts w:hint="eastAsia" w:ascii="宋体" w:hAnsi="宋体" w:eastAsia="宋体"/>
          <w:sz w:val="36"/>
          <w:lang w:eastAsia="zh-CN"/>
        </w:rPr>
        <w:t>一体化</w:t>
      </w:r>
      <w:r>
        <w:rPr>
          <w:rFonts w:hint="eastAsia" w:ascii="宋体" w:hAnsi="宋体" w:eastAsia="宋体"/>
          <w:sz w:val="36"/>
        </w:rPr>
        <w:t>平台</w:t>
      </w:r>
    </w:p>
    <w:p>
      <w:pPr>
        <w:kinsoku w:val="0"/>
        <w:wordWrap w:val="0"/>
        <w:topLinePunct/>
        <w:ind w:firstLine="2884" w:firstLineChars="700"/>
        <w:rPr>
          <w:rFonts w:hint="default" w:ascii="宋体" w:hAnsi="宋体" w:eastAsia="宋体"/>
          <w:sz w:val="36"/>
          <w:lang w:val="en-US" w:eastAsia="zh-CN"/>
        </w:rPr>
      </w:pPr>
      <w:r>
        <w:rPr>
          <w:rFonts w:hint="eastAsia" w:ascii="宋体" w:hAnsi="宋体" w:eastAsia="宋体"/>
          <w:sz w:val="36"/>
          <w:lang w:val="en-US" w:eastAsia="zh-CN"/>
        </w:rPr>
        <w:t xml:space="preserve">  </w:t>
      </w:r>
      <w:r>
        <w:rPr>
          <w:rFonts w:hint="eastAsia" w:ascii="宋体" w:hAnsi="宋体" w:eastAsia="宋体"/>
          <w:sz w:val="36"/>
        </w:rPr>
        <w:t>招标项目</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eastAsia="zh-CN"/>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9</w:t>
      </w:r>
      <w:r>
        <w:rPr>
          <w:rFonts w:hint="eastAsia" w:ascii="宋体" w:hAnsi="宋体" w:eastAsia="宋体"/>
          <w:sz w:val="44"/>
        </w:rPr>
        <w:t>.</w:t>
      </w:r>
      <w:r>
        <w:rPr>
          <w:rFonts w:hint="eastAsia" w:ascii="宋体" w:hAnsi="宋体" w:eastAsia="宋体"/>
          <w:sz w:val="44"/>
          <w:lang w:val="en-US" w:eastAsia="zh-CN"/>
        </w:rPr>
        <w:t>8</w:t>
      </w: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hint="eastAsia"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default" w:ascii="宋体" w:hAnsi="Arial Narrow" w:eastAsia="仿宋_GB2312"/>
          <w:b/>
          <w:sz w:val="21"/>
          <w:szCs w:val="21"/>
          <w:lang w:val="en-US" w:eastAsia="zh-CN"/>
        </w:rPr>
      </w:pPr>
      <w:r>
        <w:rPr>
          <w:rFonts w:hint="eastAsia" w:ascii="宋体" w:hAnsi="宋体" w:cs="宋体"/>
          <w:b/>
          <w:bCs/>
          <w:sz w:val="21"/>
          <w:szCs w:val="21"/>
          <w:lang w:val="en-US" w:eastAsia="zh-CN"/>
        </w:rPr>
        <w:t>汕头大学医学院智慧教学一体化</w:t>
      </w:r>
      <w:bookmarkStart w:id="34" w:name="_GoBack"/>
      <w:bookmarkEnd w:id="34"/>
      <w:r>
        <w:rPr>
          <w:rFonts w:hint="eastAsia" w:ascii="宋体" w:hAnsi="宋体" w:cs="宋体"/>
          <w:b/>
          <w:bCs/>
          <w:sz w:val="21"/>
          <w:szCs w:val="21"/>
          <w:lang w:val="en-US" w:eastAsia="zh-CN"/>
        </w:rPr>
        <w:t>平台招标项目(预算360000元）</w:t>
      </w: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年</w:t>
      </w:r>
      <w:r>
        <w:rPr>
          <w:rFonts w:hint="eastAsia" w:ascii="宋体" w:hAnsi="Arial Narrow" w:eastAsia="宋体"/>
          <w:b/>
          <w:bCs/>
          <w:i/>
          <w:iCs/>
          <w:sz w:val="24"/>
          <w:lang w:val="en-US" w:eastAsia="zh-CN"/>
        </w:rPr>
        <w:t>9</w:t>
      </w:r>
      <w:r>
        <w:rPr>
          <w:rFonts w:hint="eastAsia" w:ascii="宋体" w:hAnsi="Arial Narrow" w:eastAsia="宋体"/>
          <w:b/>
          <w:bCs/>
          <w:i/>
          <w:iCs/>
          <w:sz w:val="24"/>
        </w:rPr>
        <w:t>月</w:t>
      </w:r>
      <w:r>
        <w:rPr>
          <w:rFonts w:hint="eastAsia" w:ascii="宋体" w:hAnsi="Arial Narrow" w:eastAsia="宋体"/>
          <w:b/>
          <w:bCs/>
          <w:i/>
          <w:iCs/>
          <w:sz w:val="24"/>
          <w:lang w:val="en-US" w:eastAsia="zh-CN"/>
        </w:rPr>
        <w:t>16</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2"/>
      </w:pPr>
      <w:r>
        <w:rPr>
          <w:rFonts w:hint="eastAsia" w:ascii="宋体" w:eastAsia="宋体"/>
          <w:sz w:val="18"/>
        </w:rPr>
        <w:t xml:space="preserve">   2.</w:t>
      </w:r>
      <w:r>
        <w:rPr>
          <w:rFonts w:hint="eastAsia"/>
        </w:rPr>
        <w:t xml:space="preserve"> </w:t>
      </w:r>
      <w:r>
        <w:rPr>
          <w:rFonts w:hint="eastAsia"/>
          <w:sz w:val="21"/>
          <w:szCs w:val="21"/>
        </w:rPr>
        <w:t>评分表：</w:t>
      </w:r>
    </w:p>
    <w:p>
      <w:pPr>
        <w:pStyle w:val="18"/>
        <w:tabs>
          <w:tab w:val="left" w:pos="-166"/>
        </w:tabs>
        <w:kinsoku w:val="0"/>
        <w:wordWrap w:val="0"/>
        <w:topLinePunct/>
        <w:ind w:left="498" w:leftChars="150" w:firstLine="440" w:firstLineChars="190"/>
        <w:rPr>
          <w:rFonts w:hint="eastAsia" w:ascii="宋体" w:eastAsia="宋体"/>
          <w:sz w:val="18"/>
        </w:rPr>
      </w:pPr>
    </w:p>
    <w:tbl>
      <w:tblPr>
        <w:tblStyle w:val="22"/>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760"/>
        <w:gridCol w:w="2043"/>
        <w:gridCol w:w="5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043"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投标总价评分</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（满分30分）</w:t>
            </w:r>
          </w:p>
        </w:tc>
        <w:tc>
          <w:tcPr>
            <w:tcW w:w="5559" w:type="dxa"/>
            <w:tcMar>
              <w:top w:w="28" w:type="dxa"/>
              <w:left w:w="28" w:type="dxa"/>
              <w:bottom w:w="28" w:type="dxa"/>
              <w:right w:w="28" w:type="dxa"/>
            </w:tcMar>
            <w:vAlign w:val="center"/>
          </w:tcPr>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（1）有效投标人：是指通过初步评审的投标人。</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（2）评标基准价：各有效投标人中的投标报价最低的为评标基准价。</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（3）评审计算公式（满分30分）</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投标报价得分=（评标基准价／投标报价）×30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8362" w:type="dxa"/>
            <w:gridSpan w:val="3"/>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bookmarkStart w:id="0" w:name="_Hlk527196075"/>
            <w:r>
              <w:rPr>
                <w:rFonts w:hint="eastAsia" w:ascii="宋体" w:hAnsi="宋体" w:eastAsia="宋体" w:cs="宋体"/>
                <w:sz w:val="24"/>
                <w:szCs w:val="24"/>
              </w:rPr>
              <w:t>商务部分评审（满分35分）</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043" w:type="dxa"/>
            <w:tcMar>
              <w:top w:w="28" w:type="dxa"/>
              <w:left w:w="28" w:type="dxa"/>
              <w:bottom w:w="28" w:type="dxa"/>
              <w:right w:w="28" w:type="dxa"/>
            </w:tcMar>
            <w:vAlign w:val="center"/>
          </w:tcPr>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类似业绩</w:t>
            </w:r>
          </w:p>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（满分7分）</w:t>
            </w:r>
          </w:p>
        </w:tc>
        <w:tc>
          <w:tcPr>
            <w:tcW w:w="5559" w:type="dxa"/>
            <w:tcMar>
              <w:top w:w="28" w:type="dxa"/>
              <w:left w:w="28" w:type="dxa"/>
              <w:bottom w:w="28" w:type="dxa"/>
              <w:right w:w="28" w:type="dxa"/>
            </w:tcMar>
          </w:tcPr>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sz w:val="24"/>
                <w:szCs w:val="24"/>
              </w:rPr>
              <w:t>1、提供部署高校智慧教学系统合同业绩合同（关键页、金额页复印件并加盖投标人公章），100万以上每个得1分，最多得3分，不提供不得分；</w:t>
            </w:r>
          </w:p>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sz w:val="24"/>
                <w:szCs w:val="24"/>
              </w:rPr>
              <w:t>2、提供部署国际项目平台的业绩类似合同或业绩实际网址（网址、截图，加盖投标人公章）供验证用。每实际部署一个国际项目平台得2分，最高得4分，不提供不得分。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043" w:type="dxa"/>
            <w:tcMar>
              <w:top w:w="28" w:type="dxa"/>
              <w:left w:w="28" w:type="dxa"/>
              <w:bottom w:w="28" w:type="dxa"/>
              <w:right w:w="28" w:type="dxa"/>
            </w:tcMar>
            <w:vAlign w:val="center"/>
          </w:tcPr>
          <w:p>
            <w:pPr>
              <w:autoSpaceDE w:val="0"/>
              <w:autoSpaceDN w:val="0"/>
              <w:adjustRightInd w:val="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原厂家开发支撑实力</w:t>
            </w:r>
          </w:p>
          <w:p>
            <w:pPr>
              <w:autoSpaceDE w:val="0"/>
              <w:autoSpaceDN w:val="0"/>
              <w:adjustRightInd w:val="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（满分10分）</w:t>
            </w:r>
          </w:p>
        </w:tc>
        <w:tc>
          <w:tcPr>
            <w:tcW w:w="5559" w:type="dxa"/>
            <w:tcMar>
              <w:top w:w="28" w:type="dxa"/>
              <w:left w:w="28" w:type="dxa"/>
              <w:bottom w:w="28" w:type="dxa"/>
              <w:right w:w="28" w:type="dxa"/>
            </w:tcMar>
          </w:tcPr>
          <w:p>
            <w:pPr>
              <w:autoSpaceDE w:val="0"/>
              <w:autoSpaceDN w:val="0"/>
              <w:adjustRightInd w:val="0"/>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厂家参与过制定信息技术、教育相关国家标准，提供全国标准信息公共服务平台网址以及截图证明，得5分，不提供不得分；</w:t>
            </w:r>
          </w:p>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kern w:val="0"/>
                <w:sz w:val="24"/>
                <w:szCs w:val="24"/>
              </w:rPr>
              <w:t>厂家具备关于在线学习相关的专利技术，提供专利证书复印件，得5分，不提供不得分。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043" w:type="dxa"/>
            <w:tcMar>
              <w:top w:w="28" w:type="dxa"/>
              <w:left w:w="28" w:type="dxa"/>
              <w:bottom w:w="28" w:type="dxa"/>
              <w:right w:w="28" w:type="dxa"/>
            </w:tcMar>
            <w:vAlign w:val="center"/>
          </w:tcPr>
          <w:p>
            <w:pPr>
              <w:autoSpaceDE w:val="0"/>
              <w:autoSpaceDN w:val="0"/>
              <w:adjustRightInd w:val="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行业引领性</w:t>
            </w:r>
          </w:p>
          <w:p>
            <w:pPr>
              <w:autoSpaceDE w:val="0"/>
              <w:autoSpaceDN w:val="0"/>
              <w:adjustRightInd w:val="0"/>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（满分5分）</w:t>
            </w:r>
          </w:p>
        </w:tc>
        <w:tc>
          <w:tcPr>
            <w:tcW w:w="5559" w:type="dxa"/>
            <w:tcMar>
              <w:top w:w="28" w:type="dxa"/>
              <w:left w:w="28" w:type="dxa"/>
              <w:bottom w:w="28" w:type="dxa"/>
              <w:right w:w="28" w:type="dxa"/>
            </w:tcMar>
          </w:tcPr>
          <w:p>
            <w:pPr>
              <w:tabs>
                <w:tab w:val="left" w:pos="312"/>
              </w:tabs>
              <w:autoSpaceDE w:val="0"/>
              <w:autoSpaceDN w:val="0"/>
              <w:adjustRightInd w:val="0"/>
              <w:ind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为保证建设系统具备行业引领性，系统内置优质慕课资源应包含985、211等名校课程。数量大于200门，得分5；大于等于150门且小于200门，得3分；大于等于50门且小于150门，得1分；小于50门不得分；免于版权纠纷问题，需提供课程清单以及开课学校课程授权证明，提供复印件加盖公章，不提供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043" w:type="dxa"/>
            <w:tcMar>
              <w:top w:w="28" w:type="dxa"/>
              <w:left w:w="28" w:type="dxa"/>
              <w:bottom w:w="28" w:type="dxa"/>
              <w:right w:w="28" w:type="dxa"/>
            </w:tcMar>
            <w:vAlign w:val="center"/>
          </w:tcPr>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课程运行实力与经验</w:t>
            </w:r>
          </w:p>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（满分6分）</w:t>
            </w:r>
          </w:p>
        </w:tc>
        <w:tc>
          <w:tcPr>
            <w:tcW w:w="5559" w:type="dxa"/>
            <w:tcMar>
              <w:top w:w="28" w:type="dxa"/>
              <w:left w:w="28" w:type="dxa"/>
              <w:bottom w:w="28" w:type="dxa"/>
              <w:right w:w="28" w:type="dxa"/>
            </w:tcMar>
          </w:tcPr>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kern w:val="0"/>
                <w:sz w:val="24"/>
                <w:szCs w:val="24"/>
              </w:rPr>
              <w:t>投标人需具备在“开放精品课运行平台”上线运营在线课程的经验，2017至2019三年申报成功国家精品在线开放课程数量大于120门得3分；大于200门得6分。需提供清单及证明文件，不提供或者低于120 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043" w:type="dxa"/>
            <w:tcMar>
              <w:top w:w="28" w:type="dxa"/>
              <w:left w:w="28" w:type="dxa"/>
              <w:bottom w:w="28" w:type="dxa"/>
              <w:right w:w="28" w:type="dxa"/>
            </w:tcMar>
            <w:vAlign w:val="center"/>
          </w:tcPr>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国际化合作实力</w:t>
            </w:r>
          </w:p>
          <w:p>
            <w:pPr>
              <w:autoSpaceDE w:val="0"/>
              <w:autoSpaceDN w:val="0"/>
              <w:adjustRightInd w:val="0"/>
              <w:ind w:firstLine="0" w:firstLineChars="0"/>
              <w:jc w:val="center"/>
              <w:rPr>
                <w:rFonts w:hint="eastAsia" w:ascii="宋体" w:hAnsi="宋体" w:eastAsia="宋体" w:cs="宋体"/>
                <w:sz w:val="24"/>
                <w:szCs w:val="24"/>
              </w:rPr>
            </w:pPr>
            <w:r>
              <w:rPr>
                <w:rFonts w:hint="eastAsia" w:ascii="宋体" w:hAnsi="宋体" w:eastAsia="宋体" w:cs="宋体"/>
                <w:sz w:val="24"/>
                <w:szCs w:val="24"/>
              </w:rPr>
              <w:t>（7分）</w:t>
            </w:r>
          </w:p>
        </w:tc>
        <w:tc>
          <w:tcPr>
            <w:tcW w:w="5559" w:type="dxa"/>
            <w:tcMar>
              <w:top w:w="28" w:type="dxa"/>
              <w:left w:w="28" w:type="dxa"/>
              <w:bottom w:w="28" w:type="dxa"/>
              <w:right w:w="28" w:type="dxa"/>
            </w:tcMar>
          </w:tcPr>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sz w:val="24"/>
                <w:szCs w:val="24"/>
              </w:rPr>
              <w:t>为提高我校国际影响力，系统需具有对接国外优质慕课资源平台的能力:</w:t>
            </w:r>
          </w:p>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引入海外知名大学机构开设的课程，30门以上得4分，21-30门得3分，11-20门得2分，10门及以下得1分，需提供清单及证明文件；</w:t>
            </w:r>
          </w:p>
          <w:p>
            <w:pPr>
              <w:autoSpaceDE w:val="0"/>
              <w:autoSpaceDN w:val="0"/>
              <w:adjustRightInd w:val="0"/>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有推广课程至国际慕课平台的能力，每推送一门课程得1分，最多得3分，需提供相关证明文件。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8362" w:type="dxa"/>
            <w:gridSpan w:val="3"/>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技术部分评审（满分35分）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2043"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在产品的技术参数中，对标(▲号)条款的响应程度进行评审</w:t>
            </w:r>
          </w:p>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（15分）</w:t>
            </w:r>
          </w:p>
        </w:tc>
        <w:tc>
          <w:tcPr>
            <w:tcW w:w="5559" w:type="dxa"/>
            <w:tcMar>
              <w:top w:w="28" w:type="dxa"/>
              <w:left w:w="28" w:type="dxa"/>
              <w:bottom w:w="28" w:type="dxa"/>
              <w:right w:w="28" w:type="dxa"/>
            </w:tcMar>
            <w:vAlign w:val="center"/>
          </w:tcPr>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横向对比有效投标人所投产品条款的技术规格、参数指标，结合投标人产品材料的提供情况进行评比。</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每负偏离“▲”条款的，不满足者扣3分，扣完为止。</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其他条款不满足扣1分，扣完为止。</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提供虚假参数及证明文件者，取消投标资格，中标后取消中标资格，并依法追究其法律责任。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60" w:type="dxa"/>
            <w:tcMar>
              <w:top w:w="28" w:type="dxa"/>
              <w:left w:w="28" w:type="dxa"/>
              <w:bottom w:w="28" w:type="dxa"/>
              <w:right w:w="28" w:type="dxa"/>
            </w:tcMar>
            <w:vAlign w:val="center"/>
          </w:tcPr>
          <w:p>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043" w:type="dxa"/>
            <w:tcMar>
              <w:top w:w="28" w:type="dxa"/>
              <w:left w:w="28" w:type="dxa"/>
              <w:bottom w:w="28" w:type="dxa"/>
              <w:right w:w="28" w:type="dxa"/>
            </w:tcMar>
            <w:vAlign w:val="center"/>
          </w:tcPr>
          <w:p>
            <w:pPr>
              <w:snapToGrid w:val="0"/>
              <w:spacing w:before="0" w:beforeAutospacing="0" w:after="0" w:afterAutospacing="0" w:line="360" w:lineRule="auto"/>
              <w:ind w:firstLine="0" w:firstLineChars="0"/>
              <w:jc w:val="center"/>
              <w:textAlignment w:val="baseline"/>
              <w:rPr>
                <w:rFonts w:hint="eastAsia" w:ascii="宋体" w:hAnsi="宋体" w:eastAsia="宋体" w:cs="宋体"/>
                <w:b w:val="0"/>
                <w:i w:val="0"/>
                <w:caps w:val="0"/>
                <w:spacing w:val="0"/>
                <w:w w:val="100"/>
                <w:sz w:val="24"/>
                <w:szCs w:val="24"/>
                <w:lang w:bidi="mn-Mong-CN"/>
              </w:rPr>
            </w:pPr>
            <w:r>
              <w:rPr>
                <w:rFonts w:hint="eastAsia" w:ascii="宋体" w:hAnsi="宋体" w:eastAsia="宋体" w:cs="宋体"/>
                <w:b w:val="0"/>
                <w:i w:val="0"/>
                <w:caps w:val="0"/>
                <w:spacing w:val="0"/>
                <w:w w:val="100"/>
                <w:sz w:val="24"/>
                <w:szCs w:val="24"/>
              </w:rPr>
              <w:t>系统演示</w:t>
            </w:r>
          </w:p>
          <w:p>
            <w:pPr>
              <w:snapToGrid w:val="0"/>
              <w:spacing w:before="0" w:beforeAutospacing="0" w:after="0" w:afterAutospacing="0" w:line="360" w:lineRule="auto"/>
              <w:ind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演示时间：不得超过20分钟。</w:t>
            </w:r>
          </w:p>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rPr>
              <w:t>（每项2分，满分20分</w:t>
            </w:r>
            <w:r>
              <w:rPr>
                <w:rFonts w:hint="eastAsia" w:ascii="宋体" w:hAnsi="宋体" w:eastAsia="宋体" w:cs="宋体"/>
                <w:b w:val="0"/>
                <w:i w:val="0"/>
                <w:caps w:val="0"/>
                <w:spacing w:val="0"/>
                <w:w w:val="100"/>
                <w:sz w:val="24"/>
                <w:szCs w:val="24"/>
                <w:lang w:val="en-US" w:eastAsia="zh-CN"/>
              </w:rPr>
              <w:t>,</w:t>
            </w:r>
            <w:r>
              <w:rPr>
                <w:rFonts w:hint="eastAsia" w:ascii="宋体" w:hAnsi="宋体" w:eastAsia="宋体" w:cs="宋体"/>
                <w:b w:val="0"/>
                <w:i w:val="0"/>
                <w:caps w:val="0"/>
                <w:spacing w:val="0"/>
                <w:w w:val="100"/>
                <w:sz w:val="24"/>
                <w:szCs w:val="24"/>
              </w:rPr>
              <w:t>不演示不得分</w:t>
            </w:r>
            <w:r>
              <w:rPr>
                <w:rFonts w:hint="eastAsia" w:ascii="宋体" w:hAnsi="宋体" w:eastAsia="宋体" w:cs="宋体"/>
                <w:b w:val="0"/>
                <w:i w:val="0"/>
                <w:caps w:val="0"/>
                <w:spacing w:val="0"/>
                <w:w w:val="100"/>
                <w:sz w:val="24"/>
                <w:szCs w:val="24"/>
                <w:lang w:val="en-US" w:eastAsia="zh-CN"/>
              </w:rPr>
              <w:t>)</w:t>
            </w:r>
          </w:p>
        </w:tc>
        <w:tc>
          <w:tcPr>
            <w:tcW w:w="5559" w:type="dxa"/>
            <w:tcMar>
              <w:top w:w="28" w:type="dxa"/>
              <w:left w:w="28" w:type="dxa"/>
              <w:bottom w:w="28" w:type="dxa"/>
              <w:right w:w="28" w:type="dxa"/>
            </w:tcMar>
          </w:tcPr>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教师在制作课件时可在PPT中一键式插入清华大学等双一流高校的MOOC视频、本地视频，系统自动将插入的视频嵌入到PPT课件中，视频内容和PPT内容同步显示。</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支持教师以word类型的题库文件无模板化一键式批量导入课件中，系统智能识别导入题库文件中习题题干、选项、正确答案、分数等。</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支持教师在手机端对已经编辑好的教学课件内容进行语音注解，对原有PPT、教学视频、习题等教学内容进行语音解析，每个教学内容上的语音注解总条数不设上限。</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课堂中支持教师对电脑任意界面进行截图并发送至全班，学生在移动端即可收到图片。</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支持课堂中随时调用板书页，板书内容在学生端作为独立页面嵌入到PPT课件中，课上板书内容实时投屏，课中及课后学生均观看板书书写过程。</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在教室具备音视频信号传输到教室电脑的条件下，教师可开启课堂语音直播、视频直播、互动直播。</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视频直播可以采集摄像头、电脑屏幕、图片多个画面来源，支持多个画面并存，支持调整每个画面的大小、顺序和位置，提供人像美颜功能。课后支持师生观看直播回放视频；</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7、支持学生在每一页教学课件上进行关键词标注，课后学生可以利用标注数据查看每一堂课中的知识盲点、重难点，教师也可同步收到本班同学的课堂反馈，及时发现问题解决问题。</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支持老师设置不同考核模块的成绩比例，能够覆盖线上线下教学环节，包括但不限于考试、课堂、课件、实验等。</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支持管理员以督导身份进入正在授课的课堂，查看当堂课的课程信息、签到情况、互动情况，观看课堂学生端实时画面，参与课堂互动，产生的学习行为数据不会被记录，不会影响老师正常教学。</w:t>
            </w:r>
          </w:p>
          <w:p>
            <w:pPr>
              <w:ind w:firstLine="0" w:firstLineChars="0"/>
              <w:jc w:val="both"/>
              <w:rPr>
                <w:rFonts w:hint="eastAsia" w:ascii="宋体" w:hAnsi="宋体" w:eastAsia="宋体" w:cs="宋体"/>
                <w:sz w:val="24"/>
                <w:szCs w:val="24"/>
              </w:rPr>
            </w:pPr>
            <w:r>
              <w:rPr>
                <w:rFonts w:hint="eastAsia" w:ascii="宋体" w:hAnsi="宋体" w:eastAsia="宋体" w:cs="宋体"/>
                <w:sz w:val="24"/>
                <w:szCs w:val="24"/>
              </w:rPr>
              <w:t>10、提供英文版操作界面，方便英语专业、留学生及外国师生开展混合式教学。</w:t>
            </w:r>
          </w:p>
        </w:tc>
      </w:tr>
    </w:tbl>
    <w:p>
      <w:pPr>
        <w:pStyle w:val="18"/>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36</w:t>
      </w:r>
      <w:r>
        <w:rPr>
          <w:rFonts w:hint="eastAsia" w:ascii="宋体" w:hAnsi="Arial Narrow" w:eastAsia="宋体"/>
          <w:b/>
          <w:sz w:val="32"/>
        </w:rPr>
        <w:t>0000元</w:t>
      </w:r>
    </w:p>
    <w:p>
      <w:pPr>
        <w:pStyle w:val="2"/>
        <w:numPr>
          <w:ilvl w:val="0"/>
          <w:numId w:val="9"/>
        </w:numPr>
        <w:snapToGrid w:val="0"/>
        <w:spacing w:before="100" w:beforeAutospacing="0" w:after="100" w:afterAutospacing="0" w:line="360" w:lineRule="auto"/>
        <w:ind w:firstLineChars="0"/>
        <w:textAlignment w:val="baseline"/>
        <w:rPr>
          <w:rFonts w:hint="eastAsia" w:ascii="宋体" w:hAnsi="宋体" w:eastAsia="宋体" w:cs="宋体"/>
          <w:b/>
          <w:i w:val="0"/>
          <w:caps w:val="0"/>
          <w:spacing w:val="0"/>
          <w:w w:val="100"/>
          <w:sz w:val="28"/>
          <w:szCs w:val="28"/>
        </w:rPr>
      </w:pPr>
      <w:bookmarkStart w:id="1" w:name="_Toc76482235"/>
      <w:r>
        <w:rPr>
          <w:rFonts w:hint="eastAsia" w:ascii="宋体" w:hAnsi="宋体" w:eastAsia="宋体" w:cs="宋体"/>
          <w:b/>
          <w:i w:val="0"/>
          <w:caps w:val="0"/>
          <w:spacing w:val="0"/>
          <w:w w:val="100"/>
          <w:sz w:val="28"/>
          <w:szCs w:val="28"/>
        </w:rPr>
        <w:t>具体功能要求</w:t>
      </w:r>
      <w:bookmarkEnd w:id="1"/>
    </w:p>
    <w:p>
      <w:pPr>
        <w:pStyle w:val="3"/>
        <w:numPr>
          <w:ilvl w:val="1"/>
          <w:numId w:val="9"/>
        </w:numPr>
        <w:snapToGrid w:val="0"/>
        <w:spacing w:before="100" w:beforeAutospacing="0" w:after="100" w:afterAutospacing="0" w:line="360" w:lineRule="auto"/>
        <w:ind w:firstLineChars="0"/>
        <w:jc w:val="both"/>
        <w:textAlignment w:val="baseline"/>
        <w:rPr>
          <w:rFonts w:hint="eastAsia" w:ascii="宋体" w:hAnsi="宋体" w:eastAsia="宋体" w:cs="宋体"/>
          <w:b/>
          <w:i w:val="0"/>
          <w:caps w:val="0"/>
          <w:spacing w:val="0"/>
          <w:w w:val="100"/>
          <w:sz w:val="28"/>
          <w:szCs w:val="28"/>
        </w:rPr>
      </w:pPr>
      <w:bookmarkStart w:id="2" w:name="_Toc76482236"/>
      <w:r>
        <w:rPr>
          <w:rFonts w:hint="eastAsia" w:ascii="宋体" w:hAnsi="宋体" w:eastAsia="宋体" w:cs="宋体"/>
          <w:b/>
          <w:i w:val="0"/>
          <w:caps w:val="0"/>
          <w:spacing w:val="0"/>
          <w:w w:val="100"/>
          <w:sz w:val="28"/>
          <w:szCs w:val="28"/>
        </w:rPr>
        <w:t>互动教学功能服务</w:t>
      </w:r>
      <w:bookmarkEnd w:id="2"/>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系统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3" w:name="_Toc76482237"/>
      <w:r>
        <w:rPr>
          <w:rFonts w:hint="eastAsia" w:ascii="宋体" w:hAnsi="宋体" w:eastAsia="宋体" w:cs="宋体"/>
          <w:b/>
          <w:bCs/>
          <w:i w:val="0"/>
          <w:caps w:val="0"/>
          <w:spacing w:val="0"/>
          <w:w w:val="100"/>
          <w:sz w:val="21"/>
          <w:szCs w:val="21"/>
        </w:rPr>
        <w:t>1、系统登录</w:t>
      </w:r>
      <w:bookmarkEnd w:id="3"/>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支持在系统中绑定邮箱或者手机号，进行系统登录。</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4" w:name="_Toc76482238"/>
      <w:r>
        <w:rPr>
          <w:rFonts w:hint="eastAsia" w:ascii="宋体" w:hAnsi="宋体" w:eastAsia="宋体" w:cs="宋体"/>
          <w:b/>
          <w:bCs/>
          <w:i w:val="0"/>
          <w:caps w:val="0"/>
          <w:spacing w:val="0"/>
          <w:w w:val="100"/>
          <w:sz w:val="21"/>
          <w:szCs w:val="21"/>
        </w:rPr>
        <w:t>2、课前预习</w:t>
      </w:r>
      <w:bookmarkEnd w:id="4"/>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▲1）教师制作预习资料可以不完全依赖在线课程，可以基于原有教学课件和师生手机微信应用实现预习课件的制作及推送；</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2）教师可一键式插入清华大学等双一流高校的MOOC视频，也可以通过粘贴视频网页链接插入优酷、腾讯等第三方视频，系统进行自动化智能识别视频内容；</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3）教师将预习材料上传至云端并推送给学生，学生可直接在手机端查看教师的教学课件及视频、完成习题测试，数据自动进行统计；</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▲4）支持教师在手机端对已经编辑好的教学内容进行语音注解，包含对原有PPT、教学视频、习题等教学内容的语音解析，每个教学内容上的语音注解总条数不设上限，快速构建旁白式在线课程；</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5）支持插入本地音视频，发布时将同步至学生手机端，无需下载即可完成学习；支持插入超链接，点击即可跳转；</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6）支持插入单选、多选、填空、投票、主观等多种类型习题，支持自定义题目分值，制作题目时可一键切换题目类型；</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7）支持教师设置预习截止时间，发布后支持修改截止时间，在节点前没有预习的学生会收到消息提醒；</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8）支持教师通过移动端随时预览预习课件，支持通过移动端或者PC端实时查看学生预习情况；</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9）客观题系统自动批阅，主观题支持教师在移动端批改；</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10）支持教师下载导出学生详细预习数据，支持教师在移动端记录教学设计和心得笔记。</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5" w:name="_Toc76482239"/>
      <w:r>
        <w:rPr>
          <w:rFonts w:hint="eastAsia" w:ascii="宋体" w:hAnsi="宋体" w:eastAsia="宋体" w:cs="宋体"/>
          <w:b/>
          <w:bCs/>
          <w:i w:val="0"/>
          <w:caps w:val="0"/>
          <w:spacing w:val="0"/>
          <w:w w:val="100"/>
          <w:sz w:val="21"/>
          <w:szCs w:val="21"/>
        </w:rPr>
        <w:t>3、课堂教学</w:t>
      </w:r>
      <w:bookmarkEnd w:id="5"/>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（1）开启授课</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▲1）支持教师通过</w:t>
      </w:r>
      <w:bookmarkStart w:id="6" w:name="_Hlk76050672"/>
      <w:r>
        <w:rPr>
          <w:rFonts w:hint="eastAsia" w:ascii="宋体" w:hAnsi="宋体" w:eastAsia="宋体" w:cs="宋体"/>
          <w:b w:val="0"/>
          <w:i w:val="0"/>
          <w:caps w:val="0"/>
          <w:spacing w:val="0"/>
          <w:w w:val="100"/>
          <w:sz w:val="21"/>
          <w:szCs w:val="21"/>
        </w:rPr>
        <w:t>PPT、网页端、桌面端</w:t>
      </w:r>
      <w:bookmarkEnd w:id="6"/>
      <w:r>
        <w:rPr>
          <w:rFonts w:hint="eastAsia" w:ascii="宋体" w:hAnsi="宋体" w:eastAsia="宋体" w:cs="宋体"/>
          <w:b w:val="0"/>
          <w:i w:val="0"/>
          <w:caps w:val="0"/>
          <w:spacing w:val="0"/>
          <w:w w:val="100"/>
          <w:sz w:val="21"/>
          <w:szCs w:val="21"/>
        </w:rPr>
        <w:t>等多终端开启授课，提供微信扫码、手机登录、短信登录、邮箱登录等多种系统登录方式；</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w:t>
      </w:r>
      <w:bookmarkStart w:id="7" w:name="_Hlk76050741"/>
      <w:r>
        <w:rPr>
          <w:rFonts w:hint="eastAsia" w:ascii="宋体" w:hAnsi="宋体" w:eastAsia="宋体" w:cs="宋体"/>
          <w:b w:val="0"/>
          <w:i w:val="0"/>
          <w:caps w:val="0"/>
          <w:spacing w:val="0"/>
          <w:w w:val="100"/>
          <w:sz w:val="21"/>
          <w:szCs w:val="21"/>
        </w:rPr>
        <w:t>学生通过PC网页端、桌面端，微信公众号/小程序、移动端APP快速进入课堂；</w:t>
      </w:r>
      <w:bookmarkEnd w:id="7"/>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3）支持教师利用手机或电脑控制教学课件的翻页及发送题目；</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w:t>
      </w:r>
      <w:bookmarkStart w:id="8" w:name="_Hlk67387241"/>
      <w:r>
        <w:rPr>
          <w:rFonts w:hint="eastAsia" w:ascii="宋体" w:hAnsi="宋体" w:eastAsia="宋体" w:cs="宋体"/>
          <w:b w:val="0"/>
          <w:i w:val="0"/>
          <w:caps w:val="0"/>
          <w:spacing w:val="0"/>
          <w:w w:val="100"/>
          <w:sz w:val="21"/>
          <w:szCs w:val="21"/>
        </w:rPr>
        <w:t>支持教师对电脑屏幕内容进行截图并发送至全班，截图内容可作为独立的页面融入到教学课件中，学生可以通过移动端接收查看截图内容</w:t>
      </w:r>
      <w:bookmarkEnd w:id="8"/>
      <w:r>
        <w:rPr>
          <w:rFonts w:hint="eastAsia" w:ascii="宋体" w:hAnsi="宋体" w:eastAsia="宋体" w:cs="宋体"/>
          <w:b w:val="0"/>
          <w:i w:val="0"/>
          <w:caps w:val="0"/>
          <w:spacing w:val="0"/>
          <w:w w:val="100"/>
          <w:sz w:val="21"/>
          <w:szCs w:val="21"/>
        </w:rPr>
        <w:t>；</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w:t>
      </w:r>
      <w:bookmarkStart w:id="9" w:name="_Hlk67387202"/>
      <w:r>
        <w:rPr>
          <w:rFonts w:hint="eastAsia" w:ascii="宋体" w:hAnsi="宋体" w:eastAsia="宋体" w:cs="宋体"/>
          <w:b w:val="0"/>
          <w:i w:val="0"/>
          <w:caps w:val="0"/>
          <w:spacing w:val="0"/>
          <w:w w:val="100"/>
          <w:sz w:val="21"/>
          <w:szCs w:val="21"/>
        </w:rPr>
        <w:t>课堂中支持PPT课件、板书、直播音视频等教学内容实时同步到学生学习终端，支持课堂中临时添加或修改课件题目</w:t>
      </w:r>
      <w:bookmarkEnd w:id="9"/>
      <w:r>
        <w:rPr>
          <w:rFonts w:hint="eastAsia" w:ascii="宋体" w:hAnsi="宋体" w:eastAsia="宋体" w:cs="宋体"/>
          <w:b w:val="0"/>
          <w:i w:val="0"/>
          <w:caps w:val="0"/>
          <w:spacing w:val="0"/>
          <w:w w:val="100"/>
          <w:sz w:val="21"/>
          <w:szCs w:val="21"/>
        </w:rPr>
        <w:t>；</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6）支持教师以学生身份查看课堂教学内容画面，支持教师在移动端查看PPT课件备注。</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（2）课堂签到</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教师开启授课后，学生可以通过微信扫描课堂二维码、输入课堂暗号自动完成课堂签到，教师可实时查看学生签到情况，支持教师修改学生考勤状态。</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（3）课堂互动</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▲1）支持教师通过PC端或移动端随机选择1名或多名学生参与课堂互动；</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2）课堂支持限时发题，支持单选、多选、投票、填空和主观题等多种题型，学生作答结果实时显示，方便教师实时了解答题情况；</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3）主观题支持学生个人作答或分组作答，支持教师课上实时批改或课下批改，支持小组匿名互评；</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4）支持教师通过移动端给学生发送课堂习题红包，提高学生互动答题积极性，激励学生认真听讲；</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5）支持教师随时开启课堂弹幕组织学生讨论，弹幕可以实现前台（投影）匿名，后台（教师手机端）实名；</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▲6）课堂中学生可以随时通过投稿将图片、文字、视频等发送至教师端，教师可实时查看学生投稿并进行投屏；</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7）教师在移动端可以选择生成弹幕/投稿的词云并进行投屏；</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8）课堂习题投屏可以展示题目、隐藏正确答案，主观题/投稿投屏可隐藏学生姓名，更好地保护学生的隐私；</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▲9）支持课堂中随时调用板书页，新建的板书内容在学生端作为独立页面嵌入到PPT课件中，课上板书内容实时投屏，课后支持完整回放书写过程；</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▲10）课堂中支持学生在每一页教学课件上进行关键词标注，教师可同步收到本班同学的课堂反馈信息，及时发现问题解决问题，课后学生可以利用标注数据查看每一堂课的知识盲点、重难点。</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（4）课堂直播</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▲1）在教室具备音视频信号传输到教室电脑的条件下，教师可开启课堂语音直播、视频直播、互动直播；</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2）视频直播可以采集摄像头、电脑屏幕、图片多个画面来源，支持多个画面并存，支持调整每个画面的大小、顺序和位置，提供人像美颜功能；</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▲3）课后支持师生观看直播回放视频，支持教师管理课堂直播视频。</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（5）课堂表现</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教师可以根据学生表现为单个学生进行课堂成绩加分。</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（6）随堂考试</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支持随堂考试，课后教师可以查看学生答题情况。</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（7）课堂数据</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1）系统实时记录所有课堂上的互动内容，课后自动推送课堂报告，教师可以查看到课情况、优秀/预警学生名单、习题数据、课件数据等；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2）支持教师下载每堂课详细的学生学习统计数据，支持发送至教师个人邮箱。</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0" w:name="_Toc76482240"/>
      <w:r>
        <w:rPr>
          <w:rFonts w:hint="eastAsia" w:ascii="宋体" w:hAnsi="宋体" w:eastAsia="宋体" w:cs="宋体"/>
          <w:b/>
          <w:bCs/>
          <w:i w:val="0"/>
          <w:caps w:val="0"/>
          <w:spacing w:val="0"/>
          <w:w w:val="100"/>
          <w:sz w:val="21"/>
          <w:szCs w:val="21"/>
        </w:rPr>
        <w:t>4、课后练习</w:t>
      </w:r>
      <w:bookmarkEnd w:id="10"/>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1）支持教师以word类型的题库文件无模板化一键式导入课件中，系统智能识别习题题干、选项、正确答案等信息；</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2）要求系统内置不少于1200门完整慕课课程视频、60000条视频文件，每条视频时长不得多于15分钟；</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3）支持文字、图片、公式作为试题的答案解析上传，学生作答后可查看富文本的答案解析；</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4）教师可将制作好的试卷发送至指定班级，可设置答卷截止日期，可自定义答案显示时间，截止日期前没有答卷的学生会收到消息提醒；</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5）教师可实时查看考卷数据，包括考卷完成情况、学生得分情况，学生答题正确率等；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6）客观题系统自动批改，主观题支持教师手动批改，支持对同一班级学生提交的主观题进行批量评分。</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1" w:name="_Toc76482241"/>
      <w:r>
        <w:rPr>
          <w:rFonts w:hint="eastAsia" w:ascii="宋体" w:hAnsi="宋体" w:eastAsia="宋体" w:cs="宋体"/>
          <w:b/>
          <w:bCs/>
          <w:i w:val="0"/>
          <w:caps w:val="0"/>
          <w:spacing w:val="0"/>
          <w:w w:val="100"/>
          <w:sz w:val="21"/>
          <w:szCs w:val="21"/>
        </w:rPr>
        <w:t>5、群发公告</w:t>
      </w:r>
      <w:bookmarkEnd w:id="11"/>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▲支持教师发布班级公告，内容可包含文字、图片、链接及附件等，教师可实时查看公告接收数据。</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2" w:name="_Toc76482242"/>
      <w:r>
        <w:rPr>
          <w:rFonts w:hint="eastAsia" w:ascii="宋体" w:hAnsi="宋体" w:eastAsia="宋体" w:cs="宋体"/>
          <w:b/>
          <w:bCs/>
          <w:i w:val="0"/>
          <w:caps w:val="0"/>
          <w:spacing w:val="0"/>
          <w:w w:val="100"/>
          <w:sz w:val="21"/>
          <w:szCs w:val="21"/>
        </w:rPr>
        <w:t>6、资料管理</w:t>
      </w:r>
      <w:bookmarkEnd w:id="12"/>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1）支持教师上传课件至云端课件库，用于发布课前预习作业，或进行课堂授课；</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2）支持教师上传试卷至云端试卷库，用于课下测验和课堂考试；</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3）支持教师上传本地音视频至云服务器，管理员后台审核通过后，教师可将视频插入教学课件并推送至学生端；</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4）支持教师管理直播回放视频资源，可进行删除、下载、转存等操作。</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3" w:name="_Toc76482243"/>
      <w:r>
        <w:rPr>
          <w:rFonts w:hint="eastAsia" w:ascii="宋体" w:hAnsi="宋体" w:eastAsia="宋体" w:cs="宋体"/>
          <w:b/>
          <w:bCs/>
          <w:i w:val="0"/>
          <w:caps w:val="0"/>
          <w:spacing w:val="0"/>
          <w:w w:val="100"/>
          <w:sz w:val="21"/>
          <w:szCs w:val="21"/>
        </w:rPr>
        <w:t>7、学生管理</w:t>
      </w:r>
      <w:bookmarkEnd w:id="13"/>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1）支持教师进行班级学生分组，提供系统随机分组、学生自由分组、老师指定分组等多种分组模式；</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2）支持教师课下创建分组，同时支持课上创建新的分组，教师可对已创建的分组进行成员调整；</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3）支持教师设置协同教师，与其他老师共同管理班级。</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4" w:name="_Toc76482244"/>
      <w:r>
        <w:rPr>
          <w:rFonts w:hint="eastAsia" w:ascii="宋体" w:hAnsi="宋体" w:eastAsia="宋体" w:cs="宋体"/>
          <w:b/>
          <w:bCs/>
          <w:i w:val="0"/>
          <w:caps w:val="0"/>
          <w:spacing w:val="0"/>
          <w:w w:val="100"/>
          <w:sz w:val="21"/>
          <w:szCs w:val="21"/>
        </w:rPr>
        <w:t>8、成绩单管理</w:t>
      </w:r>
      <w:bookmarkEnd w:id="14"/>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1）支持老师设置不同考核模块的成绩比例，能够覆盖线上线下教学环节，包括但不限于考试、课堂、课件、实验等；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2）课堂教学活动的考核维度需包括课堂考勤、课堂习题、课堂小测等，支持对不同维度的考核进行得分比例的权重分配；</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3）支持查看班级平均分、最高分、最低分，并可查看不同成绩段的学生人数分布情况；</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4）支持搜索查看班级内任一学员的成绩详情，包括不同考核模块的得分情况以及总成绩情况；</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5）支持线下成绩的导入和成绩单的下载；</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5" w:name="_Toc76482245"/>
      <w:r>
        <w:rPr>
          <w:rFonts w:hint="eastAsia" w:ascii="宋体" w:hAnsi="宋体" w:eastAsia="宋体" w:cs="宋体"/>
          <w:b/>
          <w:bCs/>
          <w:i w:val="0"/>
          <w:caps w:val="0"/>
          <w:spacing w:val="0"/>
          <w:w w:val="100"/>
          <w:sz w:val="21"/>
          <w:szCs w:val="21"/>
        </w:rPr>
        <w:t>9、教学数据</w:t>
      </w:r>
      <w:bookmarkEnd w:id="15"/>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系统需实时记录和展示每次教学活动的课前-课上-课后全部教学数据，提供数据批量下载功能。</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6" w:name="_Toc76482246"/>
      <w:r>
        <w:rPr>
          <w:rFonts w:hint="eastAsia" w:ascii="宋体" w:hAnsi="宋体" w:eastAsia="宋体" w:cs="宋体"/>
          <w:b/>
          <w:bCs/>
          <w:i w:val="0"/>
          <w:caps w:val="0"/>
          <w:spacing w:val="0"/>
          <w:w w:val="100"/>
          <w:sz w:val="21"/>
          <w:szCs w:val="21"/>
        </w:rPr>
        <w:t>10、英文版界面</w:t>
      </w:r>
      <w:bookmarkEnd w:id="16"/>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▲提供英文版操作界面，方便英语专业、留学生及外国师生开展混合式教学。</w:t>
      </w:r>
    </w:p>
    <w:p>
      <w:pPr>
        <w:pStyle w:val="3"/>
        <w:numPr>
          <w:ilvl w:val="1"/>
          <w:numId w:val="9"/>
        </w:numPr>
        <w:snapToGrid w:val="0"/>
        <w:spacing w:before="100" w:beforeAutospacing="0" w:after="100" w:afterAutospacing="0" w:line="360" w:lineRule="auto"/>
        <w:ind w:firstLineChars="0"/>
        <w:jc w:val="both"/>
        <w:textAlignment w:val="baseline"/>
        <w:rPr>
          <w:rFonts w:hint="eastAsia" w:ascii="宋体" w:hAnsi="宋体" w:eastAsia="宋体" w:cs="宋体"/>
          <w:b/>
          <w:i w:val="0"/>
          <w:caps w:val="0"/>
          <w:spacing w:val="0"/>
          <w:w w:val="100"/>
          <w:sz w:val="21"/>
          <w:szCs w:val="21"/>
        </w:rPr>
      </w:pPr>
      <w:bookmarkStart w:id="17" w:name="_Toc76482247"/>
      <w:r>
        <w:rPr>
          <w:rFonts w:hint="eastAsia" w:ascii="宋体" w:hAnsi="宋体" w:eastAsia="宋体" w:cs="宋体"/>
          <w:b/>
          <w:i w:val="0"/>
          <w:caps w:val="0"/>
          <w:spacing w:val="0"/>
          <w:w w:val="100"/>
          <w:sz w:val="21"/>
          <w:szCs w:val="21"/>
        </w:rPr>
        <w:t>在线考试功能服务</w:t>
      </w:r>
      <w:bookmarkEnd w:id="17"/>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支持教师进行制作试卷、发布试卷、作答与监考、批改试卷、下载数据等的全流程操作，具体要求如下：</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8" w:name="_Toc76482248"/>
      <w:r>
        <w:rPr>
          <w:rFonts w:hint="eastAsia" w:ascii="宋体" w:hAnsi="宋体" w:eastAsia="宋体" w:cs="宋体"/>
          <w:b/>
          <w:bCs/>
          <w:i w:val="0"/>
          <w:caps w:val="0"/>
          <w:spacing w:val="0"/>
          <w:w w:val="100"/>
          <w:sz w:val="21"/>
          <w:szCs w:val="21"/>
        </w:rPr>
        <w:t>1、制作试卷</w:t>
      </w:r>
      <w:bookmarkEnd w:id="18"/>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1）支持教师在PC网页端制作试卷，试卷习题支持以word或excel文件形式批量导入，支持添加、编辑单个习题；</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2）试卷支持添加单选题、多选题、投票题、判断题、填空题、主观题等多种题型，所有题型均支持富文本编辑，支持设置题目分值、答案解析；</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▲3）支持教师开启随机组卷，学生收到的试卷习题将从总试卷的习题中产生。</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19" w:name="_Toc76482249"/>
      <w:r>
        <w:rPr>
          <w:rFonts w:hint="eastAsia" w:ascii="宋体" w:hAnsi="宋体" w:eastAsia="宋体" w:cs="宋体"/>
          <w:b/>
          <w:bCs/>
          <w:i w:val="0"/>
          <w:caps w:val="0"/>
          <w:spacing w:val="0"/>
          <w:w w:val="100"/>
          <w:sz w:val="21"/>
          <w:szCs w:val="21"/>
        </w:rPr>
        <w:t>2、发布试卷</w:t>
      </w:r>
      <w:bookmarkEnd w:id="19"/>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1）支持教师设置试卷发布时间、考试时长、考试开始时间、考试截止时间、题目顺序、选项顺序、试卷查看权限、成绩/答案公布时间等，支持教师设置开启在线监考；</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r>
        <w:rPr>
          <w:rFonts w:hint="eastAsia" w:ascii="宋体" w:hAnsi="宋体" w:eastAsia="宋体" w:cs="宋体"/>
          <w:b w:val="0"/>
          <w:i w:val="0"/>
          <w:caps w:val="0"/>
          <w:spacing w:val="0"/>
          <w:w w:val="100"/>
          <w:sz w:val="21"/>
          <w:szCs w:val="21"/>
        </w:rPr>
        <w:t>2）试卷发布后，教师和学生均可在微信公众号收到试卷发布提</w:t>
      </w:r>
      <w:r>
        <w:rPr>
          <w:rFonts w:hint="eastAsia" w:ascii="宋体" w:hAnsi="宋体" w:eastAsia="宋体" w:cs="宋体"/>
          <w:b/>
          <w:bCs/>
          <w:i w:val="0"/>
          <w:caps w:val="0"/>
          <w:spacing w:val="0"/>
          <w:w w:val="100"/>
          <w:sz w:val="21"/>
          <w:szCs w:val="21"/>
        </w:rPr>
        <w:t>示。</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0" w:name="_Toc76482250"/>
      <w:r>
        <w:rPr>
          <w:rFonts w:hint="eastAsia" w:ascii="宋体" w:hAnsi="宋体" w:eastAsia="宋体" w:cs="宋体"/>
          <w:b/>
          <w:bCs/>
          <w:i w:val="0"/>
          <w:caps w:val="0"/>
          <w:spacing w:val="0"/>
          <w:w w:val="100"/>
          <w:sz w:val="21"/>
          <w:szCs w:val="21"/>
        </w:rPr>
        <w:t>3、学生作答</w:t>
      </w:r>
      <w:bookmarkEnd w:id="20"/>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1）教师开启在线监考，学生需要在开始考试前30分钟进行身份核验，支持证件照片、现场拍照核验；</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2）学生在主观题作答时，通过微信扫码可将作答图片上传提交；</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3）教师批改完成后，学生可根据成绩/答案公布时间查看教师评分、批注及评语。</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1" w:name="_Toc76482251"/>
      <w:r>
        <w:rPr>
          <w:rFonts w:hint="eastAsia" w:ascii="宋体" w:hAnsi="宋体" w:eastAsia="宋体" w:cs="宋体"/>
          <w:b/>
          <w:bCs/>
          <w:i w:val="0"/>
          <w:caps w:val="0"/>
          <w:spacing w:val="0"/>
          <w:w w:val="100"/>
          <w:sz w:val="21"/>
          <w:szCs w:val="21"/>
        </w:rPr>
        <w:t>4、在线监考</w:t>
      </w:r>
      <w:bookmarkEnd w:id="21"/>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1）支持摄像头进行无感知抓拍，显示抓拍照片；</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2）学生若切出考试页面，老师端将收到系统提醒；</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3）按照时间轴展示学生考试状态，包含开始答题、考试异常、交卷、考试作废等状态；</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4）支持教师手动标记考试异常，可作废异常学生的考卷。</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2" w:name="_Toc76482252"/>
      <w:r>
        <w:rPr>
          <w:rFonts w:hint="eastAsia" w:ascii="宋体" w:hAnsi="宋体" w:eastAsia="宋体" w:cs="宋体"/>
          <w:b/>
          <w:bCs/>
          <w:i w:val="0"/>
          <w:caps w:val="0"/>
          <w:spacing w:val="0"/>
          <w:w w:val="100"/>
          <w:sz w:val="21"/>
          <w:szCs w:val="21"/>
        </w:rPr>
        <w:t>5、批改试卷</w:t>
      </w:r>
      <w:bookmarkEnd w:id="22"/>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系统自动批改客观题，主观题支持手动批改，教师可进行打分，圈画、批注、写评语。</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3" w:name="_Toc76482253"/>
      <w:r>
        <w:rPr>
          <w:rFonts w:hint="eastAsia" w:ascii="宋体" w:hAnsi="宋体" w:eastAsia="宋体" w:cs="宋体"/>
          <w:b/>
          <w:bCs/>
          <w:i w:val="0"/>
          <w:caps w:val="0"/>
          <w:spacing w:val="0"/>
          <w:w w:val="100"/>
          <w:sz w:val="21"/>
          <w:szCs w:val="21"/>
        </w:rPr>
        <w:t>6、重置考试</w:t>
      </w:r>
      <w:bookmarkEnd w:id="23"/>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学生交卷后，支持给单个学生重置考试，学生在移动端可收到消息提示。</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4" w:name="_Toc76482254"/>
      <w:r>
        <w:rPr>
          <w:rFonts w:hint="eastAsia" w:ascii="宋体" w:hAnsi="宋体" w:eastAsia="宋体" w:cs="宋体"/>
          <w:b/>
          <w:bCs/>
          <w:i w:val="0"/>
          <w:caps w:val="0"/>
          <w:spacing w:val="0"/>
          <w:w w:val="100"/>
          <w:sz w:val="21"/>
          <w:szCs w:val="21"/>
        </w:rPr>
        <w:t>7、下载数据</w:t>
      </w:r>
      <w:bookmarkEnd w:id="24"/>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1）支持教师下载学生考试数据，包括试卷得分、考试用时、交卷时间、客观题答案等；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2）系统为每个学生生成试卷成绩单，支持下载单个学生试卷成绩单或批量下载全班学生成绩单。</w:t>
      </w:r>
    </w:p>
    <w:p>
      <w:pPr>
        <w:pStyle w:val="3"/>
        <w:numPr>
          <w:ilvl w:val="1"/>
          <w:numId w:val="9"/>
        </w:numPr>
        <w:snapToGrid w:val="0"/>
        <w:spacing w:before="100" w:beforeAutospacing="0" w:after="100" w:afterAutospacing="0" w:line="360" w:lineRule="auto"/>
        <w:ind w:firstLineChars="0"/>
        <w:jc w:val="both"/>
        <w:textAlignment w:val="baseline"/>
        <w:rPr>
          <w:rFonts w:hint="eastAsia" w:ascii="宋体" w:hAnsi="宋体" w:eastAsia="宋体" w:cs="宋体"/>
          <w:b/>
          <w:i w:val="0"/>
          <w:caps w:val="0"/>
          <w:spacing w:val="0"/>
          <w:w w:val="100"/>
          <w:sz w:val="21"/>
          <w:szCs w:val="21"/>
        </w:rPr>
      </w:pPr>
      <w:bookmarkStart w:id="25" w:name="_Toc76482255"/>
      <w:r>
        <w:rPr>
          <w:rFonts w:hint="eastAsia" w:ascii="宋体" w:hAnsi="宋体" w:eastAsia="宋体" w:cs="宋体"/>
          <w:b/>
          <w:i w:val="0"/>
          <w:caps w:val="0"/>
          <w:spacing w:val="0"/>
          <w:w w:val="100"/>
          <w:sz w:val="21"/>
          <w:szCs w:val="21"/>
        </w:rPr>
        <w:t>教学管理数据服务</w:t>
      </w:r>
      <w:bookmarkEnd w:id="25"/>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需实现全校教学大数据的实时采集，并为校级、院级、授课教师等提供不同维度的数据报表。具体要求如下：</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6" w:name="_Toc76482256"/>
      <w:r>
        <w:rPr>
          <w:rFonts w:hint="eastAsia" w:ascii="宋体" w:hAnsi="宋体" w:eastAsia="宋体" w:cs="宋体"/>
          <w:b/>
          <w:bCs/>
          <w:i w:val="0"/>
          <w:caps w:val="0"/>
          <w:spacing w:val="0"/>
          <w:w w:val="100"/>
          <w:sz w:val="21"/>
          <w:szCs w:val="21"/>
        </w:rPr>
        <w:t>1、综合数据</w:t>
      </w:r>
      <w:bookmarkEnd w:id="26"/>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1）校级管理员在综合数据页面，可以查看全校教学数据，包括用户情况、教学活动数据、课堂互动数据等；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2）校级管理员可以查看系统内新增用户、活跃用户、活跃班级的数据情况，并以可视化图表的形式呈现；</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3）校级管理员可以查看课堂互动总数及上个周期的环比波动情况，支持将视角切换到“按时间统计”和“按学院统计”；</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4）支持学院维度、班级维度、教师维度统计数据下载，下载后可展示综合数据，教学活动，课堂互动情况；</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5）支持试卷成绩单下载，支持下载单个学生试卷成绩单，或批量下载全班学生成绩单，用于线上考试试卷存档。</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7" w:name="_Toc76482257"/>
      <w:r>
        <w:rPr>
          <w:rFonts w:hint="eastAsia" w:ascii="宋体" w:hAnsi="宋体" w:eastAsia="宋体" w:cs="宋体"/>
          <w:b/>
          <w:bCs/>
          <w:i w:val="0"/>
          <w:caps w:val="0"/>
          <w:spacing w:val="0"/>
          <w:w w:val="100"/>
          <w:sz w:val="21"/>
          <w:szCs w:val="21"/>
        </w:rPr>
        <w:t>2、教学动态</w:t>
      </w:r>
      <w:bookmarkEnd w:id="27"/>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以时间轴的形式为教学管理员提供全校当天教学运营监控数据，动态信息包括当前授课课程名称、授课教师姓名、所属院系、当前课程到课率等，支持按时间日期切换，授课结束后，支持查看对应教学班的课堂报告；</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▲2）支持管理员以教学督导的身份进入正在授课的课堂界面，查看当堂课的课程信息、签到情况、互动情况，可实时接收查看课堂讲授内容；</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3）可随机抽取部分正在授课的课程班级，实时展播这部分进行中的课堂课件信息。</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8" w:name="_Toc76482258"/>
      <w:r>
        <w:rPr>
          <w:rFonts w:hint="eastAsia" w:ascii="宋体" w:hAnsi="宋体" w:eastAsia="宋体" w:cs="宋体"/>
          <w:b/>
          <w:bCs/>
          <w:i w:val="0"/>
          <w:caps w:val="0"/>
          <w:spacing w:val="0"/>
          <w:w w:val="100"/>
          <w:sz w:val="21"/>
          <w:szCs w:val="21"/>
        </w:rPr>
        <w:t>3、考试动态</w:t>
      </w:r>
      <w:bookmarkEnd w:id="28"/>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1）教学管理员可查看正在进行及已经结束的考试信息，支持通过时间、院系等维度进行筛选，准确查找某个院系的某场考试详情，包括考试时间、考试时长、试卷完成情况等；</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2）教学管理员进入某场使用在线监考的考试后，可以看到所有学生的考试状态，包括开始答题、考试异常、交卷、考试作废等。</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29" w:name="_Toc76482259"/>
      <w:r>
        <w:rPr>
          <w:rFonts w:hint="eastAsia" w:ascii="宋体" w:hAnsi="宋体" w:eastAsia="宋体" w:cs="宋体"/>
          <w:b/>
          <w:bCs/>
          <w:i w:val="0"/>
          <w:caps w:val="0"/>
          <w:spacing w:val="0"/>
          <w:w w:val="100"/>
          <w:sz w:val="21"/>
          <w:szCs w:val="21"/>
        </w:rPr>
        <w:t>4、数据月报</w:t>
      </w:r>
      <w:bookmarkEnd w:id="29"/>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▲1）提供基于教学大数据生成的月度教学运营报告，支持微信订阅，内容包括平台用户、教学活动、课堂互动等维度的教学数据，每项数据都会计算环比上月的波动比例；</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2）提供以活跃用户数排名的学院榜单、以学院平均到课率排名的学院榜单、以教师发送教学活动数量排名的教师榜单。</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30" w:name="_Toc76482260"/>
      <w:r>
        <w:rPr>
          <w:rFonts w:hint="eastAsia" w:ascii="宋体" w:hAnsi="宋体" w:eastAsia="宋体" w:cs="宋体"/>
          <w:b/>
          <w:bCs/>
          <w:i w:val="0"/>
          <w:caps w:val="0"/>
          <w:spacing w:val="0"/>
          <w:w w:val="100"/>
          <w:sz w:val="21"/>
          <w:szCs w:val="21"/>
        </w:rPr>
        <w:t>5、数据直播</w:t>
      </w:r>
      <w:bookmarkEnd w:id="30"/>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支持教学管理员按照不同时间周期（本周、本月、本学期等）查看教学概况、教学活动、教学互动、今日实况等维度的教学数据。</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31" w:name="_Toc76482261"/>
      <w:r>
        <w:rPr>
          <w:rFonts w:hint="eastAsia" w:ascii="宋体" w:hAnsi="宋体" w:eastAsia="宋体" w:cs="宋体"/>
          <w:b/>
          <w:bCs/>
          <w:i w:val="0"/>
          <w:caps w:val="0"/>
          <w:spacing w:val="0"/>
          <w:w w:val="100"/>
          <w:sz w:val="21"/>
          <w:szCs w:val="21"/>
        </w:rPr>
        <w:t>6、行政通知</w:t>
      </w:r>
      <w:bookmarkEnd w:id="31"/>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1）支持校级管理员发送校级/院级/行政班行政通知，可以设置是否开启审核流程，发送人可选择接受通知的人员角色（全体师生、教师、学生）；</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2）支持自定义填写发送人名称，支持添加文字、图片、文档、视频等内容；</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3）可对本人发送的行政通知进行预览、查看送达人数、查看已读人数。</w:t>
      </w:r>
    </w:p>
    <w:p>
      <w:pPr>
        <w:snapToGrid w:val="0"/>
        <w:spacing w:before="0" w:beforeAutospacing="0" w:after="0" w:afterAutospacing="0" w:line="360" w:lineRule="auto"/>
        <w:ind w:firstLine="524" w:firstLineChars="200"/>
        <w:textAlignment w:val="baseline"/>
        <w:rPr>
          <w:rFonts w:hint="eastAsia" w:ascii="宋体" w:hAnsi="宋体" w:eastAsia="宋体" w:cs="宋体"/>
          <w:b/>
          <w:bCs/>
          <w:i w:val="0"/>
          <w:caps w:val="0"/>
          <w:spacing w:val="0"/>
          <w:w w:val="100"/>
          <w:sz w:val="21"/>
          <w:szCs w:val="21"/>
        </w:rPr>
      </w:pPr>
      <w:bookmarkStart w:id="32" w:name="_Toc76482262"/>
      <w:r>
        <w:rPr>
          <w:rFonts w:hint="eastAsia" w:ascii="宋体" w:hAnsi="宋体" w:eastAsia="宋体" w:cs="宋体"/>
          <w:b/>
          <w:bCs/>
          <w:i w:val="0"/>
          <w:caps w:val="0"/>
          <w:spacing w:val="0"/>
          <w:w w:val="100"/>
          <w:sz w:val="21"/>
          <w:szCs w:val="21"/>
        </w:rPr>
        <w:t>7、教务管理</w:t>
      </w:r>
      <w:bookmarkEnd w:id="32"/>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1）支持管理员查询课程、教学班、授课教师、行政班、学期、所属院系等教学班信息，支持下载教学班级名单，支持单个添加协同教师、学生，旁听生批量转正，移除课程内学生等；</w:t>
      </w:r>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2）支持管理员查询用户、角色、入学学年、所属行政班、所属院系、绑定状态等用户信息，编辑、删除用户，可以为用户绑定身份；</w:t>
      </w:r>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3）支持教学管理员查询行政班、入学学年、辅导员、所属院系等行政班信息，编辑、删除行政班，在行政班添加或移除辅导员、学生；</w:t>
      </w:r>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4）支持教学管理员查询、编辑、删除教研室；</w:t>
      </w:r>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5）支持教学管理员查询、编辑、删除院系；</w:t>
      </w:r>
    </w:p>
    <w:p>
      <w:pPr>
        <w:snapToGrid w:val="0"/>
        <w:spacing w:before="0" w:beforeAutospacing="0" w:after="0" w:afterAutospacing="0" w:line="360" w:lineRule="auto"/>
        <w:ind w:firstLine="524" w:firstLineChars="200"/>
        <w:jc w:val="both"/>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6）提供平台用户操作日志。</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highlight w:val="yellow"/>
        </w:rPr>
        <w:t>注：若中标方虚假应标，需承担相关法律责任，投标供应商需根据校方要求到校或者远程进行系统演示。</w:t>
      </w:r>
    </w:p>
    <w:p>
      <w:pPr>
        <w:pStyle w:val="2"/>
        <w:numPr>
          <w:ilvl w:val="0"/>
          <w:numId w:val="9"/>
        </w:numPr>
        <w:snapToGrid w:val="0"/>
        <w:spacing w:before="100" w:beforeAutospacing="0" w:after="100" w:afterAutospacing="0" w:line="360" w:lineRule="auto"/>
        <w:ind w:firstLineChars="0"/>
        <w:textAlignment w:val="baseline"/>
        <w:rPr>
          <w:rFonts w:hint="eastAsia" w:ascii="宋体" w:hAnsi="宋体" w:eastAsia="宋体" w:cs="宋体"/>
          <w:b/>
          <w:i w:val="0"/>
          <w:caps w:val="0"/>
          <w:spacing w:val="0"/>
          <w:w w:val="100"/>
          <w:sz w:val="28"/>
          <w:szCs w:val="28"/>
        </w:rPr>
      </w:pPr>
      <w:bookmarkStart w:id="33" w:name="_Toc76482263"/>
      <w:r>
        <w:rPr>
          <w:rFonts w:hint="eastAsia" w:ascii="宋体" w:hAnsi="宋体" w:eastAsia="宋体" w:cs="宋体"/>
          <w:b/>
          <w:i w:val="0"/>
          <w:caps w:val="0"/>
          <w:spacing w:val="0"/>
          <w:w w:val="100"/>
          <w:sz w:val="28"/>
          <w:szCs w:val="28"/>
        </w:rPr>
        <w:t>售后服务</w:t>
      </w:r>
      <w:bookmarkEnd w:id="33"/>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1、质保期：一年的全免费质保服务。</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2、技术培训：质保期内每学年不少于3次培训。</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3、维修保障等要求：质保期内7×24小时免费上门服务，质保期内免费维护，质保期外提供有偿维护，具体费用与校方另行商议。</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4、在协议期内对于教师提供不少于8次免费的平台功能使用培训，指导教务管理人员熟练掌握平台的使用。</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5、依据用户问题轻重缓急，提供不同的响应时间，具体为：</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（1）严重错误”，严重影响用户正常使用的情况下，乙方将安排优先处理，在6小时内处理好或提出应急措施。处理时间：6小时内；</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（2）“一般错误”，一般系统错误，对用户使用平台无十分紧急的影响，乙方将在24小时内处理好或提出应急措施。处理时间：24小时内；</w:t>
      </w:r>
    </w:p>
    <w:p>
      <w:pPr>
        <w:snapToGrid w:val="0"/>
        <w:spacing w:before="0" w:beforeAutospacing="0" w:after="0" w:afterAutospacing="0" w:line="360" w:lineRule="auto"/>
        <w:ind w:firstLine="524" w:firstLineChars="200"/>
        <w:textAlignment w:val="baseline"/>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sz w:val="21"/>
          <w:szCs w:val="21"/>
        </w:rPr>
        <w:t>（3）“需求变化”，增加和改进功能，使用方便性调整，接到报告48小时内给予答复，并提出有关的意见。处理时间：48小时内。</w:t>
      </w:r>
    </w:p>
    <w:p>
      <w:pPr>
        <w:ind w:left="438" w:leftChars="132"/>
        <w:rPr>
          <w:rFonts w:hint="eastAsia" w:ascii="宋体" w:hAnsi="宋体" w:eastAsia="宋体" w:cs="宋体"/>
          <w:b/>
          <w:sz w:val="21"/>
          <w:szCs w:val="21"/>
        </w:rPr>
      </w:pPr>
      <w:r>
        <w:rPr>
          <w:rFonts w:hint="eastAsia" w:ascii="宋体" w:hAnsi="宋体" w:eastAsia="宋体" w:cs="宋体"/>
          <w:sz w:val="21"/>
          <w:szCs w:val="21"/>
        </w:rPr>
        <w:t xml:space="preserve"> </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hint="eastAsia"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hint="eastAsia" w:ascii="仿宋_GB2312" w:hAnsi="宋体"/>
          <w:b/>
          <w:sz w:val="21"/>
        </w:rPr>
      </w:pPr>
      <w:r>
        <w:rPr>
          <w:rFonts w:hint="eastAsia" w:ascii="仿宋_GB2312" w:hAnsi="宋体"/>
          <w:b/>
          <w:sz w:val="21"/>
        </w:rPr>
        <w:t>1、服务报价：</w:t>
      </w:r>
    </w:p>
    <w:tbl>
      <w:tblPr>
        <w:tblStyle w:val="22"/>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bl>
    <w:p>
      <w:pPr>
        <w:kinsoku w:val="0"/>
        <w:wordWrap w:val="0"/>
        <w:topLinePunct/>
        <w:spacing w:line="340" w:lineRule="exact"/>
        <w:rPr>
          <w:rFonts w:hint="eastAsia"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hint="eastAsia" w:ascii="仿宋_GB2312" w:hAnsi="宋体"/>
          <w:b/>
          <w:sz w:val="21"/>
        </w:rPr>
      </w:pPr>
      <w:r>
        <w:rPr>
          <w:rFonts w:hint="eastAsia" w:ascii="仿宋_GB2312" w:hAnsi="宋体"/>
          <w:b/>
          <w:sz w:val="21"/>
        </w:rPr>
        <w:t xml:space="preserve">     </w:t>
      </w:r>
    </w:p>
    <w:tbl>
      <w:tblPr>
        <w:tblStyle w:val="22"/>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val="0"/>
            <w:vAlign w:val="to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hint="eastAsia" w:ascii="仿宋_GB2312" w:hAnsi="宋体"/>
          <w:sz w:val="21"/>
        </w:rPr>
      </w:pP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四. 交货及验收（服务类项目由用户另行指定）：</w:t>
      </w:r>
    </w:p>
    <w:p>
      <w:pPr>
        <w:numPr>
          <w:ilvl w:val="0"/>
          <w:numId w:val="12"/>
        </w:numPr>
        <w:tabs>
          <w:tab w:val="left" w:pos="0"/>
        </w:tabs>
        <w:kinsoku w:val="0"/>
        <w:wordWrap w:val="0"/>
        <w:topLinePunct/>
        <w:spacing w:line="340" w:lineRule="exact"/>
        <w:ind w:left="830" w:hanging="332"/>
        <w:rPr>
          <w:rFonts w:hint="eastAsia" w:ascii="仿宋_GB2312"/>
          <w:sz w:val="21"/>
        </w:rPr>
      </w:pPr>
      <w:r>
        <w:rPr>
          <w:rFonts w:hint="eastAsia" w:ascii="仿宋_GB2312"/>
          <w:sz w:val="21"/>
        </w:rPr>
        <w:t>竣工时间：合同签定后20天内。</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产品必须具备出厂合格证。</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交货地点：汕头大学医学院</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rFonts w:hint="eastAsia"/>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供方未能交付设备，则向需方支付设备总金额5%的违约金。</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需方逾期付款，则每日按合同总额3‰向供方偿付违约金。</w:t>
      </w:r>
    </w:p>
    <w:p>
      <w:pPr>
        <w:numPr>
          <w:ilvl w:val="0"/>
          <w:numId w:val="14"/>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4"/>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hint="eastAsia" w:ascii="仿宋_GB2312" w:hAnsi="宋体"/>
          <w:sz w:val="21"/>
        </w:rPr>
      </w:pPr>
      <w:r>
        <w:rPr>
          <w:rFonts w:ascii="仿宋_GB2312" w:hAnsi="宋体"/>
          <w:sz w:val="21"/>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noWrap w:val="0"/>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noWrap w:val="0"/>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统一社会信用代码：12440000455861456K</w:t>
            </w:r>
          </w:p>
        </w:tc>
        <w:tc>
          <w:tcPr>
            <w:tcW w:w="4986"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hint="eastAsia"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5"/>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5"/>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5"/>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5"/>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kinsoku w:val="0"/>
              <w:wordWrap w:val="0"/>
              <w:topLinePunct/>
              <w:spacing w:line="360" w:lineRule="exact"/>
              <w:rPr>
                <w:rFonts w:hint="eastAsia" w:ascii="仿宋_GB2312" w:hAnsi="宋体"/>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p>
    <w:p>
      <w:pPr>
        <w:kinsoku w:val="0"/>
        <w:wordWrap w:val="0"/>
        <w:topLinePunct/>
        <w:spacing w:after="180"/>
        <w:ind w:left="332" w:leftChars="100"/>
        <w:rPr>
          <w:rFonts w:hint="eastAsia"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10</w:t>
    </w:r>
    <w:r>
      <w:fldChar w:fldCharType="end"/>
    </w:r>
  </w:p>
  <w:p>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9D5568"/>
    <w:multiLevelType w:val="multilevel"/>
    <w:tmpl w:val="4C9D556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lvlText w:val="%1.%2.%3.%4.%5.%6.%7.%8"/>
      <w:lvlJc w:val="left"/>
      <w:pPr>
        <w:ind w:left="4394" w:hanging="4394"/>
      </w:pPr>
      <w:rPr>
        <w:rFonts w:hint="eastAsia"/>
      </w:rPr>
    </w:lvl>
    <w:lvl w:ilvl="8" w:tentative="0">
      <w:start w:val="1"/>
      <w:numFmt w:val="decimal"/>
      <w:isLgl/>
      <w:lvlText w:val="%1.%2.%3.%4.%5.%6.%7.%8.%9"/>
      <w:lvlJc w:val="left"/>
      <w:pPr>
        <w:ind w:left="5102" w:hanging="5102"/>
      </w:pPr>
      <w:rPr>
        <w:rFonts w:hint="eastAsia"/>
      </w:r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2"/>
  </w:num>
  <w:num w:numId="4">
    <w:abstractNumId w:val="4"/>
  </w:num>
  <w:num w:numId="5">
    <w:abstractNumId w:val="0"/>
  </w:num>
  <w:num w:numId="6">
    <w:abstractNumId w:val="8"/>
  </w:num>
  <w:num w:numId="7">
    <w:abstractNumId w:val="11"/>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0"/>
    <w:lvlOverride w:ilvl="0">
      <w:startOverride w:val="1"/>
    </w:lvlOverride>
  </w:num>
  <w:num w:numId="13">
    <w:abstractNumId w:val="13"/>
    <w:lvlOverride w:ilvl="0">
      <w:startOverride w:val="1"/>
    </w:lvlOverride>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6"/>
  <w:drawingGridVerticalSpacing w:val="381"/>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1A5"/>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7E4583F"/>
    <w:rsid w:val="0A1516B3"/>
    <w:rsid w:val="0A1D0E2A"/>
    <w:rsid w:val="18D90DDD"/>
    <w:rsid w:val="1BB12329"/>
    <w:rsid w:val="30BC2118"/>
    <w:rsid w:val="34B31F09"/>
    <w:rsid w:val="3C7E7C5A"/>
    <w:rsid w:val="44A1597D"/>
    <w:rsid w:val="498774ED"/>
    <w:rsid w:val="4B607184"/>
    <w:rsid w:val="535E1403"/>
    <w:rsid w:val="682827B6"/>
    <w:rsid w:val="71337F96"/>
    <w:rsid w:val="783255D6"/>
    <w:rsid w:val="7E152A8F"/>
    <w:rsid w:val="7FC610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96"/>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Plain Text"/>
    <w:basedOn w:val="1"/>
    <w:link w:val="98"/>
    <w:qFormat/>
    <w:uiPriority w:val="0"/>
    <w:rPr>
      <w:rFonts w:ascii="宋体" w:hAnsi="Courier New" w:eastAsia="宋体"/>
      <w:kern w:val="0"/>
      <w:sz w:val="24"/>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Emphasis"/>
    <w:basedOn w:val="24"/>
    <w:qFormat/>
    <w:uiPriority w:val="0"/>
    <w:rPr>
      <w:color w:val="CC0033"/>
    </w:rPr>
  </w:style>
  <w:style w:type="character" w:styleId="29">
    <w:name w:val="Hyperlink"/>
    <w:basedOn w:val="24"/>
    <w:qFormat/>
    <w:uiPriority w:val="0"/>
    <w:rPr>
      <w:color w:val="0000FF"/>
      <w:u w:val="single"/>
    </w:rPr>
  </w:style>
  <w:style w:type="character" w:styleId="30">
    <w:name w:val="annotation reference"/>
    <w:basedOn w:val="24"/>
    <w:semiHidden/>
    <w:qFormat/>
    <w:uiPriority w:val="0"/>
    <w:rPr>
      <w:sz w:val="21"/>
    </w:rPr>
  </w:style>
  <w:style w:type="character" w:customStyle="1" w:styleId="31">
    <w:name w:val="font141"/>
    <w:basedOn w:val="24"/>
    <w:qFormat/>
    <w:uiPriority w:val="0"/>
  </w:style>
  <w:style w:type="character" w:customStyle="1" w:styleId="32">
    <w:name w:val="style31"/>
    <w:basedOn w:val="24"/>
    <w:qFormat/>
    <w:uiPriority w:val="0"/>
    <w:rPr>
      <w:b/>
      <w:bCs/>
      <w:color w:val="A16601"/>
    </w:rPr>
  </w:style>
  <w:style w:type="character" w:customStyle="1" w:styleId="33">
    <w:name w:val="dct-tt"/>
    <w:basedOn w:val="24"/>
    <w:qFormat/>
    <w:uiPriority w:val="0"/>
    <w:rPr>
      <w:rFonts w:hint="default" w:ascii="Arial" w:hAnsi="Arial" w:cs="Arial"/>
    </w:rPr>
  </w:style>
  <w:style w:type="character" w:customStyle="1" w:styleId="34">
    <w:name w:val="style36"/>
    <w:basedOn w:val="24"/>
    <w:qFormat/>
    <w:uiPriority w:val="0"/>
  </w:style>
  <w:style w:type="character" w:customStyle="1" w:styleId="35">
    <w:name w:val="search_highlight2"/>
    <w:basedOn w:val="24"/>
    <w:qFormat/>
    <w:uiPriority w:val="0"/>
    <w:rPr>
      <w:rFonts w:hint="default" w:ascii="Arial" w:hAnsi="Arial" w:cs="Arial"/>
      <w:shd w:val="clear" w:color="auto" w:fill="FFFFB0"/>
    </w:rPr>
  </w:style>
  <w:style w:type="character" w:customStyle="1" w:styleId="36">
    <w:name w:val="style4"/>
    <w:basedOn w:val="24"/>
    <w:qFormat/>
    <w:uiPriority w:val="0"/>
  </w:style>
  <w:style w:type="character" w:customStyle="1" w:styleId="37">
    <w:name w:val="f141"/>
    <w:basedOn w:val="24"/>
    <w:qFormat/>
    <w:uiPriority w:val="0"/>
    <w:rPr>
      <w:b/>
      <w:bCs/>
      <w:sz w:val="21"/>
      <w:szCs w:val="21"/>
    </w:rPr>
  </w:style>
  <w:style w:type="character" w:customStyle="1" w:styleId="38">
    <w:name w:val="hei12b"/>
    <w:basedOn w:val="24"/>
    <w:qFormat/>
    <w:uiPriority w:val="0"/>
  </w:style>
  <w:style w:type="paragraph" w:customStyle="1" w:styleId="39">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3">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5">
    <w:name w:val=" 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8">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1">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9">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1">
    <w:name w:val=" Char Char Char Char"/>
    <w:basedOn w:val="1"/>
    <w:qFormat/>
    <w:uiPriority w:val="0"/>
    <w:rPr>
      <w:rFonts w:eastAsia="宋体"/>
      <w:sz w:val="21"/>
    </w:rPr>
  </w:style>
  <w:style w:type="paragraph" w:customStyle="1" w:styleId="62">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4">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5">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6">
    <w:name w:val="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7">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8">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9">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0">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1">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2">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3">
    <w:name w:val="列出段落1"/>
    <w:basedOn w:val="1"/>
    <w:qFormat/>
    <w:uiPriority w:val="0"/>
    <w:pPr>
      <w:suppressAutoHyphens/>
      <w:ind w:left="720"/>
      <w:jc w:val="left"/>
    </w:pPr>
    <w:rPr>
      <w:rFonts w:eastAsia="Times New Roman"/>
      <w:kern w:val="0"/>
      <w:sz w:val="24"/>
      <w:szCs w:val="24"/>
      <w:lang w:eastAsia="ar-SA"/>
    </w:rPr>
  </w:style>
  <w:style w:type="paragraph" w:customStyle="1" w:styleId="7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6">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7">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8">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9">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0">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1">
    <w:name w:val="UP标题3"/>
    <w:basedOn w:val="1"/>
    <w:qFormat/>
    <w:uiPriority w:val="0"/>
    <w:pPr>
      <w:spacing w:line="360" w:lineRule="auto"/>
      <w:ind w:firstLine="149" w:firstLineChars="149"/>
    </w:pPr>
    <w:rPr>
      <w:rFonts w:ascii="黑体" w:hAnsi="Calibri" w:eastAsia="黑体" w:cs="宋体"/>
      <w:szCs w:val="28"/>
    </w:rPr>
  </w:style>
  <w:style w:type="paragraph" w:customStyle="1" w:styleId="82">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6">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7">
    <w:name w:val="List Paragraph"/>
    <w:basedOn w:val="1"/>
    <w:qFormat/>
    <w:uiPriority w:val="0"/>
    <w:pPr>
      <w:ind w:firstLine="420" w:firstLineChars="200"/>
    </w:pPr>
    <w:rPr>
      <w:rFonts w:eastAsia="Times New Roman"/>
      <w:sz w:val="21"/>
      <w:szCs w:val="24"/>
    </w:rPr>
  </w:style>
  <w:style w:type="paragraph" w:customStyle="1" w:styleId="88">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9">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1">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2">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4">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5">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6">
    <w:name w:val="标题 1 Char"/>
    <w:basedOn w:val="24"/>
    <w:link w:val="2"/>
    <w:qFormat/>
    <w:uiPriority w:val="0"/>
    <w:rPr>
      <w:rFonts w:ascii="黑体" w:eastAsia="黑体"/>
      <w:sz w:val="60"/>
    </w:rPr>
  </w:style>
  <w:style w:type="character" w:customStyle="1" w:styleId="97">
    <w:name w:val="纯文本 Char"/>
    <w:link w:val="13"/>
    <w:qFormat/>
    <w:uiPriority w:val="0"/>
    <w:rPr>
      <w:rFonts w:ascii="宋体" w:hAnsi="Courier New"/>
      <w:sz w:val="24"/>
    </w:rPr>
  </w:style>
  <w:style w:type="character" w:customStyle="1" w:styleId="98">
    <w:name w:val="纯文本 Char1"/>
    <w:basedOn w:val="24"/>
    <w:link w:val="13"/>
    <w:qFormat/>
    <w:uiPriority w:val="0"/>
    <w:rPr>
      <w:rFonts w:ascii="宋体" w:hAnsi="Courier New" w:cs="Courier New"/>
      <w:kern w:val="2"/>
      <w:sz w:val="21"/>
      <w:szCs w:val="21"/>
    </w:rPr>
  </w:style>
  <w:style w:type="paragraph" w:customStyle="1" w:styleId="99">
    <w:name w:val="Default"/>
    <w:qFormat/>
    <w:uiPriority w:val="0"/>
    <w:pPr>
      <w:autoSpaceDE w:val="0"/>
      <w:autoSpaceDN w:val="0"/>
      <w:adjustRightInd w:val="0"/>
    </w:pPr>
    <w:rPr>
      <w:rFonts w:ascii="Calibri" w:hAnsi="Calibri" w:eastAsia="宋体" w:cs="Calibr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14</Pages>
  <Words>1074</Words>
  <Characters>6126</Characters>
  <Lines>51</Lines>
  <Paragraphs>14</Paragraphs>
  <TotalTime>4</TotalTime>
  <ScaleCrop>false</ScaleCrop>
  <LinksUpToDate>false</LinksUpToDate>
  <CharactersWithSpaces>7186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Administrator</cp:lastModifiedBy>
  <cp:lastPrinted>2015-06-12T00:58:00Z</cp:lastPrinted>
  <dcterms:modified xsi:type="dcterms:W3CDTF">2021-09-07T01:29:40Z</dcterms:modified>
  <dc:title>广东省政府采购中心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934F1E550E7746EE9C64EA344F72A47C</vt:lpwstr>
  </property>
</Properties>
</file>