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rPr>
          <w:rFonts w:hint="eastAsia" w:ascii="宋体" w:hAnsi="宋体" w:eastAsia="宋体" w:cs="宋体"/>
          <w:sz w:val="32"/>
        </w:rPr>
      </w:pPr>
    </w:p>
    <w:p>
      <w:pPr>
        <w:pStyle w:val="2"/>
        <w:kinsoku w:val="0"/>
        <w:wordWrap w:val="0"/>
        <w:topLinePunct/>
        <w:autoSpaceDE/>
        <w:spacing w:line="240" w:lineRule="auto"/>
        <w:jc w:val="center"/>
        <w:rPr>
          <w:rFonts w:hint="eastAsia" w:ascii="宋体" w:hAnsi="宋体" w:eastAsia="宋体" w:cs="宋体"/>
          <w:sz w:val="44"/>
        </w:rPr>
      </w:pPr>
      <w:r>
        <w:rPr>
          <w:rFonts w:hint="eastAsia" w:ascii="宋体" w:hAnsi="宋体" w:eastAsia="宋体" w:cs="宋体"/>
          <w:sz w:val="44"/>
        </w:rPr>
        <w:t>汕头大学医学院招标项目</w:t>
      </w:r>
    </w:p>
    <w:p>
      <w:pPr>
        <w:kinsoku w:val="0"/>
        <w:wordWrap w:val="0"/>
        <w:topLinePunct/>
        <w:rPr>
          <w:rFonts w:hint="eastAsia" w:ascii="宋体" w:hAnsi="宋体" w:eastAsia="宋体" w:cs="宋体"/>
        </w:rPr>
      </w:pPr>
    </w:p>
    <w:p>
      <w:pPr>
        <w:pStyle w:val="2"/>
        <w:kinsoku w:val="0"/>
        <w:wordWrap w:val="0"/>
        <w:topLinePunct/>
        <w:autoSpaceDE/>
        <w:spacing w:line="240" w:lineRule="auto"/>
        <w:jc w:val="center"/>
        <w:rPr>
          <w:rFonts w:hint="eastAsia" w:ascii="宋体" w:hAnsi="宋体" w:eastAsia="宋体" w:cs="宋体"/>
          <w:b/>
          <w:sz w:val="72"/>
        </w:rPr>
      </w:pPr>
      <w:r>
        <w:rPr>
          <w:rFonts w:hint="eastAsia" w:ascii="宋体" w:hAnsi="宋体" w:eastAsia="宋体" w:cs="宋体"/>
          <w:b/>
          <w:sz w:val="72"/>
        </w:rPr>
        <w:t>招   标   文   件</w:t>
      </w:r>
    </w:p>
    <w:p>
      <w:pPr>
        <w:kinsoku w:val="0"/>
        <w:wordWrap w:val="0"/>
        <w:topLinePunct/>
        <w:rPr>
          <w:rFonts w:hint="eastAsia" w:ascii="宋体" w:hAnsi="宋体" w:eastAsia="宋体" w:cs="宋体"/>
        </w:rPr>
      </w:pPr>
    </w:p>
    <w:p>
      <w:pPr>
        <w:kinsoku w:val="0"/>
        <w:wordWrap w:val="0"/>
        <w:topLinePunct/>
        <w:rPr>
          <w:rFonts w:hint="eastAsia" w:ascii="宋体" w:hAnsi="宋体" w:eastAsia="宋体" w:cs="宋体"/>
        </w:rPr>
      </w:pPr>
    </w:p>
    <w:p>
      <w:pPr>
        <w:kinsoku w:val="0"/>
        <w:wordWrap w:val="0"/>
        <w:topLinePunct/>
        <w:rPr>
          <w:rFonts w:hint="eastAsia" w:ascii="宋体" w:hAnsi="宋体" w:eastAsia="宋体" w:cs="宋体"/>
        </w:rPr>
      </w:pPr>
    </w:p>
    <w:p>
      <w:pPr>
        <w:kinsoku w:val="0"/>
        <w:wordWrap w:val="0"/>
        <w:topLinePunct/>
        <w:rPr>
          <w:rFonts w:hint="eastAsia" w:ascii="宋体" w:hAnsi="宋体" w:eastAsia="宋体" w:cs="宋体"/>
        </w:rPr>
      </w:pPr>
    </w:p>
    <w:p>
      <w:pPr>
        <w:kinsoku w:val="0"/>
        <w:wordWrap w:val="0"/>
        <w:topLinePunct/>
        <w:rPr>
          <w:rFonts w:hint="eastAsia" w:ascii="宋体" w:hAnsi="宋体" w:eastAsia="宋体" w:cs="宋体"/>
        </w:rPr>
      </w:pPr>
    </w:p>
    <w:p>
      <w:pPr>
        <w:kinsoku w:val="0"/>
        <w:wordWrap w:val="0"/>
        <w:topLinePunct/>
        <w:rPr>
          <w:rFonts w:hint="eastAsia" w:ascii="宋体" w:hAnsi="宋体" w:eastAsia="宋体" w:cs="宋体"/>
          <w:sz w:val="36"/>
        </w:rPr>
      </w:pPr>
      <w:r>
        <w:rPr>
          <w:rFonts w:hint="eastAsia" w:ascii="宋体" w:hAnsi="宋体" w:eastAsia="宋体" w:cs="宋体"/>
          <w:sz w:val="36"/>
        </w:rPr>
        <w:t>招标编号：设202</w:t>
      </w:r>
      <w:r>
        <w:rPr>
          <w:rFonts w:hint="eastAsia" w:ascii="宋体" w:hAnsi="宋体" w:eastAsia="宋体" w:cs="宋体"/>
          <w:sz w:val="36"/>
          <w:lang w:val="en-US" w:eastAsia="zh-CN"/>
        </w:rPr>
        <w:t>2</w:t>
      </w:r>
      <w:r>
        <w:rPr>
          <w:rFonts w:hint="eastAsia" w:ascii="宋体" w:hAnsi="宋体" w:eastAsia="宋体" w:cs="宋体"/>
          <w:sz w:val="36"/>
        </w:rPr>
        <w:t>-1-</w:t>
      </w:r>
      <w:r>
        <w:rPr>
          <w:rFonts w:hint="eastAsia" w:ascii="宋体" w:hAnsi="宋体" w:eastAsia="宋体" w:cs="宋体"/>
          <w:sz w:val="36"/>
          <w:lang w:val="en-US" w:eastAsia="zh-CN"/>
        </w:rPr>
        <w:t>13</w:t>
      </w:r>
      <w:r>
        <w:rPr>
          <w:rFonts w:hint="eastAsia" w:ascii="宋体" w:hAnsi="宋体" w:eastAsia="宋体" w:cs="宋体"/>
          <w:sz w:val="36"/>
        </w:rPr>
        <w:t xml:space="preserve"> </w:t>
      </w:r>
    </w:p>
    <w:p>
      <w:pPr>
        <w:spacing w:line="500" w:lineRule="exact"/>
        <w:rPr>
          <w:rFonts w:hint="eastAsia" w:ascii="宋体" w:hAnsi="宋体" w:eastAsia="宋体" w:cs="宋体"/>
          <w:b/>
          <w:sz w:val="24"/>
        </w:rPr>
      </w:pPr>
      <w:r>
        <w:rPr>
          <w:rFonts w:hint="eastAsia" w:ascii="宋体" w:hAnsi="宋体" w:eastAsia="宋体" w:cs="宋体"/>
          <w:sz w:val="36"/>
          <w:szCs w:val="36"/>
        </w:rPr>
        <w:t>项目名称：</w:t>
      </w:r>
      <w:r>
        <w:rPr>
          <w:rFonts w:hint="eastAsia" w:ascii="宋体" w:hAnsi="宋体" w:eastAsia="宋体" w:cs="宋体"/>
          <w:b/>
          <w:sz w:val="24"/>
        </w:rPr>
        <w:t>带状疱疹免疫组学研究血浆蛋白组、单个核细胞转录组与单细胞转录组测序科研项目</w:t>
      </w:r>
    </w:p>
    <w:p>
      <w:pPr>
        <w:spacing w:line="340" w:lineRule="exact"/>
        <w:rPr>
          <w:rFonts w:hint="eastAsia" w:ascii="宋体" w:hAnsi="宋体" w:eastAsia="宋体" w:cs="宋体"/>
          <w:sz w:val="36"/>
          <w:szCs w:val="36"/>
        </w:rPr>
      </w:pP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36"/>
        </w:rPr>
      </w:pPr>
    </w:p>
    <w:p>
      <w:pPr>
        <w:kinsoku w:val="0"/>
        <w:wordWrap w:val="0"/>
        <w:topLinePunct/>
        <w:jc w:val="center"/>
        <w:rPr>
          <w:rFonts w:hint="eastAsia" w:ascii="宋体" w:hAnsi="宋体" w:eastAsia="宋体" w:cs="宋体"/>
          <w:sz w:val="36"/>
        </w:rPr>
      </w:pPr>
      <w:r>
        <w:rPr>
          <w:rFonts w:hint="eastAsia" w:ascii="宋体" w:hAnsi="宋体" w:eastAsia="宋体" w:cs="宋体"/>
        </w:rP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7" r:link="rId8"/>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hint="eastAsia" w:ascii="宋体" w:hAnsi="宋体" w:eastAsia="宋体" w:cs="宋体"/>
          <w:sz w:val="21"/>
        </w:rPr>
      </w:pPr>
      <w:r>
        <w:rPr>
          <w:rFonts w:hint="eastAsia" w:ascii="宋体" w:hAnsi="宋体" w:eastAsia="宋体" w:cs="宋体"/>
          <w:sz w:val="21"/>
        </w:rPr>
        <w:t>(欢迎访问我们的网站:http://www.med.stu.edu.cn)</w:t>
      </w:r>
    </w:p>
    <w:p>
      <w:pPr>
        <w:kinsoku w:val="0"/>
        <w:wordWrap w:val="0"/>
        <w:topLinePunct/>
        <w:jc w:val="center"/>
        <w:rPr>
          <w:rFonts w:hint="eastAsia" w:ascii="宋体" w:hAnsi="宋体" w:eastAsia="宋体" w:cs="宋体"/>
        </w:rPr>
      </w:pPr>
    </w:p>
    <w:p>
      <w:pPr>
        <w:kinsoku w:val="0"/>
        <w:wordWrap w:val="0"/>
        <w:topLinePunct/>
        <w:jc w:val="center"/>
        <w:rPr>
          <w:rFonts w:hint="eastAsia" w:ascii="宋体" w:hAnsi="宋体" w:eastAsia="宋体" w:cs="宋体"/>
          <w:sz w:val="36"/>
        </w:rPr>
      </w:pPr>
      <w:r>
        <w:rPr>
          <w:rFonts w:hint="eastAsia" w:ascii="宋体" w:hAnsi="宋体" w:eastAsia="宋体" w:cs="宋体"/>
          <w:sz w:val="36"/>
        </w:rPr>
        <w:t>汕头大学医学院</w:t>
      </w:r>
    </w:p>
    <w:p>
      <w:pPr>
        <w:kinsoku w:val="0"/>
        <w:wordWrap w:val="0"/>
        <w:topLinePunct/>
        <w:jc w:val="center"/>
        <w:rPr>
          <w:rFonts w:hint="eastAsia" w:ascii="宋体" w:hAnsi="宋体" w:eastAsia="宋体" w:cs="宋体"/>
          <w:sz w:val="36"/>
          <w:lang w:val="en-US" w:eastAsia="zh-CN"/>
        </w:rPr>
      </w:pPr>
      <w:r>
        <w:rPr>
          <w:rFonts w:hint="eastAsia" w:ascii="宋体" w:hAnsi="宋体" w:eastAsia="宋体" w:cs="宋体"/>
          <w:sz w:val="36"/>
        </w:rPr>
        <w:t>202</w:t>
      </w:r>
      <w:r>
        <w:rPr>
          <w:rFonts w:hint="eastAsia" w:ascii="宋体" w:hAnsi="宋体" w:eastAsia="宋体" w:cs="宋体"/>
          <w:sz w:val="36"/>
          <w:lang w:val="en-US" w:eastAsia="zh-CN"/>
        </w:rPr>
        <w:t>2</w:t>
      </w:r>
      <w:r>
        <w:rPr>
          <w:rFonts w:hint="eastAsia" w:ascii="宋体" w:hAnsi="宋体" w:eastAsia="宋体" w:cs="宋体"/>
          <w:sz w:val="36"/>
        </w:rPr>
        <w:t>.1.</w:t>
      </w:r>
      <w:r>
        <w:rPr>
          <w:rFonts w:hint="eastAsia" w:ascii="宋体" w:hAnsi="宋体" w:eastAsia="宋体" w:cs="宋体"/>
          <w:sz w:val="36"/>
          <w:lang w:val="en-US" w:eastAsia="zh-CN"/>
        </w:rPr>
        <w:t>13</w:t>
      </w:r>
    </w:p>
    <w:p>
      <w:pPr>
        <w:kinsoku w:val="0"/>
        <w:wordWrap w:val="0"/>
        <w:topLinePunct/>
        <w:rPr>
          <w:rFonts w:hint="eastAsia" w:ascii="宋体" w:hAnsi="宋体" w:eastAsia="宋体" w:cs="宋体"/>
          <w:sz w:val="24"/>
        </w:rPr>
      </w:pPr>
      <w:r>
        <w:rPr>
          <w:rFonts w:hint="eastAsia" w:ascii="宋体" w:hAnsi="宋体" w:eastAsia="宋体" w:cs="宋体"/>
          <w:sz w:val="24"/>
        </w:rPr>
        <w:t xml:space="preserve">                        </w:t>
      </w: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24"/>
        </w:rPr>
      </w:pPr>
    </w:p>
    <w:p>
      <w:pPr>
        <w:pageBreakBefore/>
        <w:kinsoku w:val="0"/>
        <w:wordWrap w:val="0"/>
        <w:topLinePunct/>
        <w:jc w:val="center"/>
        <w:rPr>
          <w:rFonts w:hint="eastAsia" w:ascii="宋体" w:hAnsi="宋体" w:eastAsia="宋体" w:cs="宋体"/>
          <w:b/>
          <w:sz w:val="44"/>
        </w:rPr>
      </w:pPr>
      <w:r>
        <w:rPr>
          <w:rFonts w:hint="eastAsia" w:ascii="宋体" w:hAnsi="宋体" w:eastAsia="宋体" w:cs="宋体"/>
          <w:b/>
          <w:sz w:val="44"/>
        </w:rPr>
        <w:t>目  录</w:t>
      </w:r>
    </w:p>
    <w:p>
      <w:pPr>
        <w:kinsoku w:val="0"/>
        <w:wordWrap w:val="0"/>
        <w:topLinePunct/>
        <w:jc w:val="center"/>
        <w:rPr>
          <w:rFonts w:hint="eastAsia" w:ascii="宋体" w:hAnsi="宋体" w:eastAsia="宋体" w:cs="宋体"/>
          <w:b/>
          <w:sz w:val="44"/>
        </w:rPr>
      </w:pPr>
    </w:p>
    <w:p>
      <w:pPr>
        <w:kinsoku w:val="0"/>
        <w:wordWrap w:val="0"/>
        <w:topLinePunct/>
        <w:adjustRightInd w:val="0"/>
        <w:snapToGrid w:val="0"/>
        <w:spacing w:before="50" w:after="50"/>
        <w:rPr>
          <w:rFonts w:hint="eastAsia" w:ascii="宋体" w:hAnsi="宋体" w:eastAsia="宋体" w:cs="宋体"/>
          <w:b/>
          <w:sz w:val="32"/>
        </w:rPr>
      </w:pPr>
      <w:r>
        <w:rPr>
          <w:rFonts w:hint="eastAsia" w:ascii="宋体" w:hAnsi="宋体" w:eastAsia="宋体" w:cs="宋体"/>
          <w:b/>
          <w:sz w:val="32"/>
        </w:rPr>
        <w:t>第一部分  投标须知、招标项目说明</w:t>
      </w:r>
    </w:p>
    <w:p>
      <w:pPr>
        <w:numPr>
          <w:ilvl w:val="0"/>
          <w:numId w:val="3"/>
        </w:numPr>
        <w:kinsoku w:val="0"/>
        <w:wordWrap w:val="0"/>
        <w:topLinePunct/>
        <w:rPr>
          <w:rFonts w:hint="eastAsia" w:ascii="宋体" w:hAnsi="宋体" w:eastAsia="宋体" w:cs="宋体"/>
        </w:rPr>
      </w:pPr>
      <w:r>
        <w:rPr>
          <w:rFonts w:hint="eastAsia" w:ascii="宋体" w:hAnsi="宋体" w:eastAsia="宋体" w:cs="宋体"/>
        </w:rPr>
        <w:t>投标人须知</w:t>
      </w:r>
    </w:p>
    <w:p>
      <w:pPr>
        <w:numPr>
          <w:ilvl w:val="0"/>
          <w:numId w:val="3"/>
        </w:numPr>
        <w:kinsoku w:val="0"/>
        <w:wordWrap w:val="0"/>
        <w:topLinePunct/>
        <w:rPr>
          <w:rFonts w:hint="eastAsia" w:ascii="宋体" w:hAnsi="宋体" w:eastAsia="宋体" w:cs="宋体"/>
        </w:rPr>
      </w:pPr>
      <w:r>
        <w:rPr>
          <w:rFonts w:hint="eastAsia" w:ascii="宋体" w:hAnsi="宋体" w:eastAsia="宋体" w:cs="宋体"/>
        </w:rPr>
        <w:t>招标项目的名称、性质和数量</w:t>
      </w:r>
    </w:p>
    <w:p>
      <w:pPr>
        <w:numPr>
          <w:ilvl w:val="0"/>
          <w:numId w:val="3"/>
        </w:numPr>
        <w:kinsoku w:val="0"/>
        <w:wordWrap w:val="0"/>
        <w:topLinePunct/>
        <w:rPr>
          <w:rFonts w:hint="eastAsia" w:ascii="宋体" w:hAnsi="宋体" w:eastAsia="宋体" w:cs="宋体"/>
        </w:rPr>
      </w:pPr>
      <w:r>
        <w:rPr>
          <w:rFonts w:hint="eastAsia" w:ascii="宋体" w:hAnsi="宋体" w:eastAsia="宋体" w:cs="宋体"/>
        </w:rPr>
        <w:t>投标报价方式及报价要求</w:t>
      </w:r>
    </w:p>
    <w:p>
      <w:pPr>
        <w:numPr>
          <w:ilvl w:val="0"/>
          <w:numId w:val="3"/>
        </w:numPr>
        <w:kinsoku w:val="0"/>
        <w:wordWrap w:val="0"/>
        <w:topLinePunct/>
        <w:rPr>
          <w:rFonts w:hint="eastAsia" w:ascii="宋体" w:hAnsi="宋体" w:eastAsia="宋体" w:cs="宋体"/>
        </w:rPr>
      </w:pPr>
      <w:r>
        <w:rPr>
          <w:rFonts w:hint="eastAsia" w:ascii="宋体" w:hAnsi="宋体" w:eastAsia="宋体" w:cs="宋体"/>
        </w:rPr>
        <w:t>提交投标书的方式、地点和截止日期</w:t>
      </w:r>
    </w:p>
    <w:p>
      <w:pPr>
        <w:numPr>
          <w:ilvl w:val="0"/>
          <w:numId w:val="3"/>
        </w:numPr>
        <w:kinsoku w:val="0"/>
        <w:wordWrap w:val="0"/>
        <w:topLinePunct/>
        <w:rPr>
          <w:rFonts w:hint="eastAsia" w:ascii="宋体" w:hAnsi="宋体" w:eastAsia="宋体" w:cs="宋体"/>
        </w:rPr>
      </w:pPr>
      <w:r>
        <w:rPr>
          <w:rFonts w:hint="eastAsia" w:ascii="宋体" w:hAnsi="宋体" w:eastAsia="宋体" w:cs="宋体"/>
        </w:rPr>
        <w:t>评（议）标原则</w:t>
      </w:r>
    </w:p>
    <w:p>
      <w:pPr>
        <w:numPr>
          <w:ilvl w:val="0"/>
          <w:numId w:val="3"/>
        </w:numPr>
        <w:kinsoku w:val="0"/>
        <w:wordWrap w:val="0"/>
        <w:topLinePunct/>
        <w:rPr>
          <w:rFonts w:hint="eastAsia" w:ascii="宋体" w:hAnsi="宋体" w:eastAsia="宋体" w:cs="宋体"/>
        </w:rPr>
      </w:pPr>
      <w:r>
        <w:rPr>
          <w:rFonts w:hint="eastAsia" w:ascii="宋体" w:hAnsi="宋体" w:eastAsia="宋体" w:cs="宋体"/>
        </w:rPr>
        <w:t>开标、评标、定标</w:t>
      </w:r>
    </w:p>
    <w:p>
      <w:pPr>
        <w:numPr>
          <w:ilvl w:val="0"/>
          <w:numId w:val="3"/>
        </w:numPr>
        <w:kinsoku w:val="0"/>
        <w:wordWrap w:val="0"/>
        <w:topLinePunct/>
        <w:rPr>
          <w:rFonts w:hint="eastAsia" w:ascii="宋体" w:hAnsi="宋体" w:eastAsia="宋体" w:cs="宋体"/>
        </w:rPr>
      </w:pPr>
      <w:r>
        <w:rPr>
          <w:rFonts w:hint="eastAsia" w:ascii="宋体" w:hAnsi="宋体" w:eastAsia="宋体" w:cs="宋体"/>
        </w:rPr>
        <w:t>评标过程的保密性</w:t>
      </w:r>
    </w:p>
    <w:p>
      <w:pPr>
        <w:kinsoku w:val="0"/>
        <w:wordWrap w:val="0"/>
        <w:topLinePunct/>
        <w:adjustRightInd w:val="0"/>
        <w:snapToGrid w:val="0"/>
        <w:spacing w:before="50" w:after="50"/>
        <w:rPr>
          <w:rFonts w:hint="eastAsia" w:ascii="宋体" w:hAnsi="宋体" w:eastAsia="宋体" w:cs="宋体"/>
          <w:sz w:val="32"/>
        </w:rPr>
      </w:pPr>
    </w:p>
    <w:p>
      <w:pPr>
        <w:kinsoku w:val="0"/>
        <w:wordWrap w:val="0"/>
        <w:topLinePunct/>
        <w:adjustRightInd w:val="0"/>
        <w:snapToGrid w:val="0"/>
        <w:spacing w:before="50" w:after="50"/>
        <w:rPr>
          <w:rFonts w:hint="eastAsia" w:ascii="宋体" w:hAnsi="宋体" w:eastAsia="宋体" w:cs="宋体"/>
          <w:b/>
          <w:sz w:val="32"/>
        </w:rPr>
      </w:pPr>
      <w:r>
        <w:rPr>
          <w:rFonts w:hint="eastAsia" w:ascii="宋体" w:hAnsi="宋体" w:eastAsia="宋体" w:cs="宋体"/>
          <w:b/>
          <w:sz w:val="32"/>
        </w:rPr>
        <w:t>第二部分  项目要求</w:t>
      </w:r>
    </w:p>
    <w:p>
      <w:pPr>
        <w:numPr>
          <w:ilvl w:val="0"/>
          <w:numId w:val="4"/>
        </w:numPr>
        <w:kinsoku w:val="0"/>
        <w:wordWrap w:val="0"/>
        <w:topLinePunct/>
        <w:adjustRightInd w:val="0"/>
        <w:snapToGrid w:val="0"/>
        <w:spacing w:before="50" w:after="50"/>
        <w:rPr>
          <w:rFonts w:hint="eastAsia" w:ascii="宋体" w:hAnsi="宋体" w:eastAsia="宋体" w:cs="宋体"/>
        </w:rPr>
      </w:pPr>
      <w:r>
        <w:rPr>
          <w:rFonts w:hint="eastAsia" w:ascii="宋体" w:hAnsi="宋体" w:eastAsia="宋体" w:cs="宋体"/>
        </w:rPr>
        <w:t>项目概况</w:t>
      </w:r>
    </w:p>
    <w:p>
      <w:pPr>
        <w:numPr>
          <w:ilvl w:val="0"/>
          <w:numId w:val="4"/>
        </w:numPr>
        <w:kinsoku w:val="0"/>
        <w:wordWrap w:val="0"/>
        <w:topLinePunct/>
        <w:adjustRightInd w:val="0"/>
        <w:snapToGrid w:val="0"/>
        <w:spacing w:before="50" w:after="50"/>
        <w:rPr>
          <w:rFonts w:hint="eastAsia" w:ascii="宋体" w:hAnsi="宋体" w:eastAsia="宋体" w:cs="宋体"/>
        </w:rPr>
      </w:pPr>
      <w:r>
        <w:rPr>
          <w:rFonts w:hint="eastAsia" w:ascii="宋体" w:hAnsi="宋体" w:eastAsia="宋体" w:cs="宋体"/>
        </w:rPr>
        <w:t>采购项目技术要求</w:t>
      </w:r>
    </w:p>
    <w:p>
      <w:pPr>
        <w:numPr>
          <w:ilvl w:val="0"/>
          <w:numId w:val="4"/>
        </w:numPr>
        <w:kinsoku w:val="0"/>
        <w:wordWrap w:val="0"/>
        <w:topLinePunct/>
        <w:adjustRightInd w:val="0"/>
        <w:snapToGrid w:val="0"/>
        <w:spacing w:before="50" w:after="50"/>
        <w:rPr>
          <w:rFonts w:hint="eastAsia" w:ascii="宋体" w:hAnsi="宋体" w:eastAsia="宋体" w:cs="宋体"/>
        </w:rPr>
      </w:pPr>
      <w:r>
        <w:rPr>
          <w:rFonts w:hint="eastAsia" w:ascii="宋体" w:hAnsi="宋体" w:eastAsia="宋体" w:cs="宋体"/>
        </w:rPr>
        <w:t>项目清单</w:t>
      </w:r>
    </w:p>
    <w:p>
      <w:pPr>
        <w:numPr>
          <w:ilvl w:val="0"/>
          <w:numId w:val="4"/>
        </w:numPr>
        <w:kinsoku w:val="0"/>
        <w:wordWrap w:val="0"/>
        <w:topLinePunct/>
        <w:adjustRightInd w:val="0"/>
        <w:snapToGrid w:val="0"/>
        <w:spacing w:before="50" w:after="50"/>
        <w:rPr>
          <w:rFonts w:hint="eastAsia" w:ascii="宋体" w:hAnsi="宋体" w:eastAsia="宋体" w:cs="宋体"/>
        </w:rPr>
      </w:pPr>
      <w:r>
        <w:rPr>
          <w:rFonts w:hint="eastAsia" w:ascii="宋体" w:hAnsi="宋体" w:eastAsia="宋体" w:cs="宋体"/>
        </w:rPr>
        <w:t>付款方式</w:t>
      </w:r>
    </w:p>
    <w:p>
      <w:pPr>
        <w:numPr>
          <w:ilvl w:val="0"/>
          <w:numId w:val="4"/>
        </w:numPr>
        <w:kinsoku w:val="0"/>
        <w:wordWrap w:val="0"/>
        <w:topLinePunct/>
        <w:adjustRightInd w:val="0"/>
        <w:snapToGrid w:val="0"/>
        <w:spacing w:before="50" w:after="50"/>
        <w:rPr>
          <w:rFonts w:hint="eastAsia" w:ascii="宋体" w:hAnsi="宋体" w:eastAsia="宋体" w:cs="宋体"/>
        </w:rPr>
      </w:pPr>
      <w:r>
        <w:rPr>
          <w:rFonts w:hint="eastAsia" w:ascii="宋体" w:hAnsi="宋体" w:eastAsia="宋体" w:cs="宋体"/>
        </w:rPr>
        <w:t>研究项目总预算</w:t>
      </w:r>
    </w:p>
    <w:p>
      <w:pPr>
        <w:kinsoku w:val="0"/>
        <w:wordWrap w:val="0"/>
        <w:topLinePunct/>
        <w:adjustRightInd w:val="0"/>
        <w:snapToGrid w:val="0"/>
        <w:spacing w:before="50" w:after="50"/>
        <w:rPr>
          <w:rFonts w:hint="eastAsia" w:ascii="宋体" w:hAnsi="宋体" w:eastAsia="宋体" w:cs="宋体"/>
          <w:sz w:val="32"/>
        </w:rPr>
      </w:pPr>
    </w:p>
    <w:p>
      <w:pPr>
        <w:kinsoku w:val="0"/>
        <w:wordWrap w:val="0"/>
        <w:topLinePunct/>
        <w:adjustRightInd w:val="0"/>
        <w:snapToGrid w:val="0"/>
        <w:spacing w:before="50" w:after="50"/>
        <w:rPr>
          <w:rFonts w:hint="eastAsia" w:ascii="宋体" w:hAnsi="宋体" w:eastAsia="宋体" w:cs="宋体"/>
          <w:b/>
          <w:sz w:val="32"/>
        </w:rPr>
      </w:pPr>
      <w:r>
        <w:rPr>
          <w:rFonts w:hint="eastAsia" w:ascii="宋体" w:hAnsi="宋体" w:eastAsia="宋体" w:cs="宋体"/>
          <w:b/>
          <w:sz w:val="32"/>
        </w:rPr>
        <w:t>第三部分  评标标准</w:t>
      </w:r>
    </w:p>
    <w:p>
      <w:pPr>
        <w:kinsoku w:val="0"/>
        <w:wordWrap w:val="0"/>
        <w:topLinePunct/>
        <w:adjustRightInd w:val="0"/>
        <w:snapToGrid w:val="0"/>
        <w:spacing w:before="50" w:after="50"/>
        <w:rPr>
          <w:rFonts w:hint="eastAsia" w:ascii="宋体" w:hAnsi="宋体" w:eastAsia="宋体" w:cs="宋体"/>
          <w:b/>
          <w:sz w:val="32"/>
        </w:rPr>
      </w:pPr>
    </w:p>
    <w:p>
      <w:pPr>
        <w:kinsoku w:val="0"/>
        <w:wordWrap w:val="0"/>
        <w:topLinePunct/>
        <w:adjustRightInd w:val="0"/>
        <w:snapToGrid w:val="0"/>
        <w:spacing w:before="50" w:after="50"/>
        <w:rPr>
          <w:rFonts w:hint="eastAsia" w:ascii="宋体" w:hAnsi="宋体" w:eastAsia="宋体" w:cs="宋体"/>
          <w:b/>
          <w:sz w:val="32"/>
        </w:rPr>
      </w:pPr>
      <w:r>
        <w:rPr>
          <w:rFonts w:hint="eastAsia" w:ascii="宋体" w:hAnsi="宋体" w:eastAsia="宋体" w:cs="宋体"/>
          <w:b/>
          <w:sz w:val="32"/>
        </w:rPr>
        <w:t>第四部分  合同格式</w:t>
      </w:r>
    </w:p>
    <w:p>
      <w:pPr>
        <w:kinsoku w:val="0"/>
        <w:wordWrap w:val="0"/>
        <w:topLinePunct/>
        <w:adjustRightInd w:val="0"/>
        <w:snapToGrid w:val="0"/>
        <w:spacing w:before="50" w:after="50"/>
        <w:rPr>
          <w:rFonts w:hint="eastAsia" w:ascii="宋体" w:hAnsi="宋体" w:eastAsia="宋体" w:cs="宋体"/>
          <w:b/>
          <w:sz w:val="32"/>
        </w:rPr>
      </w:pPr>
    </w:p>
    <w:p>
      <w:pPr>
        <w:kinsoku w:val="0"/>
        <w:wordWrap w:val="0"/>
        <w:topLinePunct/>
        <w:adjustRightInd w:val="0"/>
        <w:snapToGrid w:val="0"/>
        <w:spacing w:before="50" w:after="50"/>
        <w:rPr>
          <w:rFonts w:hint="eastAsia" w:ascii="宋体" w:hAnsi="宋体" w:eastAsia="宋体" w:cs="宋体"/>
          <w:b/>
          <w:sz w:val="32"/>
        </w:rPr>
      </w:pPr>
      <w:r>
        <w:rPr>
          <w:rFonts w:hint="eastAsia" w:ascii="宋体" w:hAnsi="宋体" w:eastAsia="宋体" w:cs="宋体"/>
          <w:b/>
          <w:sz w:val="32"/>
        </w:rPr>
        <w:t>第五部分  投标书格式</w:t>
      </w:r>
    </w:p>
    <w:p>
      <w:pPr>
        <w:kinsoku w:val="0"/>
        <w:wordWrap w:val="0"/>
        <w:topLinePunct/>
        <w:adjustRightInd w:val="0"/>
        <w:snapToGrid w:val="0"/>
        <w:spacing w:before="50" w:after="50"/>
        <w:rPr>
          <w:rFonts w:hint="eastAsia" w:ascii="宋体" w:hAnsi="宋体" w:eastAsia="宋体" w:cs="宋体"/>
          <w:b/>
          <w:sz w:val="32"/>
        </w:rPr>
      </w:pPr>
    </w:p>
    <w:p>
      <w:pPr>
        <w:kinsoku w:val="0"/>
        <w:wordWrap w:val="0"/>
        <w:topLinePunct/>
        <w:jc w:val="center"/>
        <w:rPr>
          <w:rFonts w:hint="eastAsia" w:ascii="宋体" w:hAnsi="宋体" w:eastAsia="宋体" w:cs="宋体"/>
          <w:b/>
          <w:sz w:val="30"/>
        </w:rPr>
      </w:pPr>
      <w:r>
        <w:rPr>
          <w:rFonts w:hint="eastAsia" w:ascii="宋体" w:hAnsi="宋体" w:eastAsia="宋体" w:cs="宋体"/>
        </w:rPr>
        <w:br w:type="page"/>
      </w:r>
      <w:r>
        <w:rPr>
          <w:rFonts w:hint="eastAsia" w:ascii="宋体" w:hAnsi="宋体" w:eastAsia="宋体" w:cs="宋体"/>
          <w:b/>
          <w:sz w:val="30"/>
        </w:rPr>
        <w:t>第一部分  投标须知、招标项目说明</w:t>
      </w:r>
    </w:p>
    <w:p>
      <w:pPr>
        <w:kinsoku w:val="0"/>
        <w:wordWrap w:val="0"/>
        <w:topLinePunct/>
        <w:rPr>
          <w:rFonts w:hint="eastAsia" w:ascii="宋体" w:hAnsi="宋体" w:eastAsia="宋体" w:cs="宋体"/>
          <w:b/>
          <w:sz w:val="21"/>
        </w:rPr>
      </w:pPr>
      <w:r>
        <w:rPr>
          <w:rFonts w:hint="eastAsia" w:ascii="宋体" w:hAnsi="宋体" w:eastAsia="宋体" w:cs="宋体"/>
          <w:b/>
          <w:sz w:val="21"/>
        </w:rPr>
        <w:t>一、投标人须知</w:t>
      </w:r>
    </w:p>
    <w:p>
      <w:pPr>
        <w:numPr>
          <w:ilvl w:val="0"/>
          <w:numId w:val="5"/>
        </w:numPr>
        <w:tabs>
          <w:tab w:val="left" w:pos="166"/>
          <w:tab w:val="clear" w:pos="425"/>
        </w:tabs>
        <w:kinsoku w:val="0"/>
        <w:wordWrap w:val="0"/>
        <w:topLinePunct/>
        <w:ind w:left="830" w:hanging="332"/>
        <w:rPr>
          <w:rFonts w:hint="eastAsia" w:ascii="宋体" w:hAnsi="宋体" w:eastAsia="宋体" w:cs="宋体"/>
          <w:sz w:val="18"/>
        </w:rPr>
      </w:pPr>
      <w:r>
        <w:rPr>
          <w:rFonts w:hint="eastAsia" w:ascii="宋体" w:hAnsi="宋体" w:eastAsia="宋体" w:cs="宋体"/>
          <w:sz w:val="18"/>
        </w:rPr>
        <w:t>投标文件要求：</w:t>
      </w:r>
      <w:r>
        <w:rPr>
          <w:rFonts w:hint="eastAsia" w:ascii="宋体" w:hAnsi="宋体" w:eastAsia="宋体" w:cs="宋体"/>
          <w:b/>
          <w:bCs/>
          <w:sz w:val="18"/>
        </w:rPr>
        <w:t>正本（含资质文件）一份，副本五份[内容与正本一致]</w:t>
      </w:r>
      <w:r>
        <w:rPr>
          <w:rFonts w:hint="eastAsia" w:ascii="宋体" w:hAnsi="宋体" w:eastAsia="宋体" w:cs="宋体"/>
          <w:sz w:val="18"/>
        </w:rPr>
        <w:t>。</w:t>
      </w:r>
    </w:p>
    <w:p>
      <w:pPr>
        <w:numPr>
          <w:ilvl w:val="0"/>
          <w:numId w:val="5"/>
        </w:numPr>
        <w:tabs>
          <w:tab w:val="left" w:pos="0"/>
          <w:tab w:val="clear" w:pos="425"/>
        </w:tabs>
        <w:kinsoku w:val="0"/>
        <w:wordWrap w:val="0"/>
        <w:topLinePunct/>
        <w:ind w:left="830" w:hanging="332"/>
        <w:rPr>
          <w:rFonts w:hint="eastAsia" w:ascii="宋体" w:hAnsi="宋体" w:eastAsia="宋体" w:cs="宋体"/>
          <w:sz w:val="18"/>
        </w:rPr>
      </w:pPr>
      <w:r>
        <w:rPr>
          <w:rFonts w:hint="eastAsia" w:ascii="宋体" w:hAnsi="宋体" w:eastAsia="宋体" w:cs="宋体"/>
          <w:sz w:val="18"/>
        </w:rPr>
        <w:t>投标人必须在规定时间内报名,经审查资格合格后,方可投标。</w:t>
      </w:r>
    </w:p>
    <w:p>
      <w:pPr>
        <w:numPr>
          <w:ilvl w:val="0"/>
          <w:numId w:val="5"/>
        </w:numPr>
        <w:tabs>
          <w:tab w:val="left" w:pos="0"/>
          <w:tab w:val="clear" w:pos="425"/>
        </w:tabs>
        <w:kinsoku w:val="0"/>
        <w:wordWrap w:val="0"/>
        <w:topLinePunct/>
        <w:ind w:left="830" w:hanging="332"/>
        <w:rPr>
          <w:rFonts w:hint="eastAsia" w:ascii="宋体" w:hAnsi="宋体" w:eastAsia="宋体" w:cs="宋体"/>
          <w:sz w:val="18"/>
        </w:rPr>
      </w:pPr>
      <w:r>
        <w:rPr>
          <w:rFonts w:hint="eastAsia" w:ascii="宋体" w:hAnsi="宋体" w:eastAsia="宋体" w:cs="宋体"/>
          <w:sz w:val="18"/>
        </w:rPr>
        <w:t>投标人拿到招标书后，如有疑问，可在投标截止日期内与招标有关联系人联系。</w:t>
      </w:r>
    </w:p>
    <w:p>
      <w:pPr>
        <w:numPr>
          <w:ilvl w:val="0"/>
          <w:numId w:val="5"/>
        </w:numPr>
        <w:kinsoku w:val="0"/>
        <w:wordWrap w:val="0"/>
        <w:topLinePunct/>
        <w:ind w:firstLine="73"/>
        <w:rPr>
          <w:rFonts w:hint="eastAsia" w:ascii="宋体" w:hAnsi="宋体" w:eastAsia="宋体" w:cs="宋体"/>
          <w:sz w:val="18"/>
        </w:rPr>
      </w:pPr>
      <w:r>
        <w:rPr>
          <w:rFonts w:hint="eastAsia" w:ascii="宋体" w:hAnsi="宋体" w:eastAsia="宋体" w:cs="宋体"/>
          <w:sz w:val="18"/>
        </w:rPr>
        <w:t>投标书和签定合同要求企业法人或企业法人授权委托代表签名方为有效。</w:t>
      </w:r>
    </w:p>
    <w:p>
      <w:pPr>
        <w:numPr>
          <w:ilvl w:val="0"/>
          <w:numId w:val="5"/>
        </w:numPr>
        <w:kinsoku w:val="0"/>
        <w:wordWrap w:val="0"/>
        <w:topLinePunct/>
        <w:ind w:firstLine="73"/>
        <w:rPr>
          <w:rFonts w:hint="eastAsia" w:ascii="宋体" w:hAnsi="宋体" w:eastAsia="宋体" w:cs="宋体"/>
          <w:sz w:val="21"/>
        </w:rPr>
      </w:pPr>
      <w:r>
        <w:rPr>
          <w:rFonts w:hint="eastAsia" w:ascii="宋体" w:hAnsi="宋体" w:eastAsia="宋体" w:cs="宋体"/>
          <w:sz w:val="18"/>
        </w:rPr>
        <w:t>如有必要，投标人应接受招标人的答辩要求。</w:t>
      </w:r>
    </w:p>
    <w:p>
      <w:pPr>
        <w:numPr>
          <w:ilvl w:val="0"/>
          <w:numId w:val="5"/>
        </w:numPr>
        <w:kinsoku w:val="0"/>
        <w:wordWrap w:val="0"/>
        <w:topLinePunct/>
        <w:ind w:firstLine="73"/>
        <w:rPr>
          <w:rFonts w:hint="eastAsia" w:ascii="宋体" w:hAnsi="宋体" w:eastAsia="宋体" w:cs="宋体"/>
          <w:sz w:val="21"/>
        </w:rPr>
      </w:pPr>
      <w:r>
        <w:rPr>
          <w:rFonts w:hint="eastAsia" w:ascii="宋体" w:hAnsi="宋体" w:eastAsia="宋体" w:cs="宋体"/>
          <w:sz w:val="18"/>
        </w:rPr>
        <w:t>投标时每个投标单位向我院缴交人民币一百五十元资料费</w:t>
      </w:r>
    </w:p>
    <w:p>
      <w:pPr>
        <w:numPr>
          <w:ilvl w:val="0"/>
          <w:numId w:val="5"/>
        </w:numPr>
        <w:kinsoku w:val="0"/>
        <w:wordWrap w:val="0"/>
        <w:topLinePunct/>
        <w:ind w:firstLine="73"/>
        <w:rPr>
          <w:rFonts w:hint="eastAsia" w:ascii="宋体" w:hAnsi="宋体" w:eastAsia="宋体" w:cs="宋体"/>
          <w:b/>
          <w:sz w:val="21"/>
          <w:szCs w:val="21"/>
        </w:rPr>
      </w:pPr>
      <w:r>
        <w:rPr>
          <w:rFonts w:hint="eastAsia" w:ascii="宋体" w:hAnsi="宋体" w:eastAsia="宋体" w:cs="宋体"/>
          <w:sz w:val="18"/>
        </w:rPr>
        <w:t>向我院缴交资料费时用此专用户头：</w:t>
      </w:r>
      <w:r>
        <w:rPr>
          <w:rFonts w:hint="eastAsia" w:ascii="宋体" w:hAnsi="宋体" w:eastAsia="宋体" w:cs="宋体"/>
          <w:b/>
          <w:sz w:val="21"/>
          <w:szCs w:val="21"/>
        </w:rPr>
        <w:t xml:space="preserve">单位名称：（汕头大学医学院 ）  帐号：（705557744822 ）  开户行：（中行嘉泰支行） </w:t>
      </w:r>
    </w:p>
    <w:p>
      <w:pPr>
        <w:kinsoku w:val="0"/>
        <w:wordWrap w:val="0"/>
        <w:topLinePunct/>
        <w:rPr>
          <w:rFonts w:hint="eastAsia" w:ascii="宋体" w:hAnsi="宋体" w:eastAsia="宋体" w:cs="宋体"/>
          <w:b/>
          <w:sz w:val="21"/>
        </w:rPr>
      </w:pPr>
      <w:r>
        <w:rPr>
          <w:rFonts w:hint="eastAsia" w:ascii="宋体" w:hAnsi="宋体" w:eastAsia="宋体" w:cs="宋体"/>
          <w:b/>
          <w:sz w:val="21"/>
        </w:rPr>
        <w:t>二、招标项目的名称</w:t>
      </w:r>
    </w:p>
    <w:p>
      <w:pPr>
        <w:spacing w:line="500" w:lineRule="exact"/>
        <w:rPr>
          <w:rFonts w:hint="eastAsia" w:ascii="宋体" w:hAnsi="宋体" w:eastAsia="宋体" w:cs="宋体"/>
          <w:b/>
          <w:sz w:val="24"/>
        </w:rPr>
      </w:pPr>
      <w:r>
        <w:rPr>
          <w:rFonts w:hint="eastAsia" w:ascii="宋体" w:hAnsi="宋体" w:eastAsia="宋体" w:cs="宋体"/>
          <w:b/>
          <w:sz w:val="24"/>
        </w:rPr>
        <w:t>带状疱疹免疫组学研究血浆蛋白组、单个核细胞转录组与单细胞转录组测序科研项目</w:t>
      </w:r>
    </w:p>
    <w:p>
      <w:pPr>
        <w:kinsoku w:val="0"/>
        <w:wordWrap w:val="0"/>
        <w:topLinePunct/>
        <w:ind w:left="690" w:leftChars="124" w:hanging="279" w:hangingChars="96"/>
        <w:rPr>
          <w:rFonts w:hint="eastAsia" w:ascii="宋体" w:hAnsi="宋体" w:eastAsia="宋体" w:cs="宋体"/>
          <w:b/>
          <w:bCs/>
          <w:sz w:val="24"/>
        </w:rPr>
      </w:pPr>
      <w:r>
        <w:rPr>
          <w:rFonts w:hint="eastAsia" w:ascii="宋体" w:hAnsi="宋体" w:eastAsia="宋体" w:cs="宋体"/>
          <w:b/>
          <w:bCs/>
          <w:sz w:val="24"/>
        </w:rPr>
        <w:t xml:space="preserve"> </w:t>
      </w:r>
    </w:p>
    <w:p>
      <w:pPr>
        <w:kinsoku w:val="0"/>
        <w:wordWrap w:val="0"/>
        <w:topLinePunct/>
        <w:rPr>
          <w:rFonts w:hint="eastAsia" w:ascii="宋体" w:hAnsi="宋体" w:eastAsia="宋体" w:cs="宋体"/>
          <w:b/>
          <w:sz w:val="21"/>
        </w:rPr>
      </w:pPr>
      <w:r>
        <w:rPr>
          <w:rFonts w:hint="eastAsia" w:ascii="宋体" w:hAnsi="宋体" w:eastAsia="宋体" w:cs="宋体"/>
          <w:b/>
          <w:sz w:val="21"/>
        </w:rPr>
        <w:t>三、投标报价方式及报价要求</w:t>
      </w:r>
    </w:p>
    <w:p>
      <w:pPr>
        <w:tabs>
          <w:tab w:val="left" w:pos="0"/>
        </w:tabs>
        <w:kinsoku w:val="0"/>
        <w:wordWrap w:val="0"/>
        <w:topLinePunct/>
        <w:ind w:left="664"/>
        <w:rPr>
          <w:rFonts w:hint="eastAsia" w:ascii="宋体" w:hAnsi="宋体" w:eastAsia="宋体" w:cs="宋体"/>
          <w:sz w:val="18"/>
        </w:rPr>
      </w:pPr>
      <w:r>
        <w:rPr>
          <w:rFonts w:hint="eastAsia" w:ascii="宋体" w:hAnsi="宋体" w:eastAsia="宋体" w:cs="宋体"/>
          <w:sz w:val="18"/>
        </w:rPr>
        <w:t>报价方式：</w:t>
      </w:r>
      <w:r>
        <w:rPr>
          <w:rFonts w:hint="eastAsia" w:ascii="宋体" w:hAnsi="宋体" w:eastAsia="宋体" w:cs="宋体"/>
          <w:b/>
          <w:szCs w:val="28"/>
        </w:rPr>
        <w:t>仅以</w:t>
      </w:r>
      <w:r>
        <w:rPr>
          <w:rFonts w:hint="eastAsia" w:ascii="宋体" w:hAnsi="宋体" w:eastAsia="宋体" w:cs="宋体"/>
          <w:b/>
          <w:bCs/>
          <w:szCs w:val="28"/>
        </w:rPr>
        <w:t>人民币</w:t>
      </w:r>
      <w:r>
        <w:rPr>
          <w:rFonts w:hint="eastAsia" w:ascii="宋体" w:hAnsi="宋体" w:eastAsia="宋体" w:cs="宋体"/>
          <w:b/>
          <w:szCs w:val="28"/>
        </w:rPr>
        <w:t>报价</w:t>
      </w:r>
    </w:p>
    <w:p>
      <w:pPr>
        <w:kinsoku w:val="0"/>
        <w:wordWrap w:val="0"/>
        <w:topLinePunct/>
        <w:rPr>
          <w:rFonts w:hint="eastAsia" w:ascii="宋体" w:hAnsi="宋体" w:eastAsia="宋体" w:cs="宋体"/>
          <w:b/>
          <w:sz w:val="21"/>
        </w:rPr>
      </w:pPr>
      <w:r>
        <w:rPr>
          <w:rFonts w:hint="eastAsia" w:ascii="宋体" w:hAnsi="宋体" w:eastAsia="宋体" w:cs="宋体"/>
          <w:b/>
          <w:sz w:val="21"/>
        </w:rPr>
        <w:t>四、提交投标书的方式、地点和截止时间</w:t>
      </w:r>
    </w:p>
    <w:p>
      <w:pPr>
        <w:kinsoku w:val="0"/>
        <w:wordWrap w:val="0"/>
        <w:topLinePunct/>
        <w:ind w:left="498"/>
        <w:rPr>
          <w:rFonts w:hint="eastAsia" w:ascii="宋体" w:hAnsi="宋体" w:eastAsia="宋体" w:cs="宋体"/>
          <w:sz w:val="18"/>
        </w:rPr>
      </w:pPr>
      <w:r>
        <w:rPr>
          <w:rFonts w:hint="eastAsia" w:ascii="宋体" w:hAnsi="宋体" w:eastAsia="宋体" w:cs="宋体"/>
          <w:sz w:val="18"/>
        </w:rPr>
        <w:t>投标书必须以密封加盖骑缝章的形式送达汕头新陵路22号汕头大学医学院设备科</w:t>
      </w:r>
    </w:p>
    <w:p>
      <w:pPr>
        <w:kinsoku w:val="0"/>
        <w:wordWrap w:val="0"/>
        <w:topLinePunct/>
        <w:ind w:firstLine="830"/>
        <w:rPr>
          <w:rFonts w:hint="eastAsia" w:ascii="宋体" w:hAnsi="宋体" w:eastAsia="宋体" w:cs="宋体"/>
          <w:sz w:val="18"/>
        </w:rPr>
      </w:pPr>
      <w:r>
        <w:rPr>
          <w:rFonts w:hint="eastAsia" w:ascii="宋体" w:hAnsi="宋体" w:eastAsia="宋体" w:cs="宋体"/>
          <w:sz w:val="18"/>
        </w:rPr>
        <w:t>联系人：方冶、杨成瑜</w:t>
      </w:r>
    </w:p>
    <w:p>
      <w:pPr>
        <w:kinsoku w:val="0"/>
        <w:wordWrap w:val="0"/>
        <w:topLinePunct/>
        <w:ind w:firstLine="830"/>
        <w:rPr>
          <w:rFonts w:hint="eastAsia" w:ascii="宋体" w:hAnsi="宋体" w:eastAsia="宋体" w:cs="宋体"/>
          <w:sz w:val="18"/>
        </w:rPr>
      </w:pPr>
      <w:r>
        <w:rPr>
          <w:rFonts w:hint="eastAsia" w:ascii="宋体" w:hAnsi="宋体" w:eastAsia="宋体" w:cs="宋体"/>
          <w:sz w:val="18"/>
        </w:rPr>
        <w:t>联系电话：（0754）88900477</w:t>
      </w:r>
    </w:p>
    <w:p>
      <w:pPr>
        <w:kinsoku w:val="0"/>
        <w:wordWrap w:val="0"/>
        <w:topLinePunct/>
        <w:ind w:firstLine="830"/>
        <w:rPr>
          <w:rFonts w:hint="eastAsia" w:ascii="宋体" w:hAnsi="宋体" w:eastAsia="宋体" w:cs="宋体"/>
          <w:sz w:val="18"/>
        </w:rPr>
      </w:pPr>
      <w:r>
        <w:rPr>
          <w:rFonts w:hint="eastAsia" w:ascii="宋体" w:hAnsi="宋体" w:eastAsia="宋体" w:cs="宋体"/>
          <w:sz w:val="18"/>
        </w:rPr>
        <w:t>传真电话：（0754）88900305</w:t>
      </w:r>
    </w:p>
    <w:p>
      <w:pPr>
        <w:kinsoku w:val="0"/>
        <w:wordWrap w:val="0"/>
        <w:topLinePunct/>
        <w:ind w:firstLine="780"/>
        <w:rPr>
          <w:rFonts w:hint="eastAsia" w:ascii="宋体" w:hAnsi="宋体" w:eastAsia="宋体" w:cs="宋体"/>
          <w:b/>
          <w:bCs/>
          <w:i/>
          <w:iCs/>
          <w:sz w:val="24"/>
        </w:rPr>
      </w:pPr>
      <w:r>
        <w:rPr>
          <w:rFonts w:hint="eastAsia" w:ascii="宋体" w:hAnsi="宋体" w:eastAsia="宋体" w:cs="宋体"/>
          <w:b/>
          <w:bCs/>
          <w:i/>
          <w:iCs/>
          <w:sz w:val="24"/>
        </w:rPr>
        <w:t>投标截止时间：  202</w:t>
      </w:r>
      <w:r>
        <w:rPr>
          <w:rFonts w:hint="eastAsia" w:ascii="宋体" w:hAnsi="宋体" w:eastAsia="宋体" w:cs="宋体"/>
          <w:b/>
          <w:bCs/>
          <w:i/>
          <w:iCs/>
          <w:sz w:val="24"/>
          <w:lang w:val="en-US" w:eastAsia="zh-CN"/>
        </w:rPr>
        <w:t>2</w:t>
      </w:r>
      <w:r>
        <w:rPr>
          <w:rFonts w:hint="eastAsia" w:ascii="宋体" w:hAnsi="宋体" w:eastAsia="宋体" w:cs="宋体"/>
          <w:b/>
          <w:bCs/>
          <w:i/>
          <w:iCs/>
          <w:sz w:val="24"/>
        </w:rPr>
        <w:t xml:space="preserve">年 1月  </w:t>
      </w:r>
      <w:r>
        <w:rPr>
          <w:rFonts w:hint="eastAsia" w:ascii="宋体" w:hAnsi="宋体" w:eastAsia="宋体" w:cs="宋体"/>
          <w:b/>
          <w:bCs/>
          <w:i/>
          <w:iCs/>
          <w:sz w:val="24"/>
          <w:lang w:val="en-US" w:eastAsia="zh-CN"/>
        </w:rPr>
        <w:t>21</w:t>
      </w:r>
      <w:bookmarkStart w:id="4" w:name="_GoBack"/>
      <w:bookmarkEnd w:id="4"/>
      <w:r>
        <w:rPr>
          <w:rFonts w:hint="eastAsia" w:ascii="宋体" w:hAnsi="宋体" w:eastAsia="宋体" w:cs="宋体"/>
          <w:b/>
          <w:bCs/>
          <w:i/>
          <w:iCs/>
          <w:sz w:val="24"/>
        </w:rPr>
        <w:t xml:space="preserve"> 日 上午9时30分（北京时间）   </w:t>
      </w:r>
    </w:p>
    <w:p>
      <w:pPr>
        <w:kinsoku w:val="0"/>
        <w:wordWrap w:val="0"/>
        <w:topLinePunct/>
        <w:rPr>
          <w:rFonts w:hint="eastAsia" w:ascii="宋体" w:hAnsi="宋体" w:eastAsia="宋体" w:cs="宋体"/>
          <w:b/>
          <w:sz w:val="21"/>
        </w:rPr>
      </w:pPr>
      <w:r>
        <w:rPr>
          <w:rFonts w:hint="eastAsia" w:ascii="宋体" w:hAnsi="宋体" w:eastAsia="宋体" w:cs="宋体"/>
          <w:b/>
          <w:sz w:val="21"/>
        </w:rPr>
        <w:t>五、评（议）标原则</w:t>
      </w:r>
    </w:p>
    <w:p>
      <w:pPr>
        <w:numPr>
          <w:ilvl w:val="0"/>
          <w:numId w:val="6"/>
        </w:numPr>
        <w:tabs>
          <w:tab w:val="left" w:pos="0"/>
          <w:tab w:val="clear" w:pos="425"/>
        </w:tabs>
        <w:kinsoku w:val="0"/>
        <w:wordWrap w:val="0"/>
        <w:topLinePunct/>
        <w:ind w:left="830" w:hanging="332"/>
        <w:rPr>
          <w:rFonts w:hint="eastAsia" w:ascii="宋体" w:hAnsi="宋体" w:eastAsia="宋体" w:cs="宋体"/>
          <w:sz w:val="18"/>
        </w:rPr>
      </w:pPr>
      <w:r>
        <w:rPr>
          <w:rFonts w:hint="eastAsia" w:ascii="宋体" w:hAnsi="宋体" w:eastAsia="宋体" w:cs="宋体"/>
          <w:sz w:val="18"/>
        </w:rPr>
        <w:t>争取最优的性能价格比，不一定接受最低报价，不接受不符合招标书要求的投标书。</w:t>
      </w:r>
    </w:p>
    <w:p>
      <w:pPr>
        <w:numPr>
          <w:ilvl w:val="0"/>
          <w:numId w:val="6"/>
        </w:numPr>
        <w:tabs>
          <w:tab w:val="left" w:pos="0"/>
          <w:tab w:val="clear" w:pos="425"/>
        </w:tabs>
        <w:kinsoku w:val="0"/>
        <w:wordWrap w:val="0"/>
        <w:topLinePunct/>
        <w:ind w:left="830" w:hanging="332"/>
        <w:rPr>
          <w:rFonts w:hint="eastAsia" w:ascii="宋体" w:hAnsi="宋体" w:eastAsia="宋体" w:cs="宋体"/>
          <w:sz w:val="18"/>
        </w:rPr>
      </w:pPr>
      <w:r>
        <w:rPr>
          <w:rFonts w:hint="eastAsia" w:ascii="宋体" w:hAnsi="宋体" w:eastAsia="宋体" w:cs="宋体"/>
          <w:sz w:val="18"/>
        </w:rPr>
        <w:t>评标采用综合评分的办法。</w:t>
      </w:r>
    </w:p>
    <w:p>
      <w:pPr>
        <w:kinsoku w:val="0"/>
        <w:wordWrap w:val="0"/>
        <w:topLinePunct/>
        <w:rPr>
          <w:rFonts w:hint="eastAsia" w:ascii="宋体" w:hAnsi="宋体" w:eastAsia="宋体" w:cs="宋体"/>
          <w:b/>
          <w:sz w:val="21"/>
        </w:rPr>
      </w:pPr>
      <w:r>
        <w:rPr>
          <w:rFonts w:hint="eastAsia" w:ascii="宋体" w:hAnsi="宋体" w:eastAsia="宋体" w:cs="宋体"/>
          <w:b/>
          <w:sz w:val="21"/>
        </w:rPr>
        <w:t>六、开标、评标、定标</w:t>
      </w:r>
    </w:p>
    <w:p>
      <w:pPr>
        <w:numPr>
          <w:ilvl w:val="0"/>
          <w:numId w:val="7"/>
        </w:numPr>
        <w:tabs>
          <w:tab w:val="left" w:pos="0"/>
          <w:tab w:val="left" w:pos="426"/>
          <w:tab w:val="clear" w:pos="425"/>
        </w:tabs>
        <w:kinsoku w:val="0"/>
        <w:wordWrap w:val="0"/>
        <w:topLinePunct/>
        <w:ind w:left="851" w:hanging="332"/>
        <w:rPr>
          <w:rFonts w:hint="eastAsia" w:ascii="宋体" w:hAnsi="宋体" w:eastAsia="宋体" w:cs="宋体"/>
          <w:sz w:val="18"/>
        </w:rPr>
      </w:pPr>
      <w:r>
        <w:rPr>
          <w:rFonts w:hint="eastAsia" w:ascii="宋体" w:hAnsi="宋体" w:eastAsia="宋体" w:cs="宋体"/>
          <w:sz w:val="18"/>
        </w:rPr>
        <w:t>招标人将组织公开开标,必要时通知投标人现场答辩。</w:t>
      </w:r>
    </w:p>
    <w:p>
      <w:pPr>
        <w:numPr>
          <w:ilvl w:val="0"/>
          <w:numId w:val="7"/>
        </w:numPr>
        <w:tabs>
          <w:tab w:val="left" w:pos="0"/>
          <w:tab w:val="left" w:pos="426"/>
          <w:tab w:val="clear" w:pos="425"/>
        </w:tabs>
        <w:kinsoku w:val="0"/>
        <w:wordWrap w:val="0"/>
        <w:topLinePunct/>
        <w:ind w:left="851" w:hanging="332"/>
        <w:rPr>
          <w:rFonts w:hint="eastAsia" w:ascii="宋体" w:hAnsi="宋体" w:eastAsia="宋体" w:cs="宋体"/>
          <w:sz w:val="18"/>
        </w:rPr>
      </w:pPr>
      <w:r>
        <w:rPr>
          <w:rFonts w:hint="eastAsia" w:ascii="宋体" w:hAnsi="宋体" w:eastAsia="宋体" w:cs="宋体"/>
          <w:sz w:val="18"/>
        </w:rPr>
        <w:t>招标人将仅对确认为符合招标文件要求的投标进行评价和比较。</w:t>
      </w:r>
    </w:p>
    <w:p>
      <w:pPr>
        <w:numPr>
          <w:ilvl w:val="0"/>
          <w:numId w:val="7"/>
        </w:numPr>
        <w:tabs>
          <w:tab w:val="left" w:pos="0"/>
          <w:tab w:val="left" w:pos="426"/>
          <w:tab w:val="clear" w:pos="425"/>
        </w:tabs>
        <w:kinsoku w:val="0"/>
        <w:wordWrap w:val="0"/>
        <w:topLinePunct/>
        <w:ind w:left="851" w:hanging="332"/>
        <w:rPr>
          <w:rFonts w:hint="eastAsia" w:ascii="宋体" w:hAnsi="宋体" w:eastAsia="宋体" w:cs="宋体"/>
          <w:sz w:val="18"/>
        </w:rPr>
      </w:pPr>
      <w:r>
        <w:rPr>
          <w:rFonts w:hint="eastAsia" w:ascii="宋体" w:hAnsi="宋体" w:eastAsia="宋体" w:cs="宋体"/>
          <w:sz w:val="18"/>
        </w:rPr>
        <w:t>合同将授予符合招标文件条件并对买方最为有利的投标人，招标人没有义务必须接受最低报价的投标。</w:t>
      </w:r>
    </w:p>
    <w:p>
      <w:pPr>
        <w:numPr>
          <w:ilvl w:val="0"/>
          <w:numId w:val="7"/>
        </w:numPr>
        <w:tabs>
          <w:tab w:val="left" w:pos="0"/>
          <w:tab w:val="left" w:pos="426"/>
          <w:tab w:val="clear" w:pos="425"/>
        </w:tabs>
        <w:kinsoku w:val="0"/>
        <w:wordWrap w:val="0"/>
        <w:topLinePunct/>
        <w:ind w:left="851" w:hanging="332"/>
        <w:rPr>
          <w:rFonts w:hint="eastAsia" w:ascii="宋体" w:hAnsi="宋体" w:eastAsia="宋体" w:cs="宋体"/>
          <w:sz w:val="18"/>
        </w:rPr>
      </w:pPr>
      <w:r>
        <w:rPr>
          <w:rFonts w:hint="eastAsia" w:ascii="宋体" w:hAnsi="宋体" w:eastAsia="宋体" w:cs="宋体"/>
          <w:sz w:val="18"/>
        </w:rPr>
        <w:t>招标人有权在定标以前拒绝任何或全部投标，对由此造成对投标人的影响不负任何责任，同时对此不做任何解释。</w:t>
      </w:r>
    </w:p>
    <w:p>
      <w:pPr>
        <w:kinsoku w:val="0"/>
        <w:wordWrap w:val="0"/>
        <w:topLinePunct/>
        <w:ind w:left="851" w:hanging="851"/>
        <w:rPr>
          <w:rFonts w:hint="eastAsia" w:ascii="宋体" w:hAnsi="宋体" w:eastAsia="宋体" w:cs="宋体"/>
          <w:b/>
          <w:sz w:val="21"/>
        </w:rPr>
      </w:pPr>
      <w:r>
        <w:rPr>
          <w:rFonts w:hint="eastAsia" w:ascii="宋体" w:hAnsi="宋体" w:eastAsia="宋体" w:cs="宋体"/>
          <w:b/>
          <w:sz w:val="21"/>
        </w:rPr>
        <w:t>七、评标过程的保密性</w:t>
      </w:r>
    </w:p>
    <w:p>
      <w:pPr>
        <w:numPr>
          <w:ilvl w:val="0"/>
          <w:numId w:val="8"/>
        </w:numPr>
        <w:tabs>
          <w:tab w:val="left" w:pos="0"/>
          <w:tab w:val="clear" w:pos="425"/>
        </w:tabs>
        <w:kinsoku w:val="0"/>
        <w:wordWrap w:val="0"/>
        <w:topLinePunct/>
        <w:ind w:left="830" w:hanging="332"/>
        <w:rPr>
          <w:rFonts w:hint="eastAsia" w:ascii="宋体" w:hAnsi="宋体" w:eastAsia="宋体" w:cs="宋体"/>
          <w:sz w:val="18"/>
        </w:rPr>
      </w:pPr>
      <w:r>
        <w:rPr>
          <w:rFonts w:hint="eastAsia" w:ascii="宋体" w:hAnsi="宋体" w:eastAsia="宋体" w:cs="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hint="eastAsia" w:ascii="宋体" w:hAnsi="宋体" w:eastAsia="宋体" w:cs="宋体"/>
          <w:sz w:val="21"/>
        </w:rPr>
      </w:pPr>
      <w:r>
        <w:rPr>
          <w:rFonts w:hint="eastAsia" w:ascii="宋体" w:hAnsi="宋体" w:eastAsia="宋体" w:cs="宋体"/>
          <w:sz w:val="18"/>
        </w:rPr>
        <w:t>在评标过程中，如果投标人试图在投标文件审查、澄清、比较及授予合同方面向买方施加任何影响，其投标将被拒绝。</w:t>
      </w:r>
    </w:p>
    <w:p>
      <w:pPr>
        <w:tabs>
          <w:tab w:val="left" w:pos="0"/>
        </w:tabs>
        <w:kinsoku w:val="0"/>
        <w:wordWrap w:val="0"/>
        <w:topLinePunct/>
        <w:ind w:left="830"/>
        <w:rPr>
          <w:rFonts w:hint="eastAsia" w:ascii="宋体" w:hAnsi="宋体" w:eastAsia="宋体" w:cs="宋体"/>
          <w:sz w:val="21"/>
        </w:rPr>
      </w:pPr>
    </w:p>
    <w:p>
      <w:pPr>
        <w:kinsoku w:val="0"/>
        <w:wordWrap w:val="0"/>
        <w:topLinePunct/>
        <w:jc w:val="center"/>
        <w:rPr>
          <w:rFonts w:hint="eastAsia" w:ascii="宋体" w:hAnsi="宋体" w:eastAsia="宋体" w:cs="宋体"/>
          <w:b/>
          <w:sz w:val="30"/>
        </w:rPr>
      </w:pPr>
      <w:r>
        <w:rPr>
          <w:rFonts w:hint="eastAsia" w:ascii="宋体" w:hAnsi="宋体" w:eastAsia="宋体" w:cs="宋体"/>
          <w:b/>
          <w:sz w:val="30"/>
        </w:rPr>
        <w:t>第二部分  项目内容及需求</w:t>
      </w:r>
    </w:p>
    <w:p>
      <w:pPr>
        <w:spacing w:line="500" w:lineRule="exact"/>
        <w:rPr>
          <w:rFonts w:hint="eastAsia" w:ascii="宋体" w:hAnsi="宋体" w:eastAsia="宋体" w:cs="宋体"/>
          <w:b/>
          <w:sz w:val="24"/>
        </w:rPr>
      </w:pPr>
      <w:r>
        <w:rPr>
          <w:rFonts w:hint="eastAsia" w:ascii="宋体" w:hAnsi="宋体" w:eastAsia="宋体" w:cs="宋体"/>
          <w:b/>
          <w:bCs/>
          <w:sz w:val="24"/>
        </w:rPr>
        <w:t>项目名称：</w:t>
      </w:r>
      <w:r>
        <w:rPr>
          <w:rFonts w:hint="eastAsia" w:ascii="宋体" w:hAnsi="宋体" w:eastAsia="宋体" w:cs="宋体"/>
          <w:b/>
          <w:sz w:val="24"/>
        </w:rPr>
        <w:t>带状疱疹免疫组学研究血浆蛋白组、单个核细胞转录组与单细胞转录组测序科研项目</w:t>
      </w:r>
    </w:p>
    <w:p>
      <w:pPr>
        <w:spacing w:line="500" w:lineRule="exact"/>
        <w:rPr>
          <w:rFonts w:hint="eastAsia" w:ascii="宋体" w:hAnsi="宋体" w:eastAsia="宋体" w:cs="宋体"/>
          <w:b/>
          <w:bCs/>
          <w:sz w:val="24"/>
        </w:rPr>
      </w:pPr>
    </w:p>
    <w:p>
      <w:pPr>
        <w:spacing w:line="500" w:lineRule="exact"/>
        <w:rPr>
          <w:rFonts w:hint="eastAsia" w:ascii="宋体" w:hAnsi="宋体" w:eastAsia="宋体" w:cs="宋体"/>
          <w:szCs w:val="28"/>
        </w:rPr>
      </w:pPr>
      <w:r>
        <w:rPr>
          <w:rFonts w:hint="eastAsia" w:ascii="宋体" w:hAnsi="宋体" w:eastAsia="宋体" w:cs="宋体"/>
          <w:b/>
          <w:bCs/>
          <w:sz w:val="24"/>
        </w:rPr>
        <w:t>预算：4</w:t>
      </w:r>
      <w:r>
        <w:rPr>
          <w:rFonts w:hint="eastAsia" w:ascii="宋体" w:hAnsi="宋体" w:eastAsia="宋体" w:cs="宋体"/>
          <w:b/>
          <w:bCs/>
          <w:sz w:val="24"/>
          <w:lang w:val="en-US" w:eastAsia="zh-CN"/>
        </w:rPr>
        <w:t>80000</w:t>
      </w:r>
      <w:r>
        <w:rPr>
          <w:rFonts w:hint="eastAsia" w:ascii="宋体" w:hAnsi="宋体" w:eastAsia="宋体" w:cs="宋体"/>
          <w:b/>
          <w:bCs/>
          <w:sz w:val="24"/>
        </w:rPr>
        <w:t>元</w:t>
      </w:r>
    </w:p>
    <w:p>
      <w:pPr>
        <w:spacing w:line="500" w:lineRule="exact"/>
        <w:rPr>
          <w:rFonts w:hint="eastAsia" w:ascii="宋体" w:hAnsi="宋体" w:eastAsia="宋体" w:cs="宋体"/>
          <w:b/>
          <w:bCs/>
          <w:sz w:val="24"/>
        </w:rPr>
      </w:pPr>
      <w:r>
        <w:rPr>
          <w:rFonts w:hint="eastAsia" w:ascii="宋体" w:hAnsi="宋体" w:eastAsia="宋体" w:cs="宋体"/>
          <w:b/>
          <w:bCs/>
          <w:sz w:val="24"/>
        </w:rPr>
        <w:t>项目内容及需求</w:t>
      </w:r>
      <w:bookmarkStart w:id="0" w:name="_Toc128884461"/>
    </w:p>
    <w:p>
      <w:pPr>
        <w:spacing w:line="500" w:lineRule="exact"/>
        <w:rPr>
          <w:rFonts w:hint="eastAsia" w:ascii="宋体" w:hAnsi="宋体" w:eastAsia="宋体" w:cs="宋体"/>
          <w:sz w:val="18"/>
          <w:szCs w:val="18"/>
        </w:rPr>
      </w:pPr>
      <w:r>
        <w:rPr>
          <w:rFonts w:hint="eastAsia" w:ascii="宋体" w:hAnsi="宋体" w:eastAsia="宋体" w:cs="宋体"/>
          <w:sz w:val="18"/>
          <w:szCs w:val="18"/>
        </w:rPr>
        <w:t>说明：“★”号条款是本项目招标文件规定的实质性条款，也是评标委员会评审时的重要参考指标，不满足将导致投标无效。“▲”号条款为重要评分项，如不满足将导致扣分。</w:t>
      </w:r>
    </w:p>
    <w:p>
      <w:pPr>
        <w:spacing w:line="500" w:lineRule="exact"/>
        <w:rPr>
          <w:rFonts w:hint="eastAsia" w:ascii="宋体" w:hAnsi="宋体" w:eastAsia="宋体" w:cs="宋体"/>
          <w:b/>
          <w:bCs/>
          <w:sz w:val="24"/>
        </w:rPr>
      </w:pPr>
      <w:bookmarkStart w:id="1" w:name="_Hlk23800977"/>
      <w:r>
        <w:rPr>
          <w:rFonts w:hint="eastAsia" w:ascii="宋体" w:hAnsi="宋体" w:eastAsia="宋体" w:cs="宋体"/>
          <w:b/>
          <w:bCs/>
          <w:sz w:val="24"/>
        </w:rPr>
        <w:t>一、项目概况</w:t>
      </w:r>
      <w:bookmarkEnd w:id="0"/>
    </w:p>
    <w:bookmarkEnd w:id="1"/>
    <w:p>
      <w:pPr>
        <w:spacing w:line="500" w:lineRule="exact"/>
        <w:rPr>
          <w:rFonts w:hint="eastAsia" w:ascii="宋体" w:hAnsi="宋体" w:eastAsia="宋体" w:cs="宋体"/>
          <w:sz w:val="21"/>
          <w:szCs w:val="21"/>
        </w:rPr>
      </w:pPr>
      <w:r>
        <w:rPr>
          <w:rFonts w:hint="eastAsia" w:ascii="宋体" w:hAnsi="宋体" w:eastAsia="宋体" w:cs="宋体"/>
          <w:sz w:val="21"/>
          <w:szCs w:val="21"/>
        </w:rPr>
        <w:t>本项目以带状疱疹患者为研究对象，以免疫组学为研究核心，以免疫学、转录组学、蛋白质组学、代谢组学和生物信息学等研究方法，在宿主-病原体互相作用的层面，多角度研究带状疱疹感染后机体免疫应答动态变化相关的关键因子、信号通路、关键蛋白，期望发现免疫调节中关键因子，阐明带状疱疹</w:t>
      </w:r>
      <w:r>
        <w:rPr>
          <w:rFonts w:hint="eastAsia" w:ascii="宋体" w:hAnsi="宋体" w:eastAsia="宋体" w:cs="宋体"/>
          <w:sz w:val="21"/>
          <w:szCs w:val="21"/>
          <w:lang w:val="en-US" w:eastAsia="zh-CN"/>
        </w:rPr>
        <w:t>患者</w:t>
      </w:r>
      <w:r>
        <w:rPr>
          <w:rFonts w:hint="eastAsia" w:ascii="宋体" w:hAnsi="宋体" w:eastAsia="宋体" w:cs="宋体"/>
          <w:sz w:val="21"/>
          <w:szCs w:val="21"/>
        </w:rPr>
        <w:t>动态免疫图谱的细胞分子机制，为疾病的精准干预以及疫苗的选择提供新靶点，为改善带状疱疹疾病预后、减低病毒性心肌炎发生率提供新思路。</w:t>
      </w:r>
    </w:p>
    <w:p>
      <w:pPr>
        <w:spacing w:before="156" w:beforeLines="50" w:after="156" w:afterLines="50" w:line="360" w:lineRule="auto"/>
        <w:rPr>
          <w:rFonts w:hint="eastAsia" w:ascii="宋体" w:hAnsi="宋体" w:eastAsia="宋体" w:cs="宋体"/>
          <w:b/>
          <w:bCs/>
          <w:color w:val="000000"/>
          <w:sz w:val="28"/>
          <w:szCs w:val="28"/>
        </w:rPr>
      </w:pPr>
    </w:p>
    <w:p>
      <w:pPr>
        <w:spacing w:line="500" w:lineRule="exact"/>
        <w:rPr>
          <w:rFonts w:hint="eastAsia" w:ascii="宋体" w:hAnsi="宋体" w:eastAsia="宋体" w:cs="宋体"/>
          <w:b/>
          <w:bCs/>
          <w:sz w:val="24"/>
        </w:rPr>
      </w:pPr>
      <w:r>
        <w:rPr>
          <w:rFonts w:hint="eastAsia" w:ascii="宋体" w:hAnsi="宋体" w:eastAsia="宋体" w:cs="宋体"/>
          <w:b/>
          <w:bCs/>
          <w:sz w:val="24"/>
        </w:rPr>
        <w:t>二、采购项目技术要求（用户需求书）</w:t>
      </w:r>
    </w:p>
    <w:p>
      <w:pPr>
        <w:spacing w:line="360" w:lineRule="auto"/>
        <w:jc w:val="left"/>
        <w:outlineLvl w:val="0"/>
        <w:rPr>
          <w:rFonts w:hint="eastAsia" w:ascii="宋体" w:hAnsi="宋体" w:eastAsia="宋体" w:cs="宋体"/>
          <w:b/>
          <w:color w:val="000000"/>
          <w:sz w:val="24"/>
        </w:rPr>
      </w:pPr>
      <w:r>
        <w:rPr>
          <w:rFonts w:hint="eastAsia" w:ascii="宋体" w:hAnsi="宋体" w:eastAsia="宋体" w:cs="宋体"/>
          <w:b/>
          <w:color w:val="000000"/>
          <w:sz w:val="24"/>
        </w:rPr>
        <w:t>（一）项目基本情况</w:t>
      </w:r>
    </w:p>
    <w:p>
      <w:pPr>
        <w:spacing w:line="360" w:lineRule="auto"/>
        <w:ind w:firstLine="524" w:firstLineChars="200"/>
        <w:rPr>
          <w:rFonts w:hint="eastAsia" w:ascii="宋体" w:hAnsi="宋体" w:eastAsia="宋体" w:cs="宋体"/>
          <w:sz w:val="21"/>
          <w:szCs w:val="21"/>
        </w:rPr>
      </w:pPr>
      <w:r>
        <w:rPr>
          <w:rFonts w:hint="eastAsia" w:ascii="宋体" w:hAnsi="宋体" w:eastAsia="宋体" w:cs="宋体"/>
          <w:color w:val="000000"/>
          <w:sz w:val="21"/>
          <w:szCs w:val="21"/>
        </w:rPr>
        <w:t>对24份人</w:t>
      </w:r>
      <w:r>
        <w:rPr>
          <w:rFonts w:hint="eastAsia" w:ascii="宋体" w:hAnsi="宋体" w:eastAsia="宋体" w:cs="宋体"/>
          <w:color w:val="000000"/>
          <w:sz w:val="21"/>
          <w:szCs w:val="21"/>
          <w:lang w:val="en-US" w:eastAsia="zh-CN"/>
        </w:rPr>
        <w:t>外周单个核细胞（</w:t>
      </w:r>
      <w:r>
        <w:rPr>
          <w:rFonts w:hint="eastAsia" w:ascii="宋体" w:hAnsi="宋体" w:eastAsia="宋体" w:cs="宋体"/>
          <w:color w:val="000000"/>
          <w:sz w:val="21"/>
          <w:szCs w:val="21"/>
        </w:rPr>
        <w:t>PBMCs</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样本（</w:t>
      </w:r>
      <w:r>
        <w:rPr>
          <w:rFonts w:hint="eastAsia" w:ascii="宋体" w:hAnsi="宋体" w:eastAsia="宋体" w:cs="宋体"/>
          <w:sz w:val="21"/>
          <w:szCs w:val="21"/>
        </w:rPr>
        <w:t>带状疱疹</w:t>
      </w:r>
      <w:r>
        <w:rPr>
          <w:rFonts w:hint="eastAsia" w:ascii="宋体" w:hAnsi="宋体" w:eastAsia="宋体" w:cs="宋体"/>
          <w:color w:val="000000"/>
          <w:sz w:val="21"/>
          <w:szCs w:val="21"/>
        </w:rPr>
        <w:t>患者组根据病程分为三个采样点，即病程早期，病程中期，恢复期。病程早期：符合入组标准，病程在72h内，入组当天记为入组第1天，即为基线。病程中期：入组第8天至21天为病程中期，采样点选择为入组的第8天。恢复期：入组第22天之后为恢复期，采样点选择为入组的第29天。对照组仅在入组当天采样一次。）采用单细胞转录组测序设备，进行单细胞分离、单细胞mRNA NGS建库及测序、单细胞基础数据分析及结合本研究特点进行深度数据分析。</w:t>
      </w:r>
      <w:r>
        <w:rPr>
          <w:rFonts w:hint="eastAsia" w:ascii="宋体" w:hAnsi="宋体" w:eastAsia="宋体" w:cs="宋体"/>
          <w:sz w:val="21"/>
          <w:szCs w:val="21"/>
        </w:rPr>
        <w:t>围绕细胞类型差异、细胞亚群鉴定、特定细胞类型的功能基因分析等等。</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color w:val="000000"/>
          <w:sz w:val="21"/>
          <w:szCs w:val="21"/>
        </w:rPr>
        <w:t>对24份人PBMCs样本及血浆标本</w:t>
      </w:r>
      <w:r>
        <w:rPr>
          <w:rFonts w:hint="eastAsia" w:ascii="宋体" w:hAnsi="宋体" w:eastAsia="宋体" w:cs="宋体"/>
          <w:sz w:val="21"/>
          <w:szCs w:val="21"/>
        </w:rPr>
        <w:t>（</w:t>
      </w:r>
      <w:r>
        <w:rPr>
          <w:rFonts w:hint="eastAsia" w:ascii="宋体" w:hAnsi="宋体" w:eastAsia="宋体" w:cs="宋体"/>
          <w:color w:val="000000"/>
          <w:sz w:val="21"/>
          <w:szCs w:val="21"/>
        </w:rPr>
        <w:t>HZ患者组根据病程分为三个采样点，即病程早期，病程中期，恢复期。病程早期：符合入组标准，病程在72 h 内，入组当天记为入组第1天，即为基线。病程中期：入组第8天至21天为病程中期，采样点选择为入组的第8天。恢复期：入组第22天之后为恢复期，采样点选择为入组的第29天。对照组仅在入组当天采样一次。</w:t>
      </w:r>
      <w:r>
        <w:rPr>
          <w:rFonts w:hint="eastAsia" w:ascii="宋体" w:hAnsi="宋体" w:eastAsia="宋体" w:cs="宋体"/>
          <w:sz w:val="21"/>
          <w:szCs w:val="21"/>
        </w:rPr>
        <w:t>），进行转录组测序及蛋白组学检测。</w:t>
      </w:r>
    </w:p>
    <w:p>
      <w:pPr>
        <w:spacing w:line="500" w:lineRule="exact"/>
        <w:ind w:firstLine="524" w:firstLineChars="200"/>
        <w:rPr>
          <w:rFonts w:hint="eastAsia" w:ascii="宋体" w:hAnsi="宋体" w:eastAsia="宋体" w:cs="宋体"/>
          <w:sz w:val="21"/>
          <w:szCs w:val="21"/>
        </w:rPr>
      </w:pPr>
    </w:p>
    <w:p>
      <w:pPr>
        <w:spacing w:line="500" w:lineRule="exact"/>
        <w:ind w:firstLine="292" w:firstLineChars="100"/>
        <w:rPr>
          <w:rFonts w:hint="eastAsia" w:ascii="宋体" w:hAnsi="宋体" w:eastAsia="宋体" w:cs="宋体"/>
          <w:b/>
          <w:color w:val="000000"/>
          <w:sz w:val="24"/>
        </w:rPr>
      </w:pPr>
      <w:r>
        <w:rPr>
          <w:rFonts w:hint="eastAsia" w:ascii="宋体" w:hAnsi="宋体" w:eastAsia="宋体" w:cs="宋体"/>
          <w:b/>
          <w:color w:val="000000"/>
          <w:sz w:val="24"/>
        </w:rPr>
        <w:t>（二）投标人商务要求</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（1）公司资质要求：公司具有独立法人资格，拥有10年以上本行业服务经验。</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（2）检测平台要求：为保障单细胞测序质量和测序周期，投标人需自有至少两台微滴式单细胞测序文库构建及解码系统。</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（3）人员实力要求：投标人参与本项目的实验人员和信息分析人员，均应具有相应的专业教育学历、专业技术知识培训以及较丰富的业务工作经验（需提供相关证明）。</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（4）相关业绩要求：三年内有完成过单细胞测序、转录组测序及蛋白质组学家呢的经验和能力（需提供相关证明）。</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附：商务条款偏离表：</w:t>
      </w:r>
    </w:p>
    <w:tbl>
      <w:tblPr>
        <w:tblStyle w:val="22"/>
        <w:tblW w:w="89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5"/>
        <w:gridCol w:w="3827"/>
        <w:gridCol w:w="992"/>
        <w:gridCol w:w="85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序号</w:t>
            </w:r>
          </w:p>
        </w:tc>
        <w:tc>
          <w:tcPr>
            <w:tcW w:w="12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商务条款</w:t>
            </w:r>
          </w:p>
        </w:tc>
        <w:tc>
          <w:tcPr>
            <w:tcW w:w="3827"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具体要求</w:t>
            </w:r>
          </w:p>
        </w:tc>
        <w:tc>
          <w:tcPr>
            <w:tcW w:w="992"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响应内容</w:t>
            </w:r>
          </w:p>
        </w:tc>
        <w:tc>
          <w:tcPr>
            <w:tcW w:w="851"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偏离情况</w:t>
            </w:r>
          </w:p>
        </w:tc>
        <w:tc>
          <w:tcPr>
            <w:tcW w:w="11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重要性说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1</w:t>
            </w:r>
          </w:p>
        </w:tc>
        <w:tc>
          <w:tcPr>
            <w:tcW w:w="12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公司资质</w:t>
            </w:r>
          </w:p>
        </w:tc>
        <w:tc>
          <w:tcPr>
            <w:tcW w:w="3827" w:type="dxa"/>
            <w:noWrap/>
            <w:vAlign w:val="center"/>
          </w:tcPr>
          <w:p>
            <w:pPr>
              <w:rPr>
                <w:rFonts w:hint="eastAsia" w:ascii="宋体" w:hAnsi="宋体" w:eastAsia="宋体" w:cs="宋体"/>
                <w:sz w:val="21"/>
                <w:szCs w:val="21"/>
              </w:rPr>
            </w:pPr>
            <w:r>
              <w:rPr>
                <w:rFonts w:hint="eastAsia" w:ascii="宋体" w:hAnsi="宋体" w:eastAsia="宋体" w:cs="宋体"/>
                <w:sz w:val="21"/>
                <w:szCs w:val="21"/>
              </w:rPr>
              <w:t>投标的高科技公司具有独立法人资格，</w:t>
            </w:r>
            <w:r>
              <w:rPr>
                <w:rFonts w:hint="eastAsia" w:ascii="宋体" w:hAnsi="宋体" w:eastAsia="宋体" w:cs="宋体"/>
                <w:sz w:val="21"/>
                <w:szCs w:val="21"/>
                <w:lang w:val="en-US" w:eastAsia="zh-CN"/>
              </w:rPr>
              <w:t>证明丰富的本行业服务经验。</w:t>
            </w:r>
          </w:p>
        </w:tc>
        <w:tc>
          <w:tcPr>
            <w:tcW w:w="992" w:type="dxa"/>
            <w:noWrap/>
            <w:vAlign w:val="center"/>
          </w:tcPr>
          <w:p>
            <w:pPr>
              <w:jc w:val="both"/>
              <w:rPr>
                <w:rFonts w:hint="eastAsia" w:ascii="宋体" w:hAnsi="宋体" w:eastAsia="宋体" w:cs="宋体"/>
                <w:sz w:val="21"/>
                <w:szCs w:val="21"/>
              </w:rPr>
            </w:pPr>
          </w:p>
        </w:tc>
        <w:tc>
          <w:tcPr>
            <w:tcW w:w="851" w:type="dxa"/>
            <w:noWrap/>
            <w:vAlign w:val="center"/>
          </w:tcPr>
          <w:p>
            <w:pPr>
              <w:jc w:val="both"/>
              <w:rPr>
                <w:rFonts w:hint="eastAsia" w:ascii="宋体" w:hAnsi="宋体" w:eastAsia="宋体" w:cs="宋体"/>
                <w:sz w:val="21"/>
                <w:szCs w:val="21"/>
              </w:rPr>
            </w:pPr>
          </w:p>
        </w:tc>
        <w:tc>
          <w:tcPr>
            <w:tcW w:w="11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28"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2</w:t>
            </w:r>
          </w:p>
        </w:tc>
        <w:tc>
          <w:tcPr>
            <w:tcW w:w="12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检测平台</w:t>
            </w:r>
          </w:p>
        </w:tc>
        <w:tc>
          <w:tcPr>
            <w:tcW w:w="3827" w:type="dxa"/>
            <w:noWrap/>
            <w:vAlign w:val="center"/>
          </w:tcPr>
          <w:p>
            <w:pPr>
              <w:rPr>
                <w:rFonts w:hint="eastAsia" w:ascii="宋体" w:hAnsi="宋体" w:eastAsia="宋体" w:cs="宋体"/>
                <w:sz w:val="21"/>
                <w:szCs w:val="21"/>
              </w:rPr>
            </w:pPr>
            <w:r>
              <w:rPr>
                <w:rFonts w:hint="eastAsia" w:ascii="宋体" w:hAnsi="宋体" w:eastAsia="宋体" w:cs="宋体"/>
                <w:sz w:val="21"/>
                <w:szCs w:val="21"/>
              </w:rPr>
              <w:t>拥有两台或以上微滴式单细胞测序文库构建及解码系统。</w:t>
            </w:r>
          </w:p>
        </w:tc>
        <w:tc>
          <w:tcPr>
            <w:tcW w:w="992" w:type="dxa"/>
            <w:noWrap/>
            <w:vAlign w:val="center"/>
          </w:tcPr>
          <w:p>
            <w:pPr>
              <w:jc w:val="both"/>
              <w:rPr>
                <w:rFonts w:hint="eastAsia" w:ascii="宋体" w:hAnsi="宋体" w:eastAsia="宋体" w:cs="宋体"/>
                <w:sz w:val="21"/>
                <w:szCs w:val="21"/>
              </w:rPr>
            </w:pPr>
          </w:p>
        </w:tc>
        <w:tc>
          <w:tcPr>
            <w:tcW w:w="851" w:type="dxa"/>
            <w:noWrap/>
            <w:vAlign w:val="center"/>
          </w:tcPr>
          <w:p>
            <w:pPr>
              <w:jc w:val="both"/>
              <w:rPr>
                <w:rFonts w:hint="eastAsia" w:ascii="宋体" w:hAnsi="宋体" w:eastAsia="宋体" w:cs="宋体"/>
                <w:sz w:val="21"/>
                <w:szCs w:val="21"/>
              </w:rPr>
            </w:pPr>
          </w:p>
        </w:tc>
        <w:tc>
          <w:tcPr>
            <w:tcW w:w="11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28"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3</w:t>
            </w:r>
          </w:p>
        </w:tc>
        <w:tc>
          <w:tcPr>
            <w:tcW w:w="12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人员实力</w:t>
            </w:r>
          </w:p>
        </w:tc>
        <w:tc>
          <w:tcPr>
            <w:tcW w:w="3827" w:type="dxa"/>
            <w:noWrap/>
            <w:vAlign w:val="center"/>
          </w:tcPr>
          <w:p>
            <w:pPr>
              <w:rPr>
                <w:rFonts w:hint="eastAsia" w:ascii="宋体" w:hAnsi="宋体" w:eastAsia="宋体" w:cs="宋体"/>
                <w:sz w:val="21"/>
                <w:szCs w:val="21"/>
              </w:rPr>
            </w:pPr>
            <w:r>
              <w:rPr>
                <w:rFonts w:hint="eastAsia" w:ascii="宋体" w:hAnsi="宋体" w:eastAsia="宋体" w:cs="宋体"/>
                <w:sz w:val="21"/>
                <w:szCs w:val="21"/>
              </w:rPr>
              <w:t>投标人参与本项目的实验人员和信息分析人员，均应具有相应的专业教育学历、专业技术知识培训以及较丰富的业务工作经验（需提供相关证明）。</w:t>
            </w:r>
          </w:p>
        </w:tc>
        <w:tc>
          <w:tcPr>
            <w:tcW w:w="992" w:type="dxa"/>
            <w:noWrap/>
            <w:vAlign w:val="center"/>
          </w:tcPr>
          <w:p>
            <w:pPr>
              <w:jc w:val="both"/>
              <w:rPr>
                <w:rFonts w:hint="eastAsia" w:ascii="宋体" w:hAnsi="宋体" w:eastAsia="宋体" w:cs="宋体"/>
                <w:sz w:val="21"/>
                <w:szCs w:val="21"/>
              </w:rPr>
            </w:pPr>
          </w:p>
        </w:tc>
        <w:tc>
          <w:tcPr>
            <w:tcW w:w="851" w:type="dxa"/>
            <w:noWrap/>
            <w:vAlign w:val="center"/>
          </w:tcPr>
          <w:p>
            <w:pPr>
              <w:jc w:val="both"/>
              <w:rPr>
                <w:rFonts w:hint="eastAsia" w:ascii="宋体" w:hAnsi="宋体" w:eastAsia="宋体" w:cs="宋体"/>
                <w:sz w:val="21"/>
                <w:szCs w:val="21"/>
              </w:rPr>
            </w:pPr>
          </w:p>
        </w:tc>
        <w:tc>
          <w:tcPr>
            <w:tcW w:w="11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28"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4</w:t>
            </w:r>
          </w:p>
        </w:tc>
        <w:tc>
          <w:tcPr>
            <w:tcW w:w="12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相关业绩</w:t>
            </w:r>
          </w:p>
        </w:tc>
        <w:tc>
          <w:tcPr>
            <w:tcW w:w="3827" w:type="dxa"/>
            <w:noWrap/>
            <w:vAlign w:val="center"/>
          </w:tcPr>
          <w:p>
            <w:pPr>
              <w:rPr>
                <w:rFonts w:hint="eastAsia" w:ascii="宋体" w:hAnsi="宋体" w:eastAsia="宋体" w:cs="宋体"/>
                <w:sz w:val="21"/>
                <w:szCs w:val="21"/>
              </w:rPr>
            </w:pPr>
            <w:r>
              <w:rPr>
                <w:rFonts w:hint="eastAsia" w:ascii="宋体" w:hAnsi="宋体" w:eastAsia="宋体" w:cs="宋体"/>
                <w:sz w:val="21"/>
                <w:szCs w:val="21"/>
              </w:rPr>
              <w:t>三年内有完成过单细胞测序、转录组测序及蛋白质组学的经验和能力（需提供相关证明）</w:t>
            </w:r>
          </w:p>
        </w:tc>
        <w:tc>
          <w:tcPr>
            <w:tcW w:w="992" w:type="dxa"/>
            <w:noWrap/>
            <w:vAlign w:val="center"/>
          </w:tcPr>
          <w:p>
            <w:pPr>
              <w:jc w:val="both"/>
              <w:rPr>
                <w:rFonts w:hint="eastAsia" w:ascii="宋体" w:hAnsi="宋体" w:eastAsia="宋体" w:cs="宋体"/>
                <w:sz w:val="21"/>
                <w:szCs w:val="21"/>
              </w:rPr>
            </w:pPr>
          </w:p>
        </w:tc>
        <w:tc>
          <w:tcPr>
            <w:tcW w:w="851" w:type="dxa"/>
            <w:noWrap/>
            <w:vAlign w:val="center"/>
          </w:tcPr>
          <w:p>
            <w:pPr>
              <w:jc w:val="both"/>
              <w:rPr>
                <w:rFonts w:hint="eastAsia" w:ascii="宋体" w:hAnsi="宋体" w:eastAsia="宋体" w:cs="宋体"/>
                <w:sz w:val="21"/>
                <w:szCs w:val="21"/>
              </w:rPr>
            </w:pPr>
          </w:p>
        </w:tc>
        <w:tc>
          <w:tcPr>
            <w:tcW w:w="1165" w:type="dxa"/>
            <w:noWrap/>
            <w:vAlign w:val="center"/>
          </w:tcPr>
          <w:p>
            <w:pPr>
              <w:jc w:val="both"/>
              <w:rPr>
                <w:rFonts w:hint="eastAsia" w:ascii="宋体" w:hAnsi="宋体" w:eastAsia="宋体" w:cs="宋体"/>
                <w:sz w:val="21"/>
                <w:szCs w:val="21"/>
              </w:rPr>
            </w:pPr>
            <w:r>
              <w:rPr>
                <w:rFonts w:hint="eastAsia" w:ascii="宋体" w:hAnsi="宋体" w:eastAsia="宋体" w:cs="宋体"/>
                <w:sz w:val="21"/>
                <w:szCs w:val="21"/>
              </w:rPr>
              <w:t>▲</w:t>
            </w:r>
          </w:p>
        </w:tc>
      </w:tr>
    </w:tbl>
    <w:p>
      <w:pPr>
        <w:spacing w:line="500" w:lineRule="exact"/>
        <w:rPr>
          <w:rFonts w:hint="eastAsia" w:ascii="宋体" w:hAnsi="宋体" w:eastAsia="宋体" w:cs="宋体"/>
          <w:snapToGrid w:val="0"/>
          <w:kern w:val="0"/>
          <w:szCs w:val="21"/>
          <w:lang w:val="zh-CN"/>
        </w:rPr>
      </w:pPr>
    </w:p>
    <w:p>
      <w:pPr>
        <w:spacing w:line="360" w:lineRule="auto"/>
        <w:jc w:val="left"/>
        <w:rPr>
          <w:rFonts w:hint="eastAsia" w:ascii="宋体" w:hAnsi="宋体" w:eastAsia="宋体" w:cs="宋体"/>
          <w:b/>
          <w:color w:val="000000"/>
          <w:sz w:val="24"/>
        </w:rPr>
      </w:pPr>
      <w:r>
        <w:rPr>
          <w:rFonts w:hint="eastAsia" w:ascii="宋体" w:hAnsi="宋体" w:eastAsia="宋体" w:cs="宋体"/>
          <w:b/>
          <w:color w:val="000000"/>
          <w:sz w:val="24"/>
        </w:rPr>
        <w:t>（三） 投标人技术要求</w:t>
      </w:r>
    </w:p>
    <w:p>
      <w:pPr>
        <w:spacing w:line="500" w:lineRule="exact"/>
        <w:rPr>
          <w:rFonts w:hint="eastAsia" w:ascii="宋体" w:hAnsi="宋体" w:eastAsia="宋体" w:cs="宋体"/>
          <w:sz w:val="21"/>
          <w:szCs w:val="21"/>
        </w:rPr>
      </w:pPr>
      <w:r>
        <w:rPr>
          <w:rFonts w:hint="eastAsia" w:ascii="宋体" w:hAnsi="宋体" w:eastAsia="宋体" w:cs="宋体"/>
          <w:b/>
          <w:color w:val="000000"/>
          <w:sz w:val="21"/>
          <w:szCs w:val="21"/>
        </w:rPr>
        <w:t>（1）样本采集要求</w:t>
      </w:r>
      <w:r>
        <w:rPr>
          <w:rFonts w:hint="eastAsia" w:ascii="宋体" w:hAnsi="宋体" w:eastAsia="宋体" w:cs="宋体"/>
          <w:color w:val="000000"/>
          <w:sz w:val="21"/>
          <w:szCs w:val="21"/>
        </w:rPr>
        <w:t>：采购人分批提供24份合格的标本，投标人对样本进行质量检测后出示正式书面的报告给采购人。</w:t>
      </w:r>
      <w:r>
        <w:rPr>
          <w:rFonts w:hint="eastAsia" w:ascii="宋体" w:hAnsi="宋体" w:eastAsia="宋体" w:cs="宋体"/>
          <w:sz w:val="21"/>
          <w:szCs w:val="21"/>
        </w:rPr>
        <w:t>相关样本均严格按照标准流程进行采集、保存，</w:t>
      </w:r>
      <w:bookmarkStart w:id="2" w:name="_Hlk23802232"/>
      <w:r>
        <w:rPr>
          <w:rFonts w:hint="eastAsia" w:ascii="宋体" w:hAnsi="宋体" w:eastAsia="宋体" w:cs="宋体"/>
          <w:sz w:val="21"/>
          <w:szCs w:val="21"/>
        </w:rPr>
        <w:t>确保样本质量；失质样本再补充质量合格样本。</w:t>
      </w:r>
      <w:bookmarkEnd w:id="2"/>
    </w:p>
    <w:p>
      <w:pPr>
        <w:numPr>
          <w:ilvl w:val="0"/>
          <w:numId w:val="0"/>
        </w:numPr>
        <w:spacing w:line="500" w:lineRule="exact"/>
        <w:rPr>
          <w:rFonts w:hint="eastAsia" w:ascii="宋体" w:hAnsi="宋体" w:eastAsia="宋体" w:cs="宋体"/>
          <w:sz w:val="21"/>
          <w:szCs w:val="21"/>
        </w:rPr>
      </w:pPr>
      <w:r>
        <w:rPr>
          <w:rFonts w:hint="eastAsia" w:ascii="宋体" w:hAnsi="宋体" w:eastAsia="宋体" w:cs="宋体"/>
          <w:sz w:val="21"/>
          <w:szCs w:val="21"/>
        </w:rPr>
        <w:t>各实验入组样本数量如下：</w:t>
      </w:r>
    </w:p>
    <w:tbl>
      <w:tblPr>
        <w:tblStyle w:val="22"/>
        <w:tblW w:w="0" w:type="auto"/>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2148"/>
        <w:gridCol w:w="214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项目名称</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样本表型</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样本类型</w:t>
            </w:r>
          </w:p>
        </w:tc>
        <w:tc>
          <w:tcPr>
            <w:tcW w:w="2080"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样本数量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转录组</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PBMCS</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细胞</w:t>
            </w:r>
          </w:p>
        </w:tc>
        <w:tc>
          <w:tcPr>
            <w:tcW w:w="2080"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24例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蛋白组</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血浆</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血浆</w:t>
            </w:r>
          </w:p>
        </w:tc>
        <w:tc>
          <w:tcPr>
            <w:tcW w:w="2080"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24例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单细胞转录组测序</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PBMCS</w:t>
            </w:r>
          </w:p>
        </w:tc>
        <w:tc>
          <w:tcPr>
            <w:tcW w:w="2148"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细胞</w:t>
            </w:r>
          </w:p>
        </w:tc>
        <w:tc>
          <w:tcPr>
            <w:tcW w:w="2080" w:type="dxa"/>
            <w:tcBorders>
              <w:tl2br w:val="nil"/>
              <w:tr2bl w:val="nil"/>
            </w:tcBorders>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24例</w:t>
            </w:r>
          </w:p>
        </w:tc>
      </w:tr>
    </w:tbl>
    <w:p>
      <w:pPr>
        <w:spacing w:line="500" w:lineRule="exact"/>
        <w:ind w:firstLine="131" w:firstLineChars="50"/>
        <w:rPr>
          <w:rFonts w:hint="eastAsia" w:ascii="宋体" w:hAnsi="宋体" w:eastAsia="宋体" w:cs="宋体"/>
          <w:sz w:val="21"/>
          <w:szCs w:val="21"/>
        </w:rPr>
      </w:pPr>
      <w:r>
        <w:rPr>
          <w:rFonts w:hint="eastAsia" w:ascii="宋体" w:hAnsi="宋体" w:eastAsia="宋体" w:cs="宋体"/>
          <w:sz w:val="21"/>
          <w:szCs w:val="21"/>
          <w:vertAlign w:val="superscript"/>
        </w:rPr>
        <w:t>*</w:t>
      </w:r>
      <w:r>
        <w:rPr>
          <w:rFonts w:hint="eastAsia" w:ascii="宋体" w:hAnsi="宋体" w:eastAsia="宋体" w:cs="宋体"/>
          <w:sz w:val="21"/>
          <w:szCs w:val="21"/>
        </w:rPr>
        <w:t>注：为保证实验质量，在正式实验之前，我方要求对相关标本进行小样本的预实验，以确保后期实验顺利高质完成，同时减少标本损耗。在正式实验开始前，合作方应先提供预实验的结果及质控情况。</w:t>
      </w:r>
    </w:p>
    <w:p>
      <w:pPr>
        <w:spacing w:line="500" w:lineRule="exact"/>
        <w:rPr>
          <w:rFonts w:hint="eastAsia" w:ascii="宋体" w:hAnsi="宋体" w:eastAsia="宋体" w:cs="宋体"/>
          <w:b/>
          <w:sz w:val="21"/>
          <w:szCs w:val="21"/>
        </w:rPr>
      </w:pPr>
      <w:r>
        <w:rPr>
          <w:rFonts w:hint="eastAsia" w:ascii="宋体" w:hAnsi="宋体" w:eastAsia="宋体" w:cs="宋体"/>
          <w:b/>
          <w:sz w:val="21"/>
          <w:szCs w:val="21"/>
        </w:rPr>
        <w:t>（2）方案设计需求：</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单细胞转录组测序、转录组测序、蛋白组检测整体方案设计：根据本研究目的进行整体研究方案设计，包括单细胞转录组测序、普通转录组测序、蛋白质组测序三个不同维度组学单独的研究策略以及结合本研究特点进行的组学间交互等深度数据分析策略。</w:t>
      </w:r>
    </w:p>
    <w:p>
      <w:pPr>
        <w:spacing w:line="500" w:lineRule="exact"/>
        <w:rPr>
          <w:rFonts w:hint="eastAsia" w:ascii="宋体" w:hAnsi="宋体" w:eastAsia="宋体" w:cs="宋体"/>
          <w:b/>
          <w:sz w:val="21"/>
          <w:szCs w:val="21"/>
        </w:rPr>
      </w:pPr>
      <w:r>
        <w:rPr>
          <w:rFonts w:hint="eastAsia" w:ascii="宋体" w:hAnsi="宋体" w:eastAsia="宋体" w:cs="宋体"/>
          <w:b/>
          <w:sz w:val="21"/>
          <w:szCs w:val="21"/>
        </w:rPr>
        <w:t>（3）样本检测要求：</w:t>
      </w:r>
    </w:p>
    <w:p>
      <w:pPr>
        <w:spacing w:line="500" w:lineRule="exact"/>
        <w:ind w:firstLine="0" w:firstLineChars="0"/>
        <w:rPr>
          <w:rFonts w:hint="eastAsia" w:ascii="宋体" w:hAnsi="宋体" w:eastAsia="宋体" w:cs="宋体"/>
          <w:sz w:val="21"/>
          <w:szCs w:val="21"/>
        </w:rPr>
      </w:pPr>
      <w:r>
        <w:rPr>
          <w:rFonts w:hint="eastAsia" w:ascii="宋体" w:hAnsi="宋体" w:eastAsia="宋体" w:cs="宋体"/>
          <w:sz w:val="21"/>
          <w:szCs w:val="21"/>
        </w:rPr>
        <w:t xml:space="preserve">    转录组测序：提取RNA，并进行质检，质检合格后，利用polyA建库方式进行RNA-Seq测序，每个样品不少于6G的数据量。</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单细胞转录组测序：每个样本进行不少于6G的小测预实验，保证单细胞捕获数量&gt;3000 细胞/个样本，最终原始数据量不少于100G/个样本。</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血浆蛋白质组：需进行高丰度蛋白去除，利用液质联用技术进行全蛋白质组学检测，检测蛋白种类不少于500种。</w:t>
      </w:r>
    </w:p>
    <w:p>
      <w:pPr>
        <w:spacing w:line="500" w:lineRule="exact"/>
        <w:ind w:firstLine="0" w:firstLineChars="0"/>
        <w:rPr>
          <w:rFonts w:hint="eastAsia" w:ascii="宋体" w:hAnsi="宋体" w:eastAsia="宋体" w:cs="宋体"/>
          <w:b/>
          <w:sz w:val="21"/>
          <w:szCs w:val="21"/>
        </w:rPr>
      </w:pPr>
      <w:r>
        <w:rPr>
          <w:rFonts w:hint="eastAsia" w:ascii="宋体" w:hAnsi="宋体" w:eastAsia="宋体" w:cs="宋体"/>
          <w:b/>
          <w:sz w:val="21"/>
          <w:szCs w:val="21"/>
        </w:rPr>
        <w:t>（4）数据分析要求：</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转录组分析内容包括：</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基础分析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深度分析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原始数据质控及过滤</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Network网络分析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序列拼接组装及基因分析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丰度共变化的基因类群（CAG）分析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物种注释及群落结构分析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差异基因聚类(MGS)分析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功能数据库注释及分析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多组学整合调控分析（如代谢组联合分析）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差异分析、关联分析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其它必要的特定分析</w:t>
            </w:r>
          </w:p>
        </w:tc>
      </w:tr>
    </w:tbl>
    <w:p>
      <w:pPr>
        <w:spacing w:line="500" w:lineRule="exact"/>
        <w:ind w:firstLine="524" w:firstLineChars="200"/>
        <w:rPr>
          <w:rFonts w:hint="eastAsia" w:ascii="宋体" w:hAnsi="宋体" w:eastAsia="宋体" w:cs="宋体"/>
          <w:sz w:val="21"/>
          <w:szCs w:val="21"/>
        </w:rPr>
      </w:pP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单细胞转录组分析内容包括：</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基础分析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深度分析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原始测序数据质控及过滤</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细胞类型鉴定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提取cell-barcode、UMI标签，及mRNA序列比对</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差异基因功能分析（GO/KEGG分析、蛋白互作网络、转录因子注释）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Gene-barcode矩阵分析、PCA分析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细胞亚群特征基因分析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K means聚类、Graph-based聚类、细胞聚类</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细胞亚群拟时间进化分析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降维(t-SNE)分析、2D细胞t-SNE坐标</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其它必要的特定分析</w:t>
            </w:r>
          </w:p>
        </w:tc>
      </w:tr>
    </w:tbl>
    <w:p>
      <w:pPr>
        <w:spacing w:line="500" w:lineRule="exact"/>
        <w:ind w:firstLine="0" w:firstLineChars="0"/>
        <w:rPr>
          <w:rFonts w:hint="eastAsia" w:ascii="宋体" w:hAnsi="宋体" w:eastAsia="宋体" w:cs="宋体"/>
          <w:b/>
          <w:sz w:val="21"/>
          <w:szCs w:val="21"/>
        </w:rPr>
      </w:pPr>
    </w:p>
    <w:p>
      <w:pPr>
        <w:spacing w:line="500" w:lineRule="exact"/>
        <w:ind w:firstLine="262" w:firstLineChars="100"/>
        <w:rPr>
          <w:rFonts w:hint="eastAsia" w:ascii="宋体" w:hAnsi="宋体" w:eastAsia="宋体" w:cs="宋体"/>
          <w:b/>
          <w:sz w:val="21"/>
          <w:szCs w:val="21"/>
        </w:rPr>
      </w:pPr>
      <w:r>
        <w:rPr>
          <w:rFonts w:hint="eastAsia" w:ascii="宋体" w:hAnsi="宋体" w:eastAsia="宋体" w:cs="宋体"/>
          <w:b/>
          <w:sz w:val="21"/>
          <w:szCs w:val="21"/>
        </w:rPr>
        <w:t>蛋白组分析内容包括：</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基础分析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深度分析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原始质谱数据处理</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表达模式聚类分析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数据库检索搜库鉴定，蛋白质定性结果展示</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差异蛋白功能分析（蛋白互作网络、转录因子注释）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蛋白质定量结果展示</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Go Slim分析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差异蛋白分析筛选</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交互作用分析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热图、PCA图、KEGG分析、Go pathway分析</w:t>
            </w:r>
          </w:p>
        </w:tc>
        <w:tc>
          <w:tcPr>
            <w:tcW w:w="4261" w:type="dxa"/>
            <w:shd w:val="clear" w:color="auto" w:fill="auto"/>
          </w:tcPr>
          <w:p>
            <w:pPr>
              <w:spacing w:line="500" w:lineRule="exact"/>
              <w:rPr>
                <w:rFonts w:hint="eastAsia" w:ascii="宋体" w:hAnsi="宋体" w:eastAsia="宋体" w:cs="宋体"/>
                <w:sz w:val="21"/>
                <w:szCs w:val="21"/>
              </w:rPr>
            </w:pPr>
            <w:r>
              <w:rPr>
                <w:rFonts w:hint="eastAsia" w:ascii="宋体" w:hAnsi="宋体" w:eastAsia="宋体" w:cs="宋体"/>
                <w:sz w:val="21"/>
                <w:szCs w:val="21"/>
              </w:rPr>
              <w:t>其它必要的特定分析</w:t>
            </w:r>
          </w:p>
        </w:tc>
      </w:tr>
    </w:tbl>
    <w:p>
      <w:pPr>
        <w:spacing w:line="500" w:lineRule="exact"/>
        <w:ind w:firstLine="262" w:firstLineChars="100"/>
        <w:rPr>
          <w:rFonts w:hint="eastAsia" w:ascii="宋体" w:hAnsi="宋体" w:eastAsia="宋体" w:cs="宋体"/>
          <w:b/>
          <w:sz w:val="21"/>
          <w:szCs w:val="21"/>
        </w:rPr>
      </w:pPr>
    </w:p>
    <w:p>
      <w:pPr>
        <w:spacing w:line="500" w:lineRule="exact"/>
        <w:ind w:firstLine="262" w:firstLineChars="100"/>
        <w:rPr>
          <w:rFonts w:hint="eastAsia" w:ascii="宋体" w:hAnsi="宋体" w:eastAsia="宋体" w:cs="宋体"/>
          <w:b/>
          <w:sz w:val="21"/>
          <w:szCs w:val="21"/>
        </w:rPr>
      </w:pPr>
      <w:r>
        <w:rPr>
          <w:rFonts w:hint="eastAsia" w:ascii="宋体" w:hAnsi="宋体" w:eastAsia="宋体" w:cs="宋体"/>
          <w:bCs/>
          <w:sz w:val="21"/>
          <w:szCs w:val="21"/>
        </w:rPr>
        <w:t>对合作方的技术要求：</w:t>
      </w:r>
    </w:p>
    <w:tbl>
      <w:tblPr>
        <w:tblStyle w:val="22"/>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417"/>
        <w:gridCol w:w="3827"/>
        <w:gridCol w:w="709"/>
        <w:gridCol w:w="709"/>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序 号</w:t>
            </w:r>
          </w:p>
        </w:tc>
        <w:tc>
          <w:tcPr>
            <w:tcW w:w="1417" w:type="dxa"/>
            <w:vAlign w:val="center"/>
          </w:tcPr>
          <w:p>
            <w:pPr>
              <w:rPr>
                <w:rFonts w:hint="eastAsia" w:ascii="宋体" w:hAnsi="宋体" w:eastAsia="宋体" w:cs="宋体"/>
                <w:sz w:val="21"/>
                <w:szCs w:val="21"/>
              </w:rPr>
            </w:pPr>
            <w:r>
              <w:rPr>
                <w:rFonts w:hint="eastAsia" w:ascii="宋体" w:hAnsi="宋体" w:eastAsia="宋体" w:cs="宋体"/>
                <w:sz w:val="21"/>
                <w:szCs w:val="21"/>
              </w:rPr>
              <w:t>条款名称</w:t>
            </w:r>
          </w:p>
        </w:tc>
        <w:tc>
          <w:tcPr>
            <w:tcW w:w="3827" w:type="dxa"/>
            <w:vAlign w:val="center"/>
          </w:tcPr>
          <w:p>
            <w:pPr>
              <w:rPr>
                <w:rFonts w:hint="eastAsia" w:ascii="宋体" w:hAnsi="宋体" w:eastAsia="宋体" w:cs="宋体"/>
                <w:sz w:val="21"/>
                <w:szCs w:val="21"/>
              </w:rPr>
            </w:pPr>
            <w:r>
              <w:rPr>
                <w:rFonts w:hint="eastAsia" w:ascii="宋体" w:hAnsi="宋体" w:eastAsia="宋体" w:cs="宋体"/>
                <w:sz w:val="21"/>
                <w:szCs w:val="21"/>
              </w:rPr>
              <w:t>条款要求</w:t>
            </w:r>
          </w:p>
        </w:tc>
        <w:tc>
          <w:tcPr>
            <w:tcW w:w="709" w:type="dxa"/>
            <w:vAlign w:val="center"/>
          </w:tcPr>
          <w:p>
            <w:pPr>
              <w:rPr>
                <w:rFonts w:hint="eastAsia" w:ascii="宋体" w:hAnsi="宋体" w:eastAsia="宋体" w:cs="宋体"/>
                <w:sz w:val="21"/>
                <w:szCs w:val="21"/>
              </w:rPr>
            </w:pPr>
            <w:r>
              <w:rPr>
                <w:rFonts w:hint="eastAsia" w:ascii="宋体" w:hAnsi="宋体" w:eastAsia="宋体" w:cs="宋体"/>
                <w:sz w:val="21"/>
                <w:szCs w:val="21"/>
              </w:rPr>
              <w:t>技术响应度</w:t>
            </w:r>
          </w:p>
        </w:tc>
        <w:tc>
          <w:tcPr>
            <w:tcW w:w="709" w:type="dxa"/>
            <w:vAlign w:val="center"/>
          </w:tcPr>
          <w:p>
            <w:pPr>
              <w:rPr>
                <w:rFonts w:hint="eastAsia" w:ascii="宋体" w:hAnsi="宋体" w:eastAsia="宋体" w:cs="宋体"/>
                <w:sz w:val="21"/>
                <w:szCs w:val="21"/>
              </w:rPr>
            </w:pPr>
            <w:r>
              <w:rPr>
                <w:rFonts w:hint="eastAsia" w:ascii="宋体" w:hAnsi="宋体" w:eastAsia="宋体" w:cs="宋体"/>
                <w:sz w:val="21"/>
                <w:szCs w:val="21"/>
              </w:rPr>
              <w:t>（正或负）偏离</w:t>
            </w:r>
          </w:p>
        </w:tc>
        <w:tc>
          <w:tcPr>
            <w:tcW w:w="717" w:type="dxa"/>
            <w:vAlign w:val="center"/>
          </w:tcPr>
          <w:p>
            <w:pPr>
              <w:rPr>
                <w:rFonts w:hint="eastAsia" w:ascii="宋体" w:hAnsi="宋体" w:eastAsia="宋体" w:cs="宋体"/>
                <w:sz w:val="21"/>
                <w:szCs w:val="21"/>
              </w:rPr>
            </w:pPr>
            <w:r>
              <w:rPr>
                <w:rFonts w:hint="eastAsia" w:ascii="宋体" w:hAnsi="宋体" w:eastAsia="宋体" w:cs="宋体"/>
                <w:sz w:val="21"/>
                <w:szCs w:val="21"/>
              </w:rPr>
              <w:t>重要性说明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1</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样本收集要求</w:t>
            </w:r>
          </w:p>
        </w:tc>
        <w:tc>
          <w:tcPr>
            <w:tcW w:w="382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制定严格的样本收集及保存流程及条件，要求写出详尽的实施方案、技术要点和技术路线。</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2</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研究方案设计要求</w:t>
            </w:r>
          </w:p>
        </w:tc>
        <w:tc>
          <w:tcPr>
            <w:tcW w:w="382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分别针对单细胞转录组检测、转录组及蛋白组三个部分的科学研究的整体方案设计，兼具前沿性、创新性、专属性。</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3</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样本检测要求</w:t>
            </w:r>
          </w:p>
        </w:tc>
        <w:tc>
          <w:tcPr>
            <w:tcW w:w="382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规范操作流程、严格质控参数，保障最终每个样本高质量的测序数据。</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4</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数据分析要求</w:t>
            </w:r>
          </w:p>
        </w:tc>
        <w:tc>
          <w:tcPr>
            <w:tcW w:w="382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提供系统而完善的基础分析，并结合本项目的研究特色，进行针对性的深度数据分析。</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检测周期要求</w:t>
            </w:r>
          </w:p>
        </w:tc>
        <w:tc>
          <w:tcPr>
            <w:tcW w:w="3827" w:type="dxa"/>
            <w:vAlign w:val="center"/>
          </w:tcPr>
          <w:p>
            <w:pPr>
              <w:rPr>
                <w:rFonts w:hint="eastAsia" w:ascii="宋体" w:hAnsi="宋体" w:eastAsia="宋体" w:cs="宋体"/>
                <w:sz w:val="21"/>
                <w:szCs w:val="21"/>
              </w:rPr>
            </w:pPr>
            <w:r>
              <w:rPr>
                <w:rFonts w:hint="eastAsia" w:ascii="宋体" w:hAnsi="宋体" w:eastAsia="宋体" w:cs="宋体"/>
                <w:kern w:val="0"/>
                <w:sz w:val="21"/>
                <w:szCs w:val="21"/>
              </w:rPr>
              <w:t>根据不同项目的检测环节组成及对应完成周期，保障每个项目在规定时间内保质保量完成。</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rPr>
                <w:rFonts w:hint="eastAsia" w:ascii="宋体" w:hAnsi="宋体" w:eastAsia="宋体" w:cs="宋体"/>
                <w:snapToGrid w:val="0"/>
                <w:kern w:val="0"/>
                <w:sz w:val="21"/>
                <w:szCs w:val="21"/>
                <w:lang w:val="zh-CN"/>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59" w:type="dxa"/>
            <w:vAlign w:val="center"/>
          </w:tcPr>
          <w:p>
            <w:pPr>
              <w:rPr>
                <w:rFonts w:hint="eastAsia" w:ascii="宋体" w:hAnsi="宋体" w:eastAsia="宋体" w:cs="宋体"/>
                <w:sz w:val="21"/>
                <w:szCs w:val="21"/>
                <w:highlight w:val="yellow"/>
              </w:rPr>
            </w:pPr>
            <w:r>
              <w:rPr>
                <w:rFonts w:hint="eastAsia" w:ascii="宋体" w:hAnsi="宋体" w:eastAsia="宋体" w:cs="宋体"/>
                <w:sz w:val="21"/>
                <w:szCs w:val="21"/>
              </w:rPr>
              <w:t>6</w:t>
            </w:r>
          </w:p>
        </w:tc>
        <w:tc>
          <w:tcPr>
            <w:tcW w:w="1417" w:type="dxa"/>
            <w:vAlign w:val="center"/>
          </w:tcPr>
          <w:p>
            <w:pPr>
              <w:rPr>
                <w:rFonts w:hint="eastAsia" w:ascii="宋体" w:hAnsi="宋体" w:eastAsia="宋体" w:cs="宋体"/>
                <w:kern w:val="0"/>
                <w:sz w:val="21"/>
                <w:szCs w:val="21"/>
                <w:highlight w:val="yellow"/>
              </w:rPr>
            </w:pPr>
            <w:r>
              <w:rPr>
                <w:rFonts w:hint="eastAsia" w:ascii="宋体" w:hAnsi="宋体" w:eastAsia="宋体" w:cs="宋体"/>
                <w:kern w:val="0"/>
                <w:sz w:val="21"/>
                <w:szCs w:val="21"/>
              </w:rPr>
              <w:t>知识产权要求</w:t>
            </w:r>
          </w:p>
        </w:tc>
        <w:tc>
          <w:tcPr>
            <w:tcW w:w="3827" w:type="dxa"/>
            <w:vAlign w:val="center"/>
          </w:tcPr>
          <w:p>
            <w:pPr>
              <w:rPr>
                <w:rFonts w:hint="eastAsia" w:ascii="宋体" w:hAnsi="宋体" w:eastAsia="宋体" w:cs="宋体"/>
                <w:kern w:val="0"/>
                <w:sz w:val="21"/>
                <w:szCs w:val="21"/>
                <w:highlight w:val="yellow"/>
              </w:rPr>
            </w:pPr>
            <w:r>
              <w:rPr>
                <w:rFonts w:hint="eastAsia" w:ascii="宋体" w:hAnsi="宋体" w:eastAsia="宋体" w:cs="宋体"/>
                <w:sz w:val="21"/>
                <w:szCs w:val="21"/>
              </w:rPr>
              <w:t>本检测项目所产生的任何实验数据结果的知识产权及使用权完全属于采购方。据此发表任何表达形式的成果，均署名“汕头大学医学院第一附属医院”，并加注“广东省高水平大学重点建设项目”的中文或英文标识。</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rPr>
                <w:rFonts w:hint="eastAsia" w:ascii="宋体" w:hAnsi="宋体" w:eastAsia="宋体" w:cs="宋体"/>
                <w:sz w:val="21"/>
                <w:szCs w:val="21"/>
              </w:rPr>
            </w:pPr>
            <w:r>
              <w:rPr>
                <w:rFonts w:hint="eastAsia" w:ascii="宋体" w:hAnsi="宋体" w:eastAsia="宋体" w:cs="宋体"/>
                <w:snapToGrid w:val="0"/>
                <w:kern w:val="0"/>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7</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技术合作团队组建要求</w:t>
            </w:r>
          </w:p>
        </w:tc>
        <w:tc>
          <w:tcPr>
            <w:tcW w:w="3827"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要求指派技术员2名、数据分析员1名、项目管理员1名，携带1台组织细胞裂解系统及1台微滴式单细胞测序文库构建及解码系统，</w:t>
            </w:r>
            <w:r>
              <w:rPr>
                <w:rFonts w:hint="eastAsia" w:ascii="宋体" w:hAnsi="宋体" w:eastAsia="宋体" w:cs="宋体"/>
                <w:color w:val="000000"/>
                <w:sz w:val="21"/>
                <w:szCs w:val="21"/>
                <w:shd w:val="clear" w:color="auto" w:fill="FFFFFF"/>
              </w:rPr>
              <w:t>专属进行该项目的技术服务，直至各技术环节全部完成，并由我方人员组成3人小组验收合格为止。</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tabs>
                <w:tab w:val="left" w:pos="330"/>
              </w:tabs>
              <w:rPr>
                <w:rFonts w:hint="eastAsia" w:ascii="宋体" w:hAnsi="宋体" w:eastAsia="宋体" w:cs="宋体"/>
                <w:sz w:val="21"/>
                <w:szCs w:val="21"/>
              </w:rPr>
            </w:pPr>
            <w:r>
              <w:rPr>
                <w:rFonts w:hint="eastAsia" w:ascii="宋体" w:hAnsi="宋体" w:eastAsia="宋体" w:cs="宋体"/>
                <w:snapToGrid w:val="0"/>
                <w:kern w:val="0"/>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rPr>
                <w:rFonts w:hint="eastAsia" w:ascii="宋体" w:hAnsi="宋体" w:eastAsia="宋体" w:cs="宋体"/>
                <w:sz w:val="21"/>
                <w:szCs w:val="21"/>
              </w:rPr>
            </w:pPr>
            <w:r>
              <w:rPr>
                <w:rFonts w:hint="eastAsia" w:ascii="宋体" w:hAnsi="宋体" w:eastAsia="宋体" w:cs="宋体"/>
                <w:sz w:val="21"/>
                <w:szCs w:val="21"/>
              </w:rPr>
              <w:t>8</w:t>
            </w:r>
          </w:p>
        </w:tc>
        <w:tc>
          <w:tcPr>
            <w:tcW w:w="1417"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技术先进性</w:t>
            </w:r>
          </w:p>
        </w:tc>
        <w:tc>
          <w:tcPr>
            <w:tcW w:w="3827" w:type="dxa"/>
            <w:vAlign w:val="center"/>
          </w:tcPr>
          <w:p>
            <w:pPr>
              <w:rPr>
                <w:rFonts w:hint="eastAsia" w:ascii="宋体" w:hAnsi="宋体" w:eastAsia="宋体" w:cs="宋体"/>
                <w:sz w:val="21"/>
                <w:szCs w:val="21"/>
              </w:rPr>
            </w:pPr>
            <w:r>
              <w:rPr>
                <w:rFonts w:hint="eastAsia" w:ascii="宋体" w:hAnsi="宋体" w:eastAsia="宋体" w:cs="宋体"/>
                <w:sz w:val="21"/>
                <w:szCs w:val="21"/>
              </w:rPr>
              <w:t>投标人所采用的单细胞测序建库解码系统需满足在IF&gt;20分以上的SCI文章发表数量超过15篇，以证明该技术在单细胞测序领域最具先进性。需提供文章首页及标注使用该技术名称的文章原文截图</w:t>
            </w:r>
          </w:p>
        </w:tc>
        <w:tc>
          <w:tcPr>
            <w:tcW w:w="709" w:type="dxa"/>
            <w:vAlign w:val="center"/>
          </w:tcPr>
          <w:p>
            <w:pPr>
              <w:rPr>
                <w:rFonts w:hint="eastAsia" w:ascii="宋体" w:hAnsi="宋体" w:eastAsia="宋体" w:cs="宋体"/>
                <w:sz w:val="21"/>
                <w:szCs w:val="21"/>
              </w:rPr>
            </w:pPr>
          </w:p>
        </w:tc>
        <w:tc>
          <w:tcPr>
            <w:tcW w:w="709" w:type="dxa"/>
            <w:vAlign w:val="center"/>
          </w:tcPr>
          <w:p>
            <w:pPr>
              <w:rPr>
                <w:rFonts w:hint="eastAsia" w:ascii="宋体" w:hAnsi="宋体" w:eastAsia="宋体" w:cs="宋体"/>
                <w:sz w:val="21"/>
                <w:szCs w:val="21"/>
              </w:rPr>
            </w:pPr>
          </w:p>
        </w:tc>
        <w:tc>
          <w:tcPr>
            <w:tcW w:w="717" w:type="dxa"/>
            <w:vAlign w:val="center"/>
          </w:tcPr>
          <w:p>
            <w:pPr>
              <w:tabs>
                <w:tab w:val="left" w:pos="330"/>
              </w:tabs>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w:t>
            </w:r>
          </w:p>
        </w:tc>
      </w:tr>
    </w:tbl>
    <w:p>
      <w:pPr>
        <w:spacing w:line="500" w:lineRule="exact"/>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★代表重要条款。</w:t>
      </w:r>
    </w:p>
    <w:p>
      <w:pPr>
        <w:spacing w:line="360" w:lineRule="auto"/>
        <w:ind w:left="582" w:leftChars="57" w:hanging="393" w:hangingChars="150"/>
        <w:jc w:val="left"/>
        <w:rPr>
          <w:rFonts w:hint="eastAsia" w:ascii="宋体" w:hAnsi="宋体" w:eastAsia="宋体" w:cs="宋体"/>
          <w:color w:val="000000"/>
          <w:sz w:val="21"/>
          <w:szCs w:val="21"/>
        </w:rPr>
      </w:pPr>
    </w:p>
    <w:p>
      <w:pPr>
        <w:spacing w:line="360" w:lineRule="auto"/>
        <w:ind w:left="585" w:hanging="636" w:hangingChars="243"/>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（5） 周期要求</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转录组及蛋白组从入组样本收取完毕之后起计算，样品提取及质检1周，建库及NGS测序2周，基础数据分析2周，深度数据分析根据具体要求3-4周。</w:t>
      </w:r>
    </w:p>
    <w:p>
      <w:pPr>
        <w:spacing w:line="500" w:lineRule="exact"/>
        <w:ind w:firstLine="262" w:firstLineChars="100"/>
        <w:rPr>
          <w:rFonts w:hint="eastAsia" w:ascii="宋体" w:hAnsi="宋体" w:eastAsia="宋体" w:cs="宋体"/>
          <w:sz w:val="21"/>
          <w:szCs w:val="21"/>
        </w:rPr>
      </w:pPr>
      <w:r>
        <w:rPr>
          <w:rFonts w:hint="eastAsia" w:ascii="宋体" w:hAnsi="宋体" w:eastAsia="宋体" w:cs="宋体"/>
          <w:sz w:val="21"/>
          <w:szCs w:val="21"/>
        </w:rPr>
        <w:t xml:space="preserve">  单细胞转录组测序从入组样本起计算，单细胞分离及建库0.5周，NGS测序2周，基础数据分析2周，深度数据分析根据具体要求3-4周。</w:t>
      </w:r>
    </w:p>
    <w:p>
      <w:pPr>
        <w:spacing w:line="500" w:lineRule="exact"/>
        <w:ind w:firstLine="262" w:firstLineChars="100"/>
        <w:rPr>
          <w:rFonts w:hint="eastAsia" w:ascii="宋体" w:hAnsi="宋体" w:eastAsia="宋体" w:cs="宋体"/>
          <w:sz w:val="21"/>
          <w:szCs w:val="21"/>
        </w:rPr>
      </w:pPr>
      <w:r>
        <w:rPr>
          <w:rFonts w:hint="eastAsia" w:ascii="宋体" w:hAnsi="宋体" w:eastAsia="宋体" w:cs="宋体"/>
          <w:sz w:val="21"/>
          <w:szCs w:val="21"/>
        </w:rPr>
        <w:t xml:space="preserve">  项目总完成周期为1年。</w:t>
      </w:r>
    </w:p>
    <w:p>
      <w:pPr>
        <w:spacing w:line="500" w:lineRule="exact"/>
        <w:ind w:firstLine="262" w:firstLineChars="100"/>
        <w:rPr>
          <w:rFonts w:hint="eastAsia" w:ascii="宋体" w:hAnsi="宋体" w:eastAsia="宋体" w:cs="宋体"/>
          <w:sz w:val="21"/>
          <w:szCs w:val="21"/>
        </w:rPr>
      </w:pPr>
    </w:p>
    <w:p>
      <w:pPr>
        <w:spacing w:line="360" w:lineRule="auto"/>
        <w:ind w:left="585" w:hanging="636" w:hangingChars="243"/>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（6）知识产权要求： </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本检测项目所产生的任何实验数据结果的知识产权及使用权完全属于我方。据此发表任何表达形式的成果，均署名“汕头大学医学院第一附属医院”，并加注“广东省高水平大学重点建设项目”的中文或英文标识。</w:t>
      </w:r>
    </w:p>
    <w:p>
      <w:pPr>
        <w:spacing w:line="360" w:lineRule="auto"/>
        <w:ind w:firstLine="524" w:firstLineChars="200"/>
        <w:jc w:val="left"/>
        <w:rPr>
          <w:rFonts w:hint="eastAsia" w:ascii="宋体" w:hAnsi="宋体" w:eastAsia="宋体" w:cs="宋体"/>
          <w:color w:val="000000"/>
          <w:sz w:val="21"/>
          <w:szCs w:val="21"/>
        </w:rPr>
      </w:pPr>
    </w:p>
    <w:p>
      <w:pPr>
        <w:spacing w:line="360" w:lineRule="auto"/>
        <w:ind w:left="585" w:hanging="636" w:hangingChars="243"/>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（7）技术支持要求</w:t>
      </w:r>
    </w:p>
    <w:p>
      <w:pPr>
        <w:spacing w:line="500" w:lineRule="exact"/>
        <w:ind w:firstLine="524" w:firstLineChars="200"/>
        <w:rPr>
          <w:rFonts w:hint="eastAsia" w:ascii="宋体" w:hAnsi="宋体" w:eastAsia="宋体" w:cs="宋体"/>
          <w:color w:val="000000"/>
          <w:sz w:val="21"/>
          <w:szCs w:val="21"/>
        </w:rPr>
      </w:pPr>
      <w:r>
        <w:rPr>
          <w:rFonts w:hint="eastAsia" w:ascii="宋体" w:hAnsi="宋体" w:eastAsia="宋体" w:cs="宋体"/>
          <w:sz w:val="21"/>
          <w:szCs w:val="21"/>
        </w:rPr>
        <w:t>根据单细胞转录组研究的特殊要求，合作方需指派技术员2名，数据分析员1名，项目管理员一名，与我方相关人员共同组成项目合作小组，并且由合作方指派人员携带细胞解离、微滴式单细胞</w:t>
      </w:r>
      <w:r>
        <w:rPr>
          <w:rFonts w:hint="eastAsia" w:ascii="宋体" w:hAnsi="宋体" w:eastAsia="宋体" w:cs="宋体"/>
          <w:color w:val="000000"/>
          <w:sz w:val="21"/>
          <w:szCs w:val="21"/>
          <w:shd w:val="clear" w:color="auto" w:fill="FFFFFF"/>
        </w:rPr>
        <w:t>测序文库构建及解码系统，专属进行该项目的技术服务，直至各技术环节全部完成，我方验收合格为止。</w:t>
      </w:r>
      <w:r>
        <w:rPr>
          <w:rFonts w:hint="eastAsia" w:ascii="宋体" w:hAnsi="宋体" w:eastAsia="宋体" w:cs="宋体"/>
          <w:sz w:val="21"/>
          <w:szCs w:val="21"/>
        </w:rPr>
        <w:t>合同结束后仍应根据</w:t>
      </w:r>
      <w:r>
        <w:rPr>
          <w:rFonts w:hint="eastAsia" w:ascii="宋体" w:hAnsi="宋体" w:eastAsia="宋体" w:cs="宋体"/>
          <w:color w:val="000000"/>
          <w:sz w:val="21"/>
          <w:szCs w:val="21"/>
          <w:shd w:val="clear" w:color="auto" w:fill="FFFFFF"/>
        </w:rPr>
        <w:t>我方</w:t>
      </w:r>
      <w:r>
        <w:rPr>
          <w:rFonts w:hint="eastAsia" w:ascii="宋体" w:hAnsi="宋体" w:eastAsia="宋体" w:cs="宋体"/>
          <w:sz w:val="21"/>
          <w:szCs w:val="21"/>
        </w:rPr>
        <w:t>的要求提供数据分析、各种数据图谱绘制等必要的技术支持，对于</w:t>
      </w:r>
      <w:r>
        <w:rPr>
          <w:rFonts w:hint="eastAsia" w:ascii="宋体" w:hAnsi="宋体" w:eastAsia="宋体" w:cs="宋体"/>
          <w:color w:val="000000"/>
          <w:sz w:val="21"/>
          <w:szCs w:val="21"/>
          <w:shd w:val="clear" w:color="auto" w:fill="FFFFFF"/>
        </w:rPr>
        <w:t>我方</w:t>
      </w:r>
      <w:r>
        <w:rPr>
          <w:rFonts w:hint="eastAsia" w:ascii="宋体" w:hAnsi="宋体" w:eastAsia="宋体" w:cs="宋体"/>
          <w:sz w:val="21"/>
          <w:szCs w:val="21"/>
        </w:rPr>
        <w:t>的数据处理或技术支持的请求，应在24小时内响应。</w:t>
      </w:r>
    </w:p>
    <w:p>
      <w:pPr>
        <w:spacing w:line="360" w:lineRule="auto"/>
        <w:ind w:left="585" w:hanging="636" w:hangingChars="243"/>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（8）技术先进性要求</w:t>
      </w:r>
    </w:p>
    <w:p>
      <w:pPr>
        <w:spacing w:line="360" w:lineRule="auto"/>
        <w:ind w:firstLine="524" w:firstLineChars="200"/>
        <w:jc w:val="left"/>
        <w:rPr>
          <w:rFonts w:hint="eastAsia" w:ascii="宋体" w:hAnsi="宋体" w:eastAsia="宋体" w:cs="宋体"/>
          <w:sz w:val="21"/>
          <w:szCs w:val="21"/>
        </w:rPr>
      </w:pPr>
      <w:r>
        <w:rPr>
          <w:rFonts w:hint="eastAsia" w:ascii="宋体" w:hAnsi="宋体" w:eastAsia="宋体" w:cs="宋体"/>
          <w:sz w:val="21"/>
          <w:szCs w:val="21"/>
        </w:rPr>
        <w:t>投标人所采用的单细胞测序建库解码系统需满足在IF&gt;20分以上的SCI文章发表数量超过15篇，以证明该技术在单细胞测序领域最具先进性。需提供文章首页及标注使用该技术名称的文章原文截图。</w:t>
      </w:r>
    </w:p>
    <w:p>
      <w:pPr>
        <w:spacing w:line="360" w:lineRule="auto"/>
        <w:ind w:left="0" w:firstLine="524" w:firstLineChars="200"/>
        <w:jc w:val="left"/>
        <w:rPr>
          <w:rFonts w:hint="eastAsia" w:ascii="宋体" w:hAnsi="宋体" w:eastAsia="宋体" w:cs="宋体"/>
          <w:b w:val="0"/>
          <w:color w:val="auto"/>
          <w:sz w:val="21"/>
          <w:szCs w:val="21"/>
        </w:rPr>
      </w:pPr>
    </w:p>
    <w:p>
      <w:pPr>
        <w:spacing w:line="360" w:lineRule="auto"/>
        <w:ind w:left="585" w:hanging="636" w:hangingChars="243"/>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（9）服务期要求：</w:t>
      </w:r>
    </w:p>
    <w:p>
      <w:pPr>
        <w:spacing w:line="360" w:lineRule="auto"/>
        <w:ind w:firstLine="524"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完成所有采购人要求的样本量检测为止,不得将测序服务转包第三方公司。</w:t>
      </w:r>
    </w:p>
    <w:p>
      <w:pPr>
        <w:spacing w:line="360" w:lineRule="auto"/>
        <w:ind w:left="585" w:hanging="636" w:hangingChars="243"/>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（10）数据储存及传输要求</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数据及样品保存：全部检测数据、原始图谱、原始下机文件、数据分析报告等保存1年；剩余样品-80度保存，如果我方需要，应在指定时间内用干冰送回我方指定实验室。</w:t>
      </w:r>
    </w:p>
    <w:p>
      <w:pPr>
        <w:spacing w:line="500" w:lineRule="exact"/>
        <w:ind w:firstLine="584" w:firstLineChars="200"/>
        <w:rPr>
          <w:rFonts w:hint="eastAsia" w:ascii="宋体" w:hAnsi="宋体" w:eastAsia="宋体" w:cs="宋体"/>
          <w:sz w:val="24"/>
        </w:rPr>
      </w:pPr>
    </w:p>
    <w:p>
      <w:pPr>
        <w:spacing w:line="360" w:lineRule="auto"/>
        <w:ind w:left="-806" w:leftChars="-243" w:firstLine="584" w:firstLineChars="200"/>
        <w:jc w:val="left"/>
        <w:rPr>
          <w:rFonts w:hint="eastAsia" w:ascii="宋体" w:hAnsi="宋体" w:eastAsia="宋体" w:cs="宋体"/>
          <w:b/>
          <w:color w:val="000000"/>
          <w:sz w:val="24"/>
        </w:rPr>
      </w:pPr>
      <w:r>
        <w:rPr>
          <w:rFonts w:hint="eastAsia" w:ascii="宋体" w:hAnsi="宋体" w:eastAsia="宋体" w:cs="宋体"/>
          <w:b/>
          <w:color w:val="000000"/>
          <w:sz w:val="24"/>
        </w:rPr>
        <w:t>（四）项目清单</w:t>
      </w:r>
    </w:p>
    <w:tbl>
      <w:tblPr>
        <w:tblStyle w:val="22"/>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1"/>
        <w:gridCol w:w="255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551" w:type="dxa"/>
          </w:tcPr>
          <w:p>
            <w:pPr>
              <w:jc w:val="center"/>
              <w:rPr>
                <w:rFonts w:hint="eastAsia" w:ascii="宋体" w:hAnsi="宋体" w:eastAsia="宋体" w:cs="宋体"/>
                <w:sz w:val="21"/>
                <w:szCs w:val="21"/>
              </w:rPr>
            </w:pPr>
            <w:r>
              <w:rPr>
                <w:rFonts w:hint="eastAsia" w:ascii="宋体" w:hAnsi="宋体" w:eastAsia="宋体" w:cs="宋体"/>
                <w:sz w:val="21"/>
                <w:szCs w:val="21"/>
              </w:rPr>
              <w:t>研究项目名称</w:t>
            </w:r>
          </w:p>
        </w:tc>
        <w:tc>
          <w:tcPr>
            <w:tcW w:w="2552" w:type="dxa"/>
          </w:tcPr>
          <w:p>
            <w:pPr>
              <w:jc w:val="center"/>
              <w:rPr>
                <w:rFonts w:hint="eastAsia" w:ascii="宋体" w:hAnsi="宋体" w:eastAsia="宋体" w:cs="宋体"/>
                <w:sz w:val="21"/>
                <w:szCs w:val="21"/>
              </w:rPr>
            </w:pPr>
            <w:r>
              <w:rPr>
                <w:rFonts w:hint="eastAsia" w:ascii="宋体" w:hAnsi="宋体" w:eastAsia="宋体" w:cs="宋体"/>
                <w:sz w:val="21"/>
                <w:szCs w:val="21"/>
              </w:rPr>
              <w:t>规格</w:t>
            </w:r>
          </w:p>
        </w:tc>
        <w:tc>
          <w:tcPr>
            <w:tcW w:w="1886" w:type="dxa"/>
          </w:tcPr>
          <w:p>
            <w:pPr>
              <w:jc w:val="center"/>
              <w:rPr>
                <w:rFonts w:hint="eastAsia" w:ascii="宋体" w:hAnsi="宋体" w:eastAsia="宋体" w:cs="宋体"/>
                <w:sz w:val="21"/>
                <w:szCs w:val="21"/>
              </w:rPr>
            </w:pPr>
            <w:r>
              <w:rPr>
                <w:rFonts w:hint="eastAsia" w:ascii="宋体" w:hAnsi="宋体" w:eastAsia="宋体" w:cs="宋体"/>
                <w:sz w:val="21"/>
                <w:szCs w:val="21"/>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hint="eastAsia" w:ascii="宋体" w:hAnsi="宋体" w:eastAsia="宋体" w:cs="宋体"/>
                <w:sz w:val="21"/>
                <w:szCs w:val="21"/>
              </w:rPr>
            </w:pPr>
            <w:r>
              <w:rPr>
                <w:rFonts w:hint="eastAsia" w:ascii="宋体" w:hAnsi="宋体" w:eastAsia="宋体" w:cs="宋体"/>
                <w:sz w:val="21"/>
                <w:szCs w:val="21"/>
              </w:rPr>
              <w:t>1</w:t>
            </w:r>
          </w:p>
        </w:tc>
        <w:tc>
          <w:tcPr>
            <w:tcW w:w="2551" w:type="dxa"/>
          </w:tcPr>
          <w:p>
            <w:pPr>
              <w:rPr>
                <w:rFonts w:hint="eastAsia" w:ascii="宋体" w:hAnsi="宋体" w:eastAsia="宋体" w:cs="宋体"/>
                <w:sz w:val="21"/>
                <w:szCs w:val="21"/>
              </w:rPr>
            </w:pPr>
            <w:r>
              <w:rPr>
                <w:rFonts w:hint="eastAsia" w:ascii="宋体" w:hAnsi="宋体" w:eastAsia="宋体" w:cs="宋体"/>
                <w:sz w:val="21"/>
                <w:szCs w:val="21"/>
              </w:rPr>
              <w:t>转录组</w:t>
            </w:r>
          </w:p>
        </w:tc>
        <w:tc>
          <w:tcPr>
            <w:tcW w:w="2552" w:type="dxa"/>
          </w:tcPr>
          <w:p>
            <w:pPr>
              <w:rPr>
                <w:rFonts w:hint="eastAsia" w:ascii="宋体" w:hAnsi="宋体" w:eastAsia="宋体" w:cs="宋体"/>
                <w:sz w:val="21"/>
                <w:szCs w:val="21"/>
              </w:rPr>
            </w:pPr>
            <w:r>
              <w:rPr>
                <w:rFonts w:hint="eastAsia" w:ascii="宋体" w:hAnsi="宋体" w:eastAsia="宋体" w:cs="宋体"/>
                <w:sz w:val="21"/>
                <w:szCs w:val="21"/>
              </w:rPr>
              <w:t>≥6G/样本</w:t>
            </w:r>
          </w:p>
        </w:tc>
        <w:tc>
          <w:tcPr>
            <w:tcW w:w="1886" w:type="dxa"/>
          </w:tcPr>
          <w:p>
            <w:pPr>
              <w:rPr>
                <w:rFonts w:hint="eastAsia" w:ascii="宋体" w:hAnsi="宋体" w:eastAsia="宋体" w:cs="宋体"/>
                <w:sz w:val="21"/>
                <w:szCs w:val="21"/>
              </w:rPr>
            </w:pPr>
            <w:r>
              <w:rPr>
                <w:rFonts w:hint="eastAsia" w:ascii="宋体" w:hAnsi="宋体" w:eastAsia="宋体" w:cs="宋体"/>
                <w:sz w:val="21"/>
                <w:szCs w:val="21"/>
              </w:rPr>
              <w:t>24个PBMCS标本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rFonts w:hint="eastAsia" w:ascii="宋体" w:hAnsi="宋体" w:eastAsia="宋体" w:cs="宋体"/>
                <w:sz w:val="21"/>
                <w:szCs w:val="21"/>
              </w:rPr>
            </w:pPr>
            <w:r>
              <w:rPr>
                <w:rFonts w:hint="eastAsia" w:ascii="宋体" w:hAnsi="宋体" w:eastAsia="宋体" w:cs="宋体"/>
                <w:sz w:val="21"/>
                <w:szCs w:val="21"/>
              </w:rPr>
              <w:t>2</w:t>
            </w:r>
          </w:p>
        </w:tc>
        <w:tc>
          <w:tcPr>
            <w:tcW w:w="2551" w:type="dxa"/>
          </w:tcPr>
          <w:p>
            <w:pPr>
              <w:rPr>
                <w:rFonts w:hint="eastAsia" w:ascii="宋体" w:hAnsi="宋体" w:eastAsia="宋体" w:cs="宋体"/>
                <w:sz w:val="21"/>
                <w:szCs w:val="21"/>
              </w:rPr>
            </w:pPr>
            <w:r>
              <w:rPr>
                <w:rFonts w:hint="eastAsia" w:ascii="宋体" w:hAnsi="宋体" w:eastAsia="宋体" w:cs="宋体"/>
                <w:sz w:val="21"/>
                <w:szCs w:val="21"/>
              </w:rPr>
              <w:t>单细胞转录组测序</w:t>
            </w:r>
          </w:p>
        </w:tc>
        <w:tc>
          <w:tcPr>
            <w:tcW w:w="2552" w:type="dxa"/>
          </w:tcPr>
          <w:p>
            <w:pPr>
              <w:rPr>
                <w:rFonts w:hint="eastAsia" w:ascii="宋体" w:hAnsi="宋体" w:eastAsia="宋体" w:cs="宋体"/>
                <w:sz w:val="21"/>
                <w:szCs w:val="21"/>
              </w:rPr>
            </w:pPr>
            <w:r>
              <w:rPr>
                <w:rFonts w:hint="eastAsia" w:ascii="宋体" w:hAnsi="宋体" w:eastAsia="宋体" w:cs="宋体"/>
                <w:sz w:val="21"/>
                <w:szCs w:val="21"/>
              </w:rPr>
              <w:t>3000-10000细胞/样本</w:t>
            </w:r>
          </w:p>
          <w:p>
            <w:pPr>
              <w:rPr>
                <w:rFonts w:hint="eastAsia" w:ascii="宋体" w:hAnsi="宋体" w:eastAsia="宋体" w:cs="宋体"/>
                <w:sz w:val="21"/>
                <w:szCs w:val="21"/>
              </w:rPr>
            </w:pPr>
            <w:r>
              <w:rPr>
                <w:rFonts w:hint="eastAsia" w:ascii="宋体" w:hAnsi="宋体" w:eastAsia="宋体" w:cs="宋体"/>
                <w:sz w:val="21"/>
                <w:szCs w:val="21"/>
              </w:rPr>
              <w:t>≥100G/样本</w:t>
            </w:r>
          </w:p>
        </w:tc>
        <w:tc>
          <w:tcPr>
            <w:tcW w:w="1886" w:type="dxa"/>
          </w:tcPr>
          <w:p>
            <w:pPr>
              <w:rPr>
                <w:rFonts w:hint="eastAsia" w:ascii="宋体" w:hAnsi="宋体" w:eastAsia="宋体" w:cs="宋体"/>
                <w:sz w:val="21"/>
                <w:szCs w:val="21"/>
              </w:rPr>
            </w:pPr>
            <w:r>
              <w:rPr>
                <w:rFonts w:hint="eastAsia" w:ascii="宋体" w:hAnsi="宋体" w:eastAsia="宋体" w:cs="宋体"/>
                <w:sz w:val="21"/>
                <w:szCs w:val="21"/>
              </w:rPr>
              <w:t>24个PBMCS标本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rPr>
                <w:rFonts w:hint="eastAsia" w:ascii="宋体" w:hAnsi="宋体" w:eastAsia="宋体" w:cs="宋体"/>
                <w:sz w:val="21"/>
                <w:szCs w:val="21"/>
              </w:rPr>
            </w:pPr>
            <w:r>
              <w:rPr>
                <w:rFonts w:hint="eastAsia" w:ascii="宋体" w:hAnsi="宋体" w:eastAsia="宋体" w:cs="宋体"/>
                <w:sz w:val="21"/>
                <w:szCs w:val="21"/>
              </w:rPr>
              <w:t>3</w:t>
            </w:r>
          </w:p>
        </w:tc>
        <w:tc>
          <w:tcPr>
            <w:tcW w:w="2551" w:type="dxa"/>
          </w:tcPr>
          <w:p>
            <w:pPr>
              <w:rPr>
                <w:rFonts w:hint="eastAsia" w:ascii="宋体" w:hAnsi="宋体" w:eastAsia="宋体" w:cs="宋体"/>
                <w:sz w:val="21"/>
                <w:szCs w:val="21"/>
              </w:rPr>
            </w:pPr>
            <w:r>
              <w:rPr>
                <w:rFonts w:hint="eastAsia" w:ascii="宋体" w:hAnsi="宋体" w:eastAsia="宋体" w:cs="宋体"/>
                <w:sz w:val="21"/>
                <w:szCs w:val="21"/>
              </w:rPr>
              <w:t>蛋白组学</w:t>
            </w:r>
          </w:p>
        </w:tc>
        <w:tc>
          <w:tcPr>
            <w:tcW w:w="2552" w:type="dxa"/>
          </w:tcPr>
          <w:p>
            <w:pPr>
              <w:rPr>
                <w:rFonts w:hint="eastAsia" w:ascii="宋体" w:hAnsi="宋体" w:eastAsia="宋体" w:cs="宋体"/>
                <w:sz w:val="21"/>
                <w:szCs w:val="21"/>
              </w:rPr>
            </w:pPr>
            <w:r>
              <w:rPr>
                <w:rFonts w:hint="eastAsia" w:ascii="宋体" w:hAnsi="宋体" w:eastAsia="宋体" w:cs="宋体"/>
                <w:sz w:val="21"/>
                <w:szCs w:val="21"/>
              </w:rPr>
              <w:t>500以上蛋白/样本</w:t>
            </w:r>
          </w:p>
        </w:tc>
        <w:tc>
          <w:tcPr>
            <w:tcW w:w="1886" w:type="dxa"/>
          </w:tcPr>
          <w:p>
            <w:pPr>
              <w:rPr>
                <w:rFonts w:hint="eastAsia" w:ascii="宋体" w:hAnsi="宋体" w:eastAsia="宋体" w:cs="宋体"/>
                <w:sz w:val="21"/>
                <w:szCs w:val="21"/>
              </w:rPr>
            </w:pPr>
            <w:r>
              <w:rPr>
                <w:rFonts w:hint="eastAsia" w:ascii="宋体" w:hAnsi="宋体" w:eastAsia="宋体" w:cs="宋体"/>
                <w:sz w:val="21"/>
                <w:szCs w:val="21"/>
              </w:rPr>
              <w:t>24个血浆标本</w:t>
            </w:r>
          </w:p>
        </w:tc>
      </w:tr>
    </w:tbl>
    <w:p>
      <w:pPr>
        <w:spacing w:line="360" w:lineRule="auto"/>
        <w:ind w:left="-806" w:leftChars="-243" w:firstLine="584" w:firstLineChars="200"/>
        <w:jc w:val="left"/>
        <w:rPr>
          <w:rFonts w:hint="eastAsia" w:ascii="宋体" w:hAnsi="宋体" w:eastAsia="宋体" w:cs="宋体"/>
          <w:b/>
          <w:color w:val="000000"/>
          <w:sz w:val="24"/>
        </w:rPr>
      </w:pPr>
    </w:p>
    <w:p>
      <w:pPr>
        <w:spacing w:line="360" w:lineRule="auto"/>
        <w:ind w:left="-806" w:leftChars="-243" w:firstLine="584" w:firstLineChars="200"/>
        <w:jc w:val="left"/>
        <w:rPr>
          <w:rFonts w:hint="eastAsia" w:ascii="宋体" w:hAnsi="宋体" w:eastAsia="宋体" w:cs="宋体"/>
          <w:b/>
          <w:color w:val="000000"/>
          <w:sz w:val="24"/>
        </w:rPr>
      </w:pPr>
      <w:r>
        <w:rPr>
          <w:rFonts w:hint="eastAsia" w:ascii="宋体" w:hAnsi="宋体" w:eastAsia="宋体" w:cs="宋体"/>
          <w:b/>
          <w:color w:val="000000"/>
          <w:sz w:val="24"/>
        </w:rPr>
        <w:t>（五）付款方式</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采购方与中标方签订合作协议后，采购方将于15个工作日内凭中标方发票预付30%合同款项。一经签约，中标方需立即展开技术服务，检测结束后，中标方提供全部检测结果，并经采购方3人小组验收合格后凭中标方发票支付70%的合同款项。</w:t>
      </w:r>
    </w:p>
    <w:p>
      <w:pPr>
        <w:pStyle w:val="4"/>
        <w:spacing w:before="78" w:beforeLines="25" w:after="78" w:afterLines="25" w:line="500" w:lineRule="exact"/>
        <w:ind w:firstLine="584" w:firstLineChars="200"/>
        <w:rPr>
          <w:rFonts w:hint="eastAsia" w:ascii="宋体" w:hAnsi="宋体" w:eastAsia="宋体" w:cs="宋体"/>
          <w:sz w:val="24"/>
        </w:rPr>
      </w:pPr>
    </w:p>
    <w:p>
      <w:pPr>
        <w:pStyle w:val="4"/>
        <w:spacing w:before="78" w:beforeLines="25" w:after="78" w:afterLines="25" w:line="500" w:lineRule="exact"/>
        <w:ind w:firstLine="0"/>
        <w:rPr>
          <w:rFonts w:hint="eastAsia" w:ascii="宋体" w:hAnsi="宋体" w:eastAsia="宋体" w:cs="宋体"/>
          <w:b/>
          <w:color w:val="000000"/>
          <w:sz w:val="24"/>
        </w:rPr>
      </w:pPr>
      <w:r>
        <w:rPr>
          <w:rFonts w:hint="eastAsia" w:ascii="宋体" w:hAnsi="宋体" w:eastAsia="宋体" w:cs="宋体"/>
          <w:b/>
          <w:color w:val="000000"/>
          <w:sz w:val="24"/>
        </w:rPr>
        <w:t>（六）研究项目总预算</w:t>
      </w:r>
    </w:p>
    <w:p>
      <w:pPr>
        <w:pStyle w:val="4"/>
        <w:spacing w:before="78" w:beforeLines="25" w:after="78" w:afterLines="25"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本研究项目采用整体招标包干的方式，整体项目预算最高限价四十八万元（48万元）以内，包括各项服务成本、法定税费、利润、人工服务费。由投标合作方自行计算各项预算；一经中标，总价作为中标的合作方与我方签定的合同金额，不做调整。</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framePr w:hSpace="180" w:wrap="around" w:vAnchor="text" w:hAnchor="margin" w:y="605"/>
        <w:rPr>
          <w:rFonts w:hint="eastAsia" w:ascii="宋体" w:hAnsi="宋体" w:eastAsia="宋体" w:cs="宋体"/>
          <w:b/>
          <w:sz w:val="32"/>
        </w:rPr>
      </w:pPr>
      <w:r>
        <w:rPr>
          <w:rFonts w:hint="eastAsia" w:ascii="宋体" w:hAnsi="宋体" w:eastAsia="宋体" w:cs="宋体"/>
          <w:sz w:val="24"/>
        </w:rPr>
        <w:t xml:space="preserve"> </w:t>
      </w:r>
      <w:r>
        <w:rPr>
          <w:rFonts w:hint="eastAsia" w:ascii="宋体" w:hAnsi="宋体" w:eastAsia="宋体" w:cs="宋体"/>
          <w:b/>
          <w:sz w:val="32"/>
        </w:rPr>
        <w:t xml:space="preserve">  </w:t>
      </w:r>
    </w:p>
    <w:p>
      <w:pPr>
        <w:kinsoku w:val="0"/>
        <w:wordWrap w:val="0"/>
        <w:topLinePunct/>
        <w:spacing w:line="340" w:lineRule="exact"/>
        <w:rPr>
          <w:rFonts w:hint="eastAsia" w:ascii="宋体" w:hAnsi="宋体" w:eastAsia="宋体" w:cs="宋体"/>
          <w:b/>
          <w:sz w:val="32"/>
        </w:rPr>
      </w:pPr>
      <w:r>
        <w:rPr>
          <w:rFonts w:hint="eastAsia" w:ascii="宋体" w:hAnsi="宋体" w:eastAsia="宋体" w:cs="宋体"/>
          <w:b/>
          <w:sz w:val="32"/>
        </w:rPr>
        <w:t>第三部分   评标标准</w:t>
      </w:r>
    </w:p>
    <w:p>
      <w:pPr>
        <w:kinsoku w:val="0"/>
        <w:wordWrap w:val="0"/>
        <w:topLinePunct/>
        <w:spacing w:line="340" w:lineRule="exact"/>
        <w:rPr>
          <w:rFonts w:hint="eastAsia" w:ascii="宋体" w:hAnsi="宋体" w:eastAsia="宋体" w:cs="宋体"/>
          <w:b/>
          <w:sz w:val="24"/>
          <w:szCs w:val="24"/>
        </w:rPr>
      </w:pPr>
      <w:r>
        <w:rPr>
          <w:rFonts w:hint="eastAsia" w:ascii="宋体" w:hAnsi="宋体" w:eastAsia="宋体" w:cs="宋体"/>
          <w:b/>
          <w:sz w:val="24"/>
          <w:szCs w:val="24"/>
        </w:rPr>
        <w:t>“★”号条款是本项目招标文件规定的实质性条款，也是评标委员会评审时的重要参考指标，不满足则废标。</w:t>
      </w:r>
    </w:p>
    <w:p>
      <w:pPr>
        <w:kinsoku w:val="0"/>
        <w:wordWrap w:val="0"/>
        <w:topLinePunct/>
        <w:spacing w:line="340" w:lineRule="exact"/>
        <w:rPr>
          <w:rFonts w:hint="eastAsia" w:ascii="宋体" w:hAnsi="宋体" w:eastAsia="宋体" w:cs="宋体"/>
          <w:b/>
          <w:sz w:val="24"/>
          <w:szCs w:val="24"/>
        </w:rPr>
      </w:pPr>
      <w:r>
        <w:rPr>
          <w:rFonts w:hint="eastAsia" w:ascii="宋体" w:hAnsi="宋体" w:eastAsia="宋体" w:cs="宋体"/>
          <w:b/>
          <w:sz w:val="24"/>
          <w:szCs w:val="24"/>
        </w:rPr>
        <w:t>“▲”号条款为重要评分项：商务总分40分，技术总分40分，价格总分20分，综合评分高者为中标供应商。</w:t>
      </w:r>
    </w:p>
    <w:p>
      <w:pPr>
        <w:pStyle w:val="3"/>
        <w:ind w:left="665"/>
        <w:rPr>
          <w:rFonts w:hint="eastAsia" w:ascii="宋体" w:hAnsi="宋体" w:eastAsia="宋体" w:cs="宋体"/>
          <w:b/>
          <w:sz w:val="24"/>
          <w:szCs w:val="24"/>
        </w:rPr>
      </w:pPr>
      <w:r>
        <w:rPr>
          <w:rFonts w:hint="eastAsia" w:ascii="宋体" w:hAnsi="宋体" w:eastAsia="宋体" w:cs="宋体"/>
          <w:color w:val="000000"/>
          <w:sz w:val="24"/>
          <w:szCs w:val="24"/>
        </w:rPr>
        <w:t>附表1：</w:t>
      </w:r>
      <w:r>
        <w:rPr>
          <w:rFonts w:hint="eastAsia" w:ascii="宋体" w:hAnsi="宋体" w:eastAsia="宋体" w:cs="宋体"/>
          <w:sz w:val="24"/>
          <w:szCs w:val="24"/>
        </w:rPr>
        <w:t>“★”号条款</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4966"/>
        <w:gridCol w:w="1597"/>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必要条款</w:t>
            </w:r>
          </w:p>
        </w:tc>
        <w:tc>
          <w:tcPr>
            <w:tcW w:w="4966"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具体要求</w:t>
            </w:r>
          </w:p>
        </w:tc>
        <w:tc>
          <w:tcPr>
            <w:tcW w:w="159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评判标准</w:t>
            </w:r>
          </w:p>
        </w:tc>
        <w:tc>
          <w:tcPr>
            <w:tcW w:w="939" w:type="dxa"/>
            <w:vAlign w:val="center"/>
          </w:tcPr>
          <w:p>
            <w:pPr>
              <w:jc w:val="center"/>
              <w:rPr>
                <w:rFonts w:hint="eastAsia" w:ascii="宋体" w:hAnsi="宋体" w:eastAsia="宋体" w:cs="宋体"/>
                <w:snapToGrid w:val="0"/>
                <w:kern w:val="0"/>
                <w:sz w:val="21"/>
                <w:szCs w:val="21"/>
                <w:lang w:val="zh-CN"/>
              </w:rPr>
            </w:pPr>
            <w:r>
              <w:rPr>
                <w:rFonts w:hint="eastAsia" w:ascii="宋体" w:hAnsi="宋体" w:eastAsia="宋体" w:cs="宋体"/>
                <w:snapToGrid w:val="0"/>
                <w:kern w:val="0"/>
                <w:sz w:val="21"/>
                <w:szCs w:val="21"/>
                <w:lang w:val="zh-CN"/>
              </w:rPr>
              <w:t>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技术团队组建</w:t>
            </w:r>
          </w:p>
        </w:tc>
        <w:tc>
          <w:tcPr>
            <w:tcW w:w="4966" w:type="dxa"/>
            <w:vAlign w:val="center"/>
          </w:tcPr>
          <w:p>
            <w:pPr>
              <w:spacing w:line="240" w:lineRule="atLeast"/>
              <w:jc w:val="left"/>
              <w:rPr>
                <w:rFonts w:hint="eastAsia" w:ascii="宋体" w:hAnsi="宋体" w:eastAsia="宋体" w:cs="宋体"/>
                <w:sz w:val="21"/>
                <w:szCs w:val="21"/>
              </w:rPr>
            </w:pPr>
            <w:r>
              <w:rPr>
                <w:rFonts w:hint="eastAsia" w:ascii="宋体" w:hAnsi="宋体" w:eastAsia="宋体" w:cs="宋体"/>
                <w:sz w:val="21"/>
                <w:szCs w:val="21"/>
              </w:rPr>
              <w:t>投标人需指派技术员2名，数据分析员1名，项目管理员1名，并提供至少1台组织解离系统及1台微滴式单细胞测序文库构建及解码</w:t>
            </w:r>
            <w:r>
              <w:rPr>
                <w:rFonts w:hint="eastAsia" w:ascii="宋体" w:hAnsi="宋体" w:eastAsia="宋体" w:cs="宋体"/>
                <w:color w:val="000000"/>
                <w:sz w:val="21"/>
                <w:szCs w:val="21"/>
                <w:shd w:val="clear" w:color="auto" w:fill="FFFFFF"/>
              </w:rPr>
              <w:t>系统</w:t>
            </w:r>
            <w:r>
              <w:rPr>
                <w:rFonts w:hint="eastAsia" w:ascii="宋体" w:hAnsi="宋体" w:eastAsia="宋体" w:cs="宋体"/>
                <w:sz w:val="21"/>
                <w:szCs w:val="21"/>
              </w:rPr>
              <w:t>，与采购方项目组共同组成项目合作组，直至全部完成各技术环节，并由采购方验收合格为止。</w:t>
            </w:r>
          </w:p>
        </w:tc>
        <w:tc>
          <w:tcPr>
            <w:tcW w:w="159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无法组建项目团队则废标</w:t>
            </w:r>
          </w:p>
        </w:tc>
        <w:tc>
          <w:tcPr>
            <w:tcW w:w="939" w:type="dxa"/>
            <w:vAlign w:val="center"/>
          </w:tcPr>
          <w:p>
            <w:pPr>
              <w:jc w:val="center"/>
              <w:rPr>
                <w:rFonts w:hint="eastAsia" w:ascii="宋体" w:hAnsi="宋体" w:eastAsia="宋体" w:cs="宋体"/>
                <w:sz w:val="21"/>
                <w:szCs w:val="21"/>
              </w:rPr>
            </w:pPr>
            <w:r>
              <w:rPr>
                <w:rFonts w:hint="eastAsia" w:ascii="宋体" w:hAnsi="宋体" w:eastAsia="宋体" w:cs="宋体"/>
                <w:snapToGrid w:val="0"/>
                <w:kern w:val="0"/>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知识产权</w:t>
            </w:r>
          </w:p>
        </w:tc>
        <w:tc>
          <w:tcPr>
            <w:tcW w:w="496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本检测项目所产生的任何实验数据结果的知识产权及使用权完全属于采购方。据此发表任何表达形式的成果，均署名“汕头大学医学院第一附属医院”，并加注“广东省高水平大学重点建设项目”的中文或英文标识。</w:t>
            </w:r>
          </w:p>
        </w:tc>
        <w:tc>
          <w:tcPr>
            <w:tcW w:w="1597" w:type="dxa"/>
            <w:vAlign w:val="center"/>
          </w:tcPr>
          <w:p>
            <w:pPr>
              <w:spacing w:line="24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无法满足则废标</w:t>
            </w:r>
          </w:p>
        </w:tc>
        <w:tc>
          <w:tcPr>
            <w:tcW w:w="939" w:type="dxa"/>
            <w:vAlign w:val="center"/>
          </w:tcPr>
          <w:p>
            <w:pPr>
              <w:spacing w:line="240" w:lineRule="atLeast"/>
              <w:jc w:val="center"/>
              <w:rPr>
                <w:rFonts w:hint="eastAsia" w:ascii="宋体" w:hAnsi="宋体" w:eastAsia="宋体" w:cs="宋体"/>
                <w:kern w:val="0"/>
                <w:sz w:val="21"/>
                <w:szCs w:val="21"/>
              </w:rPr>
            </w:pPr>
            <w:r>
              <w:rPr>
                <w:rFonts w:hint="eastAsia" w:ascii="宋体" w:hAnsi="宋体" w:eastAsia="宋体" w:cs="宋体"/>
                <w:snapToGrid w:val="0"/>
                <w:kern w:val="0"/>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83"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技术先进性</w:t>
            </w:r>
          </w:p>
        </w:tc>
        <w:tc>
          <w:tcPr>
            <w:tcW w:w="4966" w:type="dxa"/>
            <w:vAlign w:val="center"/>
          </w:tcPr>
          <w:p>
            <w:pPr>
              <w:spacing w:line="240" w:lineRule="atLeast"/>
              <w:jc w:val="left"/>
              <w:rPr>
                <w:rFonts w:hint="eastAsia" w:ascii="宋体" w:hAnsi="宋体" w:eastAsia="宋体" w:cs="宋体"/>
                <w:sz w:val="21"/>
                <w:szCs w:val="21"/>
              </w:rPr>
            </w:pPr>
            <w:r>
              <w:rPr>
                <w:rFonts w:hint="eastAsia" w:ascii="宋体" w:hAnsi="宋体" w:eastAsia="宋体" w:cs="宋体"/>
                <w:sz w:val="21"/>
                <w:szCs w:val="21"/>
              </w:rPr>
              <w:t>投标人所采用的单细胞测序建库解码系统需满足在IF&gt;20分以上的SCI文章发表数量超过15篇，以证明该技术在单细胞测序领域最具先进性。需提供文章首页及标注使用该技术名称的文章原文截图</w:t>
            </w:r>
          </w:p>
        </w:tc>
        <w:tc>
          <w:tcPr>
            <w:tcW w:w="1597"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采用技术无法提供15篇IF&gt;20分以上的SCI文章则废标</w:t>
            </w:r>
          </w:p>
        </w:tc>
        <w:tc>
          <w:tcPr>
            <w:tcW w:w="939"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napToGrid w:val="0"/>
                <w:kern w:val="0"/>
                <w:sz w:val="21"/>
                <w:szCs w:val="21"/>
                <w:lang w:val="zh-CN"/>
              </w:rPr>
              <w:t>★</w:t>
            </w:r>
          </w:p>
        </w:tc>
      </w:tr>
    </w:tbl>
    <w:p>
      <w:pPr>
        <w:rPr>
          <w:rFonts w:hint="eastAsia" w:ascii="宋体" w:hAnsi="宋体" w:eastAsia="宋体" w:cs="宋体"/>
        </w:rPr>
      </w:pPr>
    </w:p>
    <w:p>
      <w:pPr>
        <w:pStyle w:val="3"/>
        <w:ind w:left="665"/>
        <w:rPr>
          <w:rFonts w:hint="eastAsia" w:ascii="宋体" w:hAnsi="宋体" w:eastAsia="宋体" w:cs="宋体"/>
          <w:b/>
          <w:bCs/>
          <w:color w:val="000000"/>
          <w:szCs w:val="28"/>
        </w:rPr>
      </w:pPr>
      <w:r>
        <w:rPr>
          <w:rFonts w:hint="eastAsia" w:ascii="宋体" w:hAnsi="宋体" w:eastAsia="宋体" w:cs="宋体"/>
          <w:color w:val="000000"/>
          <w:szCs w:val="28"/>
        </w:rPr>
        <w:t>附表2:商务评价表（共40分）</w:t>
      </w:r>
    </w:p>
    <w:tbl>
      <w:tblPr>
        <w:tblStyle w:val="22"/>
        <w:tblW w:w="921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983"/>
        <w:gridCol w:w="293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商务条款</w:t>
            </w:r>
          </w:p>
        </w:tc>
        <w:tc>
          <w:tcPr>
            <w:tcW w:w="2983"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具体要求</w:t>
            </w:r>
          </w:p>
        </w:tc>
        <w:tc>
          <w:tcPr>
            <w:tcW w:w="2937"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8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分值</w:t>
            </w:r>
          </w:p>
        </w:tc>
        <w:tc>
          <w:tcPr>
            <w:tcW w:w="851"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3"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公司资质</w:t>
            </w:r>
          </w:p>
        </w:tc>
        <w:tc>
          <w:tcPr>
            <w:tcW w:w="2983" w:type="dxa"/>
            <w:noWrap/>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提供相关服务经验年限佐证（合同）</w:t>
            </w:r>
            <w:r>
              <w:rPr>
                <w:rFonts w:hint="eastAsia" w:ascii="宋体" w:hAnsi="宋体" w:eastAsia="宋体" w:cs="宋体"/>
                <w:sz w:val="21"/>
                <w:szCs w:val="21"/>
              </w:rPr>
              <w:t>。</w:t>
            </w:r>
          </w:p>
        </w:tc>
        <w:tc>
          <w:tcPr>
            <w:tcW w:w="2937" w:type="dxa"/>
            <w:noWrap/>
            <w:vAlign w:val="center"/>
          </w:tcPr>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相关服务经验</w:t>
            </w:r>
            <w:r>
              <w:rPr>
                <w:rFonts w:hint="eastAsia" w:ascii="宋体" w:hAnsi="宋体" w:eastAsia="宋体" w:cs="宋体"/>
                <w:color w:val="000000"/>
                <w:kern w:val="0"/>
                <w:sz w:val="21"/>
                <w:szCs w:val="21"/>
              </w:rPr>
              <w:t>大于10年得10分；</w:t>
            </w:r>
          </w:p>
          <w:p>
            <w:pPr>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小于10年大于5年得5分。</w:t>
            </w:r>
          </w:p>
          <w:p>
            <w:pPr>
              <w:jc w:val="left"/>
              <w:rPr>
                <w:rFonts w:hint="eastAsia" w:ascii="宋体" w:hAnsi="宋体" w:eastAsia="宋体" w:cs="宋体"/>
                <w:sz w:val="21"/>
                <w:szCs w:val="21"/>
              </w:rPr>
            </w:pPr>
            <w:r>
              <w:rPr>
                <w:rFonts w:hint="eastAsia" w:ascii="宋体" w:hAnsi="宋体" w:eastAsia="宋体" w:cs="宋体"/>
                <w:sz w:val="21"/>
                <w:szCs w:val="21"/>
              </w:rPr>
              <w:t>小于5年得0分</w:t>
            </w:r>
          </w:p>
        </w:tc>
        <w:tc>
          <w:tcPr>
            <w:tcW w:w="8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851" w:type="dxa"/>
            <w:noWrap/>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93"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检测平台</w:t>
            </w:r>
          </w:p>
        </w:tc>
        <w:tc>
          <w:tcPr>
            <w:tcW w:w="2983" w:type="dxa"/>
            <w:noWrap/>
            <w:vAlign w:val="center"/>
          </w:tcPr>
          <w:p>
            <w:pPr>
              <w:rPr>
                <w:rFonts w:hint="eastAsia" w:ascii="宋体" w:hAnsi="宋体" w:eastAsia="宋体" w:cs="宋体"/>
                <w:sz w:val="21"/>
                <w:szCs w:val="21"/>
              </w:rPr>
            </w:pPr>
            <w:r>
              <w:rPr>
                <w:rFonts w:hint="eastAsia" w:ascii="宋体" w:hAnsi="宋体" w:eastAsia="宋体" w:cs="宋体"/>
                <w:sz w:val="21"/>
                <w:szCs w:val="21"/>
              </w:rPr>
              <w:t>拥有两台或以上微滴式单细胞测序文库构建及解码系统。</w:t>
            </w:r>
          </w:p>
        </w:tc>
        <w:tc>
          <w:tcPr>
            <w:tcW w:w="2937" w:type="dxa"/>
            <w:noWrap/>
            <w:vAlign w:val="center"/>
          </w:tcPr>
          <w:p>
            <w:pPr>
              <w:jc w:val="left"/>
              <w:rPr>
                <w:rFonts w:hint="eastAsia" w:ascii="宋体" w:hAnsi="宋体" w:eastAsia="宋体" w:cs="宋体"/>
                <w:sz w:val="21"/>
                <w:szCs w:val="21"/>
              </w:rPr>
            </w:pPr>
            <w:r>
              <w:rPr>
                <w:rFonts w:hint="eastAsia" w:ascii="宋体" w:hAnsi="宋体" w:eastAsia="宋体" w:cs="宋体"/>
                <w:sz w:val="21"/>
                <w:szCs w:val="21"/>
              </w:rPr>
              <w:t>满足要求得10分；仅有一台得5分</w:t>
            </w:r>
          </w:p>
        </w:tc>
        <w:tc>
          <w:tcPr>
            <w:tcW w:w="8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851" w:type="dxa"/>
            <w:noWrap/>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593"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人员实力</w:t>
            </w:r>
          </w:p>
        </w:tc>
        <w:tc>
          <w:tcPr>
            <w:tcW w:w="2983" w:type="dxa"/>
            <w:noWrap/>
            <w:vAlign w:val="center"/>
          </w:tcPr>
          <w:p>
            <w:pPr>
              <w:rPr>
                <w:rFonts w:hint="eastAsia" w:ascii="宋体" w:hAnsi="宋体" w:eastAsia="宋体" w:cs="宋体"/>
                <w:sz w:val="21"/>
                <w:szCs w:val="21"/>
              </w:rPr>
            </w:pPr>
            <w:r>
              <w:rPr>
                <w:rFonts w:hint="eastAsia" w:ascii="宋体" w:hAnsi="宋体" w:eastAsia="宋体" w:cs="宋体"/>
                <w:sz w:val="21"/>
                <w:szCs w:val="21"/>
              </w:rPr>
              <w:t>投标人参与本项目的实验人员和信息分析人员，均应具有相应的专业教育学历、专业技术知识培训以及较丰富的业务工作经验（需提供相关证明）。</w:t>
            </w:r>
          </w:p>
        </w:tc>
        <w:tc>
          <w:tcPr>
            <w:tcW w:w="2937" w:type="dxa"/>
            <w:noWrap/>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能提供相关证明</w:t>
            </w:r>
            <w:r>
              <w:rPr>
                <w:rFonts w:hint="eastAsia" w:ascii="宋体" w:hAnsi="宋体" w:eastAsia="宋体" w:cs="宋体"/>
                <w:sz w:val="21"/>
                <w:szCs w:val="21"/>
              </w:rPr>
              <w:t>得10分；</w:t>
            </w:r>
          </w:p>
          <w:p>
            <w:pPr>
              <w:jc w:val="left"/>
              <w:rPr>
                <w:rFonts w:hint="eastAsia" w:ascii="宋体" w:hAnsi="宋体" w:eastAsia="宋体" w:cs="宋体"/>
                <w:sz w:val="21"/>
                <w:szCs w:val="21"/>
              </w:rPr>
            </w:pPr>
            <w:r>
              <w:rPr>
                <w:rFonts w:hint="eastAsia" w:ascii="宋体" w:hAnsi="宋体" w:eastAsia="宋体" w:cs="宋体"/>
                <w:sz w:val="21"/>
                <w:szCs w:val="21"/>
                <w:lang w:eastAsia="zh-CN"/>
              </w:rPr>
              <w:t>不能</w:t>
            </w:r>
            <w:r>
              <w:rPr>
                <w:rFonts w:hint="eastAsia" w:ascii="宋体" w:hAnsi="宋体" w:eastAsia="宋体" w:cs="宋体"/>
                <w:sz w:val="21"/>
                <w:szCs w:val="21"/>
              </w:rPr>
              <w:t>提供相关证明得0分。</w:t>
            </w:r>
          </w:p>
        </w:tc>
        <w:tc>
          <w:tcPr>
            <w:tcW w:w="8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851" w:type="dxa"/>
            <w:noWrap/>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93" w:type="dxa"/>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相关业绩</w:t>
            </w:r>
          </w:p>
        </w:tc>
        <w:tc>
          <w:tcPr>
            <w:tcW w:w="2983" w:type="dxa"/>
            <w:noWrap/>
            <w:vAlign w:val="center"/>
          </w:tcPr>
          <w:p>
            <w:pPr>
              <w:rPr>
                <w:rFonts w:hint="eastAsia" w:ascii="宋体" w:hAnsi="宋体" w:eastAsia="宋体" w:cs="宋体"/>
                <w:sz w:val="21"/>
                <w:szCs w:val="21"/>
              </w:rPr>
            </w:pPr>
            <w:r>
              <w:rPr>
                <w:rFonts w:hint="eastAsia" w:ascii="宋体" w:hAnsi="宋体" w:eastAsia="宋体" w:cs="宋体"/>
                <w:sz w:val="21"/>
                <w:szCs w:val="21"/>
              </w:rPr>
              <w:t>三年内有完成过单细胞测序、转录组测序及蛋白质组学的经验和能力（需提供相关证明）</w:t>
            </w:r>
          </w:p>
        </w:tc>
        <w:tc>
          <w:tcPr>
            <w:tcW w:w="2937" w:type="dxa"/>
            <w:noWrap/>
            <w:vAlign w:val="center"/>
          </w:tcPr>
          <w:p>
            <w:pPr>
              <w:jc w:val="left"/>
              <w:rPr>
                <w:rFonts w:hint="eastAsia" w:ascii="宋体" w:hAnsi="宋体" w:eastAsia="宋体" w:cs="宋体"/>
                <w:sz w:val="21"/>
                <w:szCs w:val="21"/>
              </w:rPr>
            </w:pPr>
            <w:r>
              <w:rPr>
                <w:rFonts w:hint="eastAsia" w:ascii="宋体" w:hAnsi="宋体" w:eastAsia="宋体" w:cs="宋体"/>
                <w:sz w:val="21"/>
                <w:szCs w:val="21"/>
              </w:rPr>
              <w:t>提供单细胞测序、转录组测序、蛋白质组学三种相关业绩证明得10分；仅提供部分证明得5分，未提供证明材料得0分。</w:t>
            </w:r>
          </w:p>
        </w:tc>
        <w:tc>
          <w:tcPr>
            <w:tcW w:w="8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10分</w:t>
            </w:r>
          </w:p>
        </w:tc>
        <w:tc>
          <w:tcPr>
            <w:tcW w:w="851" w:type="dxa"/>
            <w:noWrap/>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7513" w:type="dxa"/>
            <w:gridSpan w:val="3"/>
            <w:noWrap/>
            <w:vAlign w:val="center"/>
          </w:tcPr>
          <w:p>
            <w:pPr>
              <w:jc w:val="center"/>
              <w:rPr>
                <w:rFonts w:hint="eastAsia" w:ascii="宋体" w:hAnsi="宋体" w:eastAsia="宋体" w:cs="宋体"/>
                <w:sz w:val="21"/>
                <w:szCs w:val="21"/>
              </w:rPr>
            </w:pPr>
            <w:r>
              <w:rPr>
                <w:rFonts w:hint="eastAsia" w:ascii="宋体" w:hAnsi="宋体" w:eastAsia="宋体" w:cs="宋体"/>
                <w:sz w:val="21"/>
                <w:szCs w:val="21"/>
              </w:rPr>
              <w:t>总分</w:t>
            </w:r>
          </w:p>
        </w:tc>
        <w:tc>
          <w:tcPr>
            <w:tcW w:w="85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40分</w:t>
            </w:r>
          </w:p>
        </w:tc>
        <w:tc>
          <w:tcPr>
            <w:tcW w:w="851" w:type="dxa"/>
            <w:noWrap/>
            <w:vAlign w:val="center"/>
          </w:tcPr>
          <w:p>
            <w:pPr>
              <w:jc w:val="center"/>
              <w:rPr>
                <w:rFonts w:hint="eastAsia" w:ascii="宋体" w:hAnsi="宋体" w:eastAsia="宋体" w:cs="宋体"/>
                <w:sz w:val="21"/>
                <w:szCs w:val="21"/>
              </w:rPr>
            </w:pPr>
          </w:p>
        </w:tc>
      </w:tr>
    </w:tbl>
    <w:p>
      <w:pPr>
        <w:pStyle w:val="3"/>
        <w:ind w:left="665"/>
        <w:rPr>
          <w:rFonts w:hint="eastAsia" w:ascii="宋体" w:hAnsi="宋体" w:eastAsia="宋体" w:cs="宋体"/>
          <w:b/>
          <w:bCs/>
          <w:color w:val="000000"/>
          <w:szCs w:val="28"/>
        </w:rPr>
      </w:pPr>
      <w:r>
        <w:rPr>
          <w:rFonts w:hint="eastAsia" w:ascii="宋体" w:hAnsi="宋体" w:eastAsia="宋体" w:cs="宋体"/>
          <w:color w:val="000000"/>
          <w:szCs w:val="28"/>
        </w:rPr>
        <w:t>附表3:技术评价表（共40分）</w:t>
      </w:r>
    </w:p>
    <w:tbl>
      <w:tblPr>
        <w:tblStyle w:val="22"/>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911"/>
        <w:gridCol w:w="2276"/>
        <w:gridCol w:w="81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620" w:type="dxa"/>
            <w:vAlign w:val="center"/>
          </w:tcPr>
          <w:p>
            <w:pPr>
              <w:rPr>
                <w:rFonts w:hint="eastAsia" w:ascii="宋体" w:hAnsi="宋体" w:eastAsia="宋体" w:cs="宋体"/>
                <w:sz w:val="21"/>
                <w:szCs w:val="21"/>
              </w:rPr>
            </w:pPr>
            <w:r>
              <w:rPr>
                <w:rFonts w:hint="eastAsia" w:ascii="宋体" w:hAnsi="宋体" w:eastAsia="宋体" w:cs="宋体"/>
                <w:b/>
                <w:sz w:val="21"/>
                <w:szCs w:val="21"/>
              </w:rPr>
              <w:t>技术条款</w:t>
            </w:r>
          </w:p>
        </w:tc>
        <w:tc>
          <w:tcPr>
            <w:tcW w:w="2911" w:type="dxa"/>
            <w:vAlign w:val="center"/>
          </w:tcPr>
          <w:p>
            <w:pPr>
              <w:rPr>
                <w:rFonts w:hint="eastAsia" w:ascii="宋体" w:hAnsi="宋体" w:eastAsia="宋体" w:cs="宋体"/>
                <w:sz w:val="21"/>
                <w:szCs w:val="21"/>
              </w:rPr>
            </w:pPr>
            <w:r>
              <w:rPr>
                <w:rFonts w:hint="eastAsia" w:ascii="宋体" w:hAnsi="宋体" w:eastAsia="宋体" w:cs="宋体"/>
                <w:b/>
                <w:sz w:val="21"/>
                <w:szCs w:val="21"/>
              </w:rPr>
              <w:t>具体要求</w:t>
            </w:r>
          </w:p>
        </w:tc>
        <w:tc>
          <w:tcPr>
            <w:tcW w:w="2276" w:type="dxa"/>
            <w:vAlign w:val="center"/>
          </w:tcPr>
          <w:p>
            <w:pPr>
              <w:rPr>
                <w:rFonts w:hint="eastAsia" w:ascii="宋体" w:hAnsi="宋体" w:eastAsia="宋体" w:cs="宋体"/>
                <w:sz w:val="21"/>
                <w:szCs w:val="21"/>
              </w:rPr>
            </w:pPr>
            <w:r>
              <w:rPr>
                <w:rFonts w:hint="eastAsia" w:ascii="宋体" w:hAnsi="宋体" w:eastAsia="宋体" w:cs="宋体"/>
                <w:b/>
                <w:sz w:val="21"/>
                <w:szCs w:val="21"/>
              </w:rPr>
              <w:t>评分标准</w:t>
            </w:r>
          </w:p>
        </w:tc>
        <w:tc>
          <w:tcPr>
            <w:tcW w:w="811" w:type="dxa"/>
            <w:vAlign w:val="center"/>
          </w:tcPr>
          <w:p>
            <w:pPr>
              <w:rPr>
                <w:rFonts w:hint="eastAsia" w:ascii="宋体" w:hAnsi="宋体" w:eastAsia="宋体" w:cs="宋体"/>
                <w:sz w:val="21"/>
                <w:szCs w:val="21"/>
              </w:rPr>
            </w:pPr>
            <w:r>
              <w:rPr>
                <w:rFonts w:hint="eastAsia" w:ascii="宋体" w:hAnsi="宋体" w:eastAsia="宋体" w:cs="宋体"/>
                <w:b/>
                <w:sz w:val="21"/>
                <w:szCs w:val="21"/>
              </w:rPr>
              <w:t>分值</w:t>
            </w:r>
          </w:p>
        </w:tc>
        <w:tc>
          <w:tcPr>
            <w:tcW w:w="820" w:type="dxa"/>
            <w:vAlign w:val="center"/>
          </w:tcPr>
          <w:p>
            <w:pPr>
              <w:rPr>
                <w:rFonts w:hint="eastAsia" w:ascii="宋体" w:hAnsi="宋体" w:eastAsia="宋体" w:cs="宋体"/>
                <w:sz w:val="21"/>
                <w:szCs w:val="21"/>
              </w:rPr>
            </w:pPr>
            <w:r>
              <w:rPr>
                <w:rFonts w:hint="eastAsia" w:ascii="宋体" w:hAnsi="宋体" w:eastAsia="宋体" w:cs="宋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样本收集要求</w:t>
            </w:r>
          </w:p>
        </w:tc>
        <w:tc>
          <w:tcPr>
            <w:tcW w:w="2911"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制定严格的样本收集及保存流程及条件，要求写出详尽的实施方案、实施要点和样品注意事项</w:t>
            </w:r>
          </w:p>
        </w:tc>
        <w:tc>
          <w:tcPr>
            <w:tcW w:w="2276" w:type="dxa"/>
            <w:vAlign w:val="center"/>
          </w:tcPr>
          <w:p>
            <w:pPr>
              <w:spacing w:line="240" w:lineRule="atLeast"/>
              <w:jc w:val="left"/>
              <w:rPr>
                <w:rFonts w:hint="eastAsia" w:ascii="宋体" w:hAnsi="宋体" w:eastAsia="宋体" w:cs="宋体"/>
                <w:sz w:val="21"/>
                <w:szCs w:val="21"/>
              </w:rPr>
            </w:pPr>
            <w:r>
              <w:rPr>
                <w:rFonts w:hint="eastAsia" w:ascii="宋体" w:hAnsi="宋体" w:eastAsia="宋体" w:cs="宋体"/>
                <w:sz w:val="21"/>
                <w:szCs w:val="21"/>
              </w:rPr>
              <w:t>提供符合要求的相关资料得5分</w:t>
            </w:r>
          </w:p>
          <w:p>
            <w:pPr>
              <w:rPr>
                <w:rFonts w:hint="eastAsia" w:ascii="宋体" w:hAnsi="宋体" w:eastAsia="宋体" w:cs="宋体"/>
                <w:sz w:val="21"/>
                <w:szCs w:val="21"/>
              </w:rPr>
            </w:pPr>
            <w:r>
              <w:rPr>
                <w:rFonts w:hint="eastAsia" w:ascii="宋体" w:hAnsi="宋体" w:eastAsia="宋体" w:cs="宋体"/>
                <w:sz w:val="21"/>
                <w:szCs w:val="21"/>
              </w:rPr>
              <w:t>未提供资料或不符合得0分</w:t>
            </w:r>
          </w:p>
        </w:tc>
        <w:tc>
          <w:tcPr>
            <w:tcW w:w="811" w:type="dxa"/>
            <w:vAlign w:val="center"/>
          </w:tcPr>
          <w:p>
            <w:pPr>
              <w:rPr>
                <w:rFonts w:hint="eastAsia" w:ascii="宋体" w:hAnsi="宋体" w:eastAsia="宋体" w:cs="宋体"/>
                <w:sz w:val="21"/>
                <w:szCs w:val="21"/>
              </w:rPr>
            </w:pPr>
            <w:r>
              <w:rPr>
                <w:rFonts w:hint="eastAsia" w:ascii="宋体" w:hAnsi="宋体" w:eastAsia="宋体" w:cs="宋体"/>
                <w:sz w:val="21"/>
                <w:szCs w:val="21"/>
              </w:rPr>
              <w:t>5</w:t>
            </w:r>
          </w:p>
        </w:tc>
        <w:tc>
          <w:tcPr>
            <w:tcW w:w="820" w:type="dxa"/>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研究方案设计要求</w:t>
            </w:r>
          </w:p>
        </w:tc>
        <w:tc>
          <w:tcPr>
            <w:tcW w:w="2911"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分别针对单细胞转录组检测、转录组及蛋白组三个部分的科学研究的整体方案设计，兼具前沿性、创新性、专属性。</w:t>
            </w:r>
          </w:p>
        </w:tc>
        <w:tc>
          <w:tcPr>
            <w:tcW w:w="2276" w:type="dxa"/>
            <w:vAlign w:val="center"/>
          </w:tcPr>
          <w:p>
            <w:pPr>
              <w:rPr>
                <w:rFonts w:hint="eastAsia" w:ascii="宋体" w:hAnsi="宋体" w:eastAsia="宋体" w:cs="宋体"/>
                <w:sz w:val="21"/>
                <w:szCs w:val="21"/>
              </w:rPr>
            </w:pPr>
            <w:r>
              <w:rPr>
                <w:rFonts w:hint="eastAsia" w:ascii="宋体" w:hAnsi="宋体" w:eastAsia="宋体" w:cs="宋体"/>
                <w:sz w:val="21"/>
                <w:szCs w:val="21"/>
              </w:rPr>
              <w:t>方案为针对本研究目的内容进行的专属设计，内容完整且符合采购方需求，有深度且专业性最佳者得15分；其余酌情扣分</w:t>
            </w:r>
          </w:p>
        </w:tc>
        <w:tc>
          <w:tcPr>
            <w:tcW w:w="811" w:type="dxa"/>
            <w:vAlign w:val="center"/>
          </w:tcPr>
          <w:p>
            <w:pPr>
              <w:rPr>
                <w:rFonts w:hint="eastAsia" w:ascii="宋体" w:hAnsi="宋体" w:eastAsia="宋体" w:cs="宋体"/>
                <w:sz w:val="21"/>
                <w:szCs w:val="21"/>
              </w:rPr>
            </w:pPr>
            <w:r>
              <w:rPr>
                <w:rFonts w:hint="eastAsia" w:ascii="宋体" w:hAnsi="宋体" w:eastAsia="宋体" w:cs="宋体"/>
                <w:sz w:val="21"/>
                <w:szCs w:val="21"/>
              </w:rPr>
              <w:t>15</w:t>
            </w:r>
          </w:p>
        </w:tc>
        <w:tc>
          <w:tcPr>
            <w:tcW w:w="820" w:type="dxa"/>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样本检测要求</w:t>
            </w:r>
          </w:p>
        </w:tc>
        <w:tc>
          <w:tcPr>
            <w:tcW w:w="2911"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规范操作流程、严格质控参数，保障最终每个样本高质量的测序数据。</w:t>
            </w:r>
          </w:p>
        </w:tc>
        <w:tc>
          <w:tcPr>
            <w:tcW w:w="2276" w:type="dxa"/>
            <w:vAlign w:val="center"/>
          </w:tcPr>
          <w:p>
            <w:pPr>
              <w:spacing w:line="240" w:lineRule="atLeast"/>
              <w:jc w:val="left"/>
              <w:rPr>
                <w:rFonts w:hint="eastAsia" w:ascii="宋体" w:hAnsi="宋体" w:eastAsia="宋体" w:cs="宋体"/>
                <w:sz w:val="21"/>
                <w:szCs w:val="21"/>
              </w:rPr>
            </w:pPr>
            <w:r>
              <w:rPr>
                <w:rFonts w:hint="eastAsia" w:ascii="宋体" w:hAnsi="宋体" w:eastAsia="宋体" w:cs="宋体"/>
                <w:sz w:val="21"/>
                <w:szCs w:val="21"/>
              </w:rPr>
              <w:t>提供符合要求的相关资料得5分</w:t>
            </w:r>
          </w:p>
          <w:p>
            <w:pPr>
              <w:rPr>
                <w:rFonts w:hint="eastAsia" w:ascii="宋体" w:hAnsi="宋体" w:eastAsia="宋体" w:cs="宋体"/>
                <w:sz w:val="21"/>
                <w:szCs w:val="21"/>
              </w:rPr>
            </w:pPr>
            <w:r>
              <w:rPr>
                <w:rFonts w:hint="eastAsia" w:ascii="宋体" w:hAnsi="宋体" w:eastAsia="宋体" w:cs="宋体"/>
                <w:sz w:val="21"/>
                <w:szCs w:val="21"/>
              </w:rPr>
              <w:t>未提供资料或不符合得0分</w:t>
            </w:r>
          </w:p>
        </w:tc>
        <w:tc>
          <w:tcPr>
            <w:tcW w:w="811" w:type="dxa"/>
            <w:vAlign w:val="center"/>
          </w:tcPr>
          <w:p>
            <w:pPr>
              <w:rPr>
                <w:rFonts w:hint="eastAsia" w:ascii="宋体" w:hAnsi="宋体" w:eastAsia="宋体" w:cs="宋体"/>
                <w:sz w:val="21"/>
                <w:szCs w:val="21"/>
              </w:rPr>
            </w:pPr>
            <w:r>
              <w:rPr>
                <w:rFonts w:hint="eastAsia" w:ascii="宋体" w:hAnsi="宋体" w:eastAsia="宋体" w:cs="宋体"/>
                <w:sz w:val="21"/>
                <w:szCs w:val="21"/>
              </w:rPr>
              <w:t>5分</w:t>
            </w:r>
          </w:p>
        </w:tc>
        <w:tc>
          <w:tcPr>
            <w:tcW w:w="820" w:type="dxa"/>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数据分析要求</w:t>
            </w:r>
          </w:p>
        </w:tc>
        <w:tc>
          <w:tcPr>
            <w:tcW w:w="2911"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提供系统而完善的基础分析，并结合本项目的研究特色，进行针对性的深度数据分析。</w:t>
            </w:r>
          </w:p>
        </w:tc>
        <w:tc>
          <w:tcPr>
            <w:tcW w:w="2276" w:type="dxa"/>
            <w:vAlign w:val="center"/>
          </w:tcPr>
          <w:p>
            <w:pPr>
              <w:rPr>
                <w:rFonts w:hint="eastAsia" w:ascii="宋体" w:hAnsi="宋体" w:eastAsia="宋体" w:cs="宋体"/>
                <w:sz w:val="21"/>
                <w:szCs w:val="21"/>
              </w:rPr>
            </w:pPr>
            <w:r>
              <w:rPr>
                <w:rFonts w:hint="eastAsia" w:ascii="宋体" w:hAnsi="宋体" w:eastAsia="宋体" w:cs="宋体"/>
                <w:sz w:val="21"/>
                <w:szCs w:val="21"/>
              </w:rPr>
              <w:t>提供符合要求的数据分析策略、内容及相关资料得10分；其余酌情扣分，未提供资料或不符合得0分</w:t>
            </w:r>
          </w:p>
        </w:tc>
        <w:tc>
          <w:tcPr>
            <w:tcW w:w="811" w:type="dxa"/>
            <w:vAlign w:val="center"/>
          </w:tcPr>
          <w:p>
            <w:pPr>
              <w:rPr>
                <w:rFonts w:hint="eastAsia" w:ascii="宋体" w:hAnsi="宋体" w:eastAsia="宋体" w:cs="宋体"/>
                <w:sz w:val="21"/>
                <w:szCs w:val="21"/>
              </w:rPr>
            </w:pPr>
            <w:r>
              <w:rPr>
                <w:rFonts w:hint="eastAsia" w:ascii="宋体" w:hAnsi="宋体" w:eastAsia="宋体" w:cs="宋体"/>
                <w:sz w:val="21"/>
                <w:szCs w:val="21"/>
              </w:rPr>
              <w:t>10分</w:t>
            </w:r>
          </w:p>
        </w:tc>
        <w:tc>
          <w:tcPr>
            <w:tcW w:w="820" w:type="dxa"/>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检测周期要求</w:t>
            </w:r>
          </w:p>
        </w:tc>
        <w:tc>
          <w:tcPr>
            <w:tcW w:w="2911"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根据不同项目的检测环节组成及对应完成周期，保障每个项目在规定时间内保质保量完成。</w:t>
            </w:r>
          </w:p>
        </w:tc>
        <w:tc>
          <w:tcPr>
            <w:tcW w:w="2276" w:type="dxa"/>
            <w:vAlign w:val="center"/>
          </w:tcPr>
          <w:p>
            <w:pPr>
              <w:spacing w:line="240" w:lineRule="atLeast"/>
              <w:jc w:val="left"/>
              <w:rPr>
                <w:rFonts w:hint="eastAsia" w:ascii="宋体" w:hAnsi="宋体" w:eastAsia="宋体" w:cs="宋体"/>
                <w:sz w:val="21"/>
                <w:szCs w:val="21"/>
              </w:rPr>
            </w:pPr>
            <w:r>
              <w:rPr>
                <w:rFonts w:hint="eastAsia" w:ascii="宋体" w:hAnsi="宋体" w:eastAsia="宋体" w:cs="宋体"/>
                <w:sz w:val="21"/>
                <w:szCs w:val="21"/>
              </w:rPr>
              <w:t>符合要求得5分</w:t>
            </w:r>
          </w:p>
          <w:p>
            <w:pPr>
              <w:rPr>
                <w:rFonts w:hint="eastAsia" w:ascii="宋体" w:hAnsi="宋体" w:eastAsia="宋体" w:cs="宋体"/>
                <w:sz w:val="21"/>
                <w:szCs w:val="21"/>
              </w:rPr>
            </w:pPr>
            <w:r>
              <w:rPr>
                <w:rFonts w:hint="eastAsia" w:ascii="宋体" w:hAnsi="宋体" w:eastAsia="宋体" w:cs="宋体"/>
                <w:sz w:val="21"/>
                <w:szCs w:val="21"/>
              </w:rPr>
              <w:t>不符合要求得0分</w:t>
            </w:r>
          </w:p>
        </w:tc>
        <w:tc>
          <w:tcPr>
            <w:tcW w:w="811" w:type="dxa"/>
            <w:vAlign w:val="center"/>
          </w:tcPr>
          <w:p>
            <w:pPr>
              <w:rPr>
                <w:rFonts w:hint="eastAsia" w:ascii="宋体" w:hAnsi="宋体" w:eastAsia="宋体" w:cs="宋体"/>
                <w:sz w:val="21"/>
                <w:szCs w:val="21"/>
              </w:rPr>
            </w:pPr>
            <w:r>
              <w:rPr>
                <w:rFonts w:hint="eastAsia" w:ascii="宋体" w:hAnsi="宋体" w:eastAsia="宋体" w:cs="宋体"/>
                <w:sz w:val="21"/>
                <w:szCs w:val="21"/>
              </w:rPr>
              <w:t>5分</w:t>
            </w:r>
          </w:p>
        </w:tc>
        <w:tc>
          <w:tcPr>
            <w:tcW w:w="820" w:type="dxa"/>
            <w:vAlign w:val="center"/>
          </w:tcPr>
          <w:p>
            <w:pPr>
              <w:rPr>
                <w:rFonts w:hint="eastAsia" w:ascii="宋体" w:hAnsi="宋体" w:eastAsia="宋体" w:cs="宋体"/>
                <w:sz w:val="21"/>
                <w:szCs w:val="21"/>
              </w:rPr>
            </w:pPr>
          </w:p>
        </w:tc>
      </w:tr>
    </w:tbl>
    <w:p>
      <w:pPr>
        <w:pStyle w:val="3"/>
        <w:numPr>
          <w:ilvl w:val="0"/>
          <w:numId w:val="0"/>
        </w:numPr>
        <w:ind w:left="665"/>
        <w:rPr>
          <w:rFonts w:hint="eastAsia" w:ascii="宋体" w:hAnsi="宋体" w:eastAsia="宋体" w:cs="宋体"/>
          <w:b w:val="0"/>
          <w:bCs w:val="0"/>
          <w:color w:val="000000"/>
          <w:szCs w:val="28"/>
        </w:rPr>
      </w:pPr>
      <w:r>
        <w:rPr>
          <w:rFonts w:hint="eastAsia" w:ascii="宋体" w:hAnsi="宋体" w:eastAsia="宋体" w:cs="宋体"/>
          <w:b w:val="0"/>
          <w:bCs w:val="0"/>
          <w:color w:val="000000"/>
          <w:szCs w:val="28"/>
        </w:rPr>
        <w:t>附表4:价格评价表（共20分）</w:t>
      </w:r>
    </w:p>
    <w:tbl>
      <w:tblPr>
        <w:tblStyle w:val="22"/>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552"/>
        <w:gridCol w:w="4111"/>
        <w:gridCol w:w="840"/>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666" w:type="dxa"/>
            <w:vAlign w:val="center"/>
          </w:tcPr>
          <w:p>
            <w:pPr>
              <w:widowControl/>
              <w:spacing w:line="276"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序号</w:t>
            </w:r>
          </w:p>
        </w:tc>
        <w:tc>
          <w:tcPr>
            <w:tcW w:w="2552" w:type="dxa"/>
            <w:vAlign w:val="center"/>
          </w:tcPr>
          <w:p>
            <w:pPr>
              <w:widowControl/>
              <w:spacing w:line="276"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评审项目</w:t>
            </w:r>
          </w:p>
        </w:tc>
        <w:tc>
          <w:tcPr>
            <w:tcW w:w="4111" w:type="dxa"/>
            <w:vAlign w:val="center"/>
          </w:tcPr>
          <w:p>
            <w:pPr>
              <w:widowControl/>
              <w:spacing w:line="276"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评分细则</w:t>
            </w:r>
          </w:p>
        </w:tc>
        <w:tc>
          <w:tcPr>
            <w:tcW w:w="840" w:type="dxa"/>
            <w:vAlign w:val="center"/>
          </w:tcPr>
          <w:p>
            <w:pPr>
              <w:widowControl/>
              <w:spacing w:line="276"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分值</w:t>
            </w:r>
          </w:p>
        </w:tc>
        <w:tc>
          <w:tcPr>
            <w:tcW w:w="761" w:type="dxa"/>
            <w:vAlign w:val="center"/>
          </w:tcPr>
          <w:p>
            <w:pPr>
              <w:widowControl/>
              <w:spacing w:line="276" w:lineRule="auto"/>
              <w:jc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6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5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报价是否在预算内</w:t>
            </w:r>
          </w:p>
        </w:tc>
        <w:tc>
          <w:tcPr>
            <w:tcW w:w="41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报价在预算内可得15分，超预算不得分</w:t>
            </w:r>
          </w:p>
        </w:tc>
        <w:tc>
          <w:tcPr>
            <w:tcW w:w="8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15分</w:t>
            </w:r>
          </w:p>
        </w:tc>
        <w:tc>
          <w:tcPr>
            <w:tcW w:w="761"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6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552"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报价低于预算5%以上</w:t>
            </w:r>
          </w:p>
        </w:tc>
        <w:tc>
          <w:tcPr>
            <w:tcW w:w="4111"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报价低于预算5%-10%，得3分，低于预算10%以上得5分</w:t>
            </w:r>
          </w:p>
        </w:tc>
        <w:tc>
          <w:tcPr>
            <w:tcW w:w="8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5分</w:t>
            </w:r>
          </w:p>
        </w:tc>
        <w:tc>
          <w:tcPr>
            <w:tcW w:w="761"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329"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总分</w:t>
            </w:r>
          </w:p>
        </w:tc>
        <w:tc>
          <w:tcPr>
            <w:tcW w:w="84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20分</w:t>
            </w:r>
          </w:p>
        </w:tc>
        <w:tc>
          <w:tcPr>
            <w:tcW w:w="761" w:type="dxa"/>
            <w:vAlign w:val="center"/>
          </w:tcPr>
          <w:p>
            <w:pPr>
              <w:jc w:val="center"/>
              <w:rPr>
                <w:rFonts w:hint="eastAsia" w:ascii="宋体" w:hAnsi="宋体" w:eastAsia="宋体" w:cs="宋体"/>
                <w:sz w:val="21"/>
                <w:szCs w:val="21"/>
              </w:rPr>
            </w:pPr>
          </w:p>
        </w:tc>
      </w:tr>
    </w:tbl>
    <w:p>
      <w:pPr>
        <w:adjustRightInd w:val="0"/>
        <w:snapToGrid w:val="0"/>
        <w:spacing w:line="360" w:lineRule="auto"/>
        <w:rPr>
          <w:rFonts w:hint="eastAsia" w:ascii="宋体" w:hAnsi="宋体" w:eastAsia="宋体" w:cs="宋体"/>
          <w:bCs/>
          <w:color w:val="000000"/>
          <w:sz w:val="21"/>
          <w:szCs w:val="21"/>
        </w:rPr>
      </w:pPr>
      <w:r>
        <w:rPr>
          <w:rFonts w:hint="eastAsia" w:ascii="宋体" w:hAnsi="宋体" w:eastAsia="宋体" w:cs="宋体"/>
          <w:bCs/>
          <w:snapToGrid w:val="0"/>
          <w:color w:val="000000"/>
          <w:kern w:val="0"/>
          <w:sz w:val="21"/>
          <w:szCs w:val="21"/>
        </w:rPr>
        <w:t>注：</w:t>
      </w:r>
      <w:r>
        <w:rPr>
          <w:rFonts w:hint="eastAsia" w:ascii="宋体" w:hAnsi="宋体" w:eastAsia="宋体" w:cs="宋体"/>
          <w:bCs/>
          <w:color w:val="000000"/>
          <w:sz w:val="21"/>
          <w:szCs w:val="21"/>
        </w:rPr>
        <w:t>1、各评委按规定的范围内进行量化打分，并统计总分。</w:t>
      </w:r>
    </w:p>
    <w:p>
      <w:pPr>
        <w:adjustRightInd w:val="0"/>
        <w:snapToGrid w:val="0"/>
        <w:spacing w:line="360" w:lineRule="auto"/>
        <w:ind w:left="368" w:leftChars="111"/>
        <w:rPr>
          <w:rFonts w:hint="eastAsia" w:ascii="宋体" w:hAnsi="宋体" w:eastAsia="宋体" w:cs="宋体"/>
          <w:bCs/>
          <w:color w:val="000000"/>
          <w:sz w:val="21"/>
          <w:szCs w:val="21"/>
        </w:rPr>
      </w:pPr>
      <w:r>
        <w:rPr>
          <w:rFonts w:hint="eastAsia" w:ascii="宋体" w:hAnsi="宋体" w:eastAsia="宋体" w:cs="宋体"/>
          <w:bCs/>
          <w:color w:val="000000"/>
          <w:sz w:val="21"/>
          <w:szCs w:val="21"/>
        </w:rPr>
        <w:t xml:space="preserve">2、本表中如要求提交的与评分项目相关的各类证明文件或资料，投标人未按要求提交的，该项评分为零分。                    </w:t>
      </w:r>
    </w:p>
    <w:p>
      <w:pPr>
        <w:adjustRightInd w:val="0"/>
        <w:snapToGrid w:val="0"/>
        <w:spacing w:line="360" w:lineRule="auto"/>
        <w:ind w:left="415" w:leftChars="125"/>
        <w:rPr>
          <w:rFonts w:hint="eastAsia" w:ascii="宋体" w:hAnsi="宋体" w:eastAsia="宋体" w:cs="宋体"/>
          <w:bCs/>
          <w:color w:val="000000"/>
          <w:sz w:val="21"/>
          <w:szCs w:val="21"/>
        </w:rPr>
      </w:pPr>
      <w:r>
        <w:rPr>
          <w:rFonts w:hint="eastAsia" w:ascii="宋体" w:hAnsi="宋体" w:eastAsia="宋体" w:cs="宋体"/>
          <w:bCs/>
          <w:color w:val="000000"/>
          <w:sz w:val="21"/>
          <w:szCs w:val="21"/>
        </w:rPr>
        <w:t>3、本表中如有要求提交的与评分项目相关的各类证明文件或资料，需清晰反映相关的数据及印章等，如模糊不清无法辨别的，视为未按要求提交，该项评分为零分。</w:t>
      </w:r>
    </w:p>
    <w:p>
      <w:pPr>
        <w:adjustRightInd w:val="0"/>
        <w:snapToGrid w:val="0"/>
        <w:spacing w:line="360" w:lineRule="auto"/>
        <w:ind w:firstLine="393" w:firstLineChars="150"/>
        <w:rPr>
          <w:rFonts w:hint="eastAsia" w:ascii="宋体" w:hAnsi="宋体" w:eastAsia="宋体" w:cs="宋体"/>
          <w:bCs/>
          <w:color w:val="000000"/>
          <w:sz w:val="21"/>
          <w:szCs w:val="21"/>
        </w:rPr>
      </w:pPr>
      <w:r>
        <w:rPr>
          <w:rFonts w:hint="eastAsia" w:ascii="宋体" w:hAnsi="宋体" w:eastAsia="宋体" w:cs="宋体"/>
          <w:bCs/>
          <w:color w:val="000000"/>
          <w:sz w:val="21"/>
          <w:szCs w:val="21"/>
        </w:rPr>
        <w:t>4、本表要求提供的证书等证明文件，如有有效期的，须在有效期内，否则不予得分。</w:t>
      </w:r>
    </w:p>
    <w:p>
      <w:pPr>
        <w:rPr>
          <w:rFonts w:hint="eastAsia" w:ascii="宋体" w:hAnsi="宋体" w:eastAsia="宋体" w:cs="宋体"/>
          <w:bCs/>
          <w:color w:val="000000"/>
          <w:kern w:val="0"/>
          <w:sz w:val="32"/>
          <w:szCs w:val="32"/>
        </w:rPr>
      </w:pPr>
      <w:bookmarkStart w:id="3" w:name="_Toc502134190"/>
    </w:p>
    <w:p>
      <w:pPr>
        <w:rPr>
          <w:rFonts w:hint="eastAsia" w:ascii="宋体" w:hAnsi="宋体" w:eastAsia="宋体" w:cs="宋体"/>
        </w:rPr>
      </w:pPr>
    </w:p>
    <w:p>
      <w:pPr>
        <w:rPr>
          <w:rFonts w:hint="eastAsia" w:ascii="宋体" w:hAnsi="宋体" w:eastAsia="宋体" w:cs="宋体"/>
        </w:rPr>
      </w:pPr>
    </w:p>
    <w:p>
      <w:pPr>
        <w:kinsoku w:val="0"/>
        <w:wordWrap w:val="0"/>
        <w:topLinePunct/>
        <w:spacing w:line="340" w:lineRule="exact"/>
        <w:rPr>
          <w:rFonts w:hint="eastAsia" w:ascii="宋体" w:hAnsi="宋体" w:eastAsia="宋体" w:cs="宋体"/>
          <w:b/>
          <w:sz w:val="32"/>
        </w:rPr>
      </w:pPr>
      <w:r>
        <w:rPr>
          <w:rFonts w:hint="eastAsia" w:ascii="宋体" w:hAnsi="宋体" w:eastAsia="宋体" w:cs="宋体"/>
          <w:b/>
          <w:sz w:val="32"/>
        </w:rPr>
        <w:t>第四部分　合同书格式</w:t>
      </w:r>
      <w:bookmarkEnd w:id="3"/>
    </w:p>
    <w:p>
      <w:pPr>
        <w:tabs>
          <w:tab w:val="left" w:pos="720"/>
        </w:tabs>
        <w:spacing w:line="360" w:lineRule="auto"/>
        <w:jc w:val="center"/>
        <w:rPr>
          <w:rFonts w:hint="eastAsia" w:ascii="宋体" w:hAnsi="宋体" w:eastAsia="宋体" w:cs="宋体"/>
          <w:b/>
          <w:color w:val="000000"/>
          <w:sz w:val="24"/>
        </w:rPr>
      </w:pPr>
    </w:p>
    <w:p>
      <w:pPr>
        <w:tabs>
          <w:tab w:val="left" w:pos="720"/>
        </w:tabs>
        <w:spacing w:line="360" w:lineRule="auto"/>
        <w:jc w:val="center"/>
        <w:rPr>
          <w:rFonts w:hint="eastAsia" w:ascii="宋体" w:hAnsi="宋体" w:eastAsia="宋体" w:cs="宋体"/>
          <w:b/>
          <w:color w:val="000000"/>
          <w:sz w:val="24"/>
        </w:rPr>
      </w:pPr>
    </w:p>
    <w:p>
      <w:pPr>
        <w:tabs>
          <w:tab w:val="left" w:pos="720"/>
        </w:tabs>
        <w:spacing w:line="360" w:lineRule="auto"/>
        <w:jc w:val="center"/>
        <w:rPr>
          <w:rFonts w:hint="eastAsia" w:ascii="宋体" w:hAnsi="宋体" w:eastAsia="宋体" w:cs="宋体"/>
          <w:b/>
          <w:color w:val="000000"/>
          <w:sz w:val="24"/>
        </w:rPr>
      </w:pPr>
    </w:p>
    <w:p>
      <w:pPr>
        <w:tabs>
          <w:tab w:val="left" w:pos="720"/>
        </w:tabs>
        <w:spacing w:line="360" w:lineRule="auto"/>
        <w:jc w:val="center"/>
        <w:rPr>
          <w:rFonts w:hint="eastAsia" w:ascii="宋体" w:hAnsi="宋体" w:eastAsia="宋体" w:cs="宋体"/>
          <w:b/>
          <w:color w:val="000000"/>
          <w:sz w:val="24"/>
        </w:rPr>
      </w:pPr>
    </w:p>
    <w:p>
      <w:pPr>
        <w:tabs>
          <w:tab w:val="left" w:pos="720"/>
        </w:tabs>
        <w:spacing w:line="360" w:lineRule="auto"/>
        <w:jc w:val="center"/>
        <w:rPr>
          <w:rFonts w:hint="eastAsia" w:ascii="宋体" w:hAnsi="宋体" w:eastAsia="宋体" w:cs="宋体"/>
          <w:b/>
          <w:color w:val="000000"/>
          <w:sz w:val="24"/>
        </w:rPr>
      </w:pPr>
    </w:p>
    <w:p>
      <w:pPr>
        <w:tabs>
          <w:tab w:val="left" w:pos="720"/>
        </w:tabs>
        <w:spacing w:line="360" w:lineRule="auto"/>
        <w:jc w:val="center"/>
        <w:rPr>
          <w:rFonts w:hint="eastAsia" w:ascii="宋体" w:hAnsi="宋体" w:eastAsia="宋体" w:cs="宋体"/>
          <w:b/>
          <w:color w:val="000000"/>
          <w:sz w:val="72"/>
          <w:szCs w:val="72"/>
        </w:rPr>
      </w:pPr>
      <w:r>
        <w:rPr>
          <w:rFonts w:hint="eastAsia" w:ascii="宋体" w:hAnsi="宋体" w:eastAsia="宋体" w:cs="宋体"/>
          <w:b/>
          <w:color w:val="000000"/>
          <w:sz w:val="72"/>
          <w:szCs w:val="72"/>
        </w:rPr>
        <w:t>合同书</w:t>
      </w:r>
    </w:p>
    <w:p>
      <w:pPr>
        <w:tabs>
          <w:tab w:val="left" w:pos="720"/>
        </w:tabs>
        <w:spacing w:line="360" w:lineRule="auto"/>
        <w:rPr>
          <w:rFonts w:hint="eastAsia" w:ascii="宋体" w:hAnsi="宋体" w:eastAsia="宋体" w:cs="宋体"/>
          <w:b/>
          <w:color w:val="000000"/>
          <w:szCs w:val="28"/>
        </w:rPr>
      </w:pPr>
    </w:p>
    <w:p>
      <w:pPr>
        <w:tabs>
          <w:tab w:val="left" w:pos="720"/>
        </w:tabs>
        <w:spacing w:line="360" w:lineRule="auto"/>
        <w:rPr>
          <w:rFonts w:hint="eastAsia" w:ascii="宋体" w:hAnsi="宋体" w:eastAsia="宋体" w:cs="宋体"/>
          <w:b/>
          <w:color w:val="000000"/>
          <w:szCs w:val="28"/>
        </w:rPr>
      </w:pPr>
    </w:p>
    <w:p>
      <w:pPr>
        <w:tabs>
          <w:tab w:val="left" w:pos="720"/>
        </w:tabs>
        <w:spacing w:line="360" w:lineRule="auto"/>
        <w:rPr>
          <w:rFonts w:hint="eastAsia" w:ascii="宋体" w:hAnsi="宋体" w:eastAsia="宋体" w:cs="宋体"/>
          <w:b/>
          <w:color w:val="000000"/>
          <w:szCs w:val="28"/>
        </w:rPr>
      </w:pPr>
    </w:p>
    <w:p>
      <w:pPr>
        <w:tabs>
          <w:tab w:val="left" w:pos="720"/>
        </w:tabs>
        <w:spacing w:line="360" w:lineRule="auto"/>
        <w:rPr>
          <w:rFonts w:hint="eastAsia" w:ascii="宋体" w:hAnsi="宋体" w:eastAsia="宋体" w:cs="宋体"/>
          <w:b/>
          <w:color w:val="000000"/>
          <w:szCs w:val="28"/>
        </w:rPr>
      </w:pPr>
    </w:p>
    <w:p>
      <w:pPr>
        <w:tabs>
          <w:tab w:val="left" w:pos="720"/>
        </w:tabs>
        <w:spacing w:line="360" w:lineRule="auto"/>
        <w:rPr>
          <w:rFonts w:hint="eastAsia" w:ascii="宋体" w:hAnsi="宋体" w:eastAsia="宋体" w:cs="宋体"/>
          <w:b/>
          <w:color w:val="000000"/>
          <w:szCs w:val="28"/>
        </w:rPr>
      </w:pPr>
    </w:p>
    <w:p>
      <w:pPr>
        <w:tabs>
          <w:tab w:val="left" w:pos="720"/>
        </w:tabs>
        <w:spacing w:line="360" w:lineRule="auto"/>
        <w:rPr>
          <w:rFonts w:hint="eastAsia" w:ascii="宋体" w:hAnsi="宋体" w:eastAsia="宋体" w:cs="宋体"/>
          <w:b/>
          <w:color w:val="000000"/>
          <w:szCs w:val="28"/>
        </w:rPr>
      </w:pPr>
    </w:p>
    <w:p>
      <w:pPr>
        <w:tabs>
          <w:tab w:val="left" w:pos="720"/>
        </w:tabs>
        <w:spacing w:line="360" w:lineRule="auto"/>
        <w:ind w:firstLine="1041" w:firstLineChars="280"/>
        <w:rPr>
          <w:rFonts w:hint="eastAsia" w:ascii="宋体" w:hAnsi="宋体" w:eastAsia="宋体" w:cs="宋体"/>
          <w:b/>
          <w:color w:val="000000"/>
          <w:sz w:val="32"/>
          <w:szCs w:val="32"/>
          <w:u w:val="single"/>
        </w:rPr>
      </w:pPr>
      <w:r>
        <w:rPr>
          <w:rFonts w:hint="eastAsia" w:ascii="宋体" w:hAnsi="宋体" w:eastAsia="宋体" w:cs="宋体"/>
          <w:b/>
          <w:color w:val="000000"/>
          <w:sz w:val="32"/>
          <w:szCs w:val="32"/>
        </w:rPr>
        <w:t>合同编号：</w:t>
      </w:r>
      <w:r>
        <w:rPr>
          <w:rFonts w:hint="eastAsia" w:ascii="宋体" w:hAnsi="宋体" w:eastAsia="宋体" w:cs="宋体"/>
          <w:b/>
          <w:color w:val="000000"/>
          <w:sz w:val="32"/>
          <w:szCs w:val="32"/>
          <w:u w:val="single"/>
        </w:rPr>
        <w:t xml:space="preserve">                 </w:t>
      </w:r>
    </w:p>
    <w:p>
      <w:pPr>
        <w:tabs>
          <w:tab w:val="left" w:pos="720"/>
        </w:tabs>
        <w:spacing w:line="360" w:lineRule="auto"/>
        <w:ind w:left="3255" w:leftChars="426" w:hanging="1841" w:hangingChars="495"/>
        <w:rPr>
          <w:rFonts w:hint="eastAsia" w:ascii="宋体" w:hAnsi="宋体" w:eastAsia="宋体" w:cs="宋体"/>
          <w:b/>
          <w:color w:val="000000"/>
          <w:sz w:val="32"/>
          <w:szCs w:val="32"/>
        </w:rPr>
      </w:pPr>
      <w:r>
        <w:rPr>
          <w:rFonts w:hint="eastAsia" w:ascii="宋体" w:hAnsi="宋体" w:eastAsia="宋体" w:cs="宋体"/>
          <w:b/>
          <w:color w:val="000000"/>
          <w:sz w:val="32"/>
          <w:szCs w:val="32"/>
        </w:rPr>
        <w:t>项目名称：</w:t>
      </w: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jc w:val="center"/>
        <w:rPr>
          <w:rFonts w:hint="eastAsia" w:ascii="宋体" w:hAnsi="宋体" w:eastAsia="宋体" w:cs="宋体"/>
          <w:color w:val="000000"/>
        </w:rPr>
      </w:pPr>
    </w:p>
    <w:p>
      <w:pPr>
        <w:rPr>
          <w:rFonts w:hint="eastAsia" w:ascii="宋体" w:hAnsi="宋体" w:eastAsia="宋体" w:cs="宋体"/>
          <w:color w:val="000000"/>
        </w:rPr>
      </w:pPr>
    </w:p>
    <w:p>
      <w:pPr>
        <w:spacing w:line="360" w:lineRule="auto"/>
        <w:rPr>
          <w:rFonts w:hint="eastAsia" w:ascii="宋体" w:hAnsi="宋体" w:eastAsia="宋体" w:cs="宋体"/>
          <w:b/>
          <w:color w:val="000000"/>
          <w:szCs w:val="28"/>
        </w:rPr>
      </w:pPr>
      <w:r>
        <w:rPr>
          <w:rFonts w:hint="eastAsia" w:ascii="宋体" w:hAnsi="宋体" w:eastAsia="宋体" w:cs="宋体"/>
          <w:b/>
          <w:color w:val="000000"/>
          <w:szCs w:val="28"/>
        </w:rPr>
        <w:t>注：本合同仅为合同的参考文本，合同签订双方可根据项目的具体要求进行补充完善</w:t>
      </w:r>
    </w:p>
    <w:p>
      <w:pPr>
        <w:spacing w:line="360" w:lineRule="auto"/>
        <w:rPr>
          <w:rFonts w:hint="eastAsia" w:ascii="宋体" w:hAnsi="宋体" w:eastAsia="宋体" w:cs="宋体"/>
          <w:b/>
          <w:color w:val="000000"/>
          <w:szCs w:val="28"/>
        </w:rPr>
      </w:pP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4"/>
        </w:rPr>
        <w:br w:type="page"/>
      </w:r>
      <w:r>
        <w:rPr>
          <w:rFonts w:hint="eastAsia" w:ascii="宋体" w:hAnsi="宋体" w:eastAsia="宋体" w:cs="宋体"/>
          <w:color w:val="000000"/>
          <w:sz w:val="21"/>
          <w:szCs w:val="21"/>
        </w:rPr>
        <w:t>甲方：汕头大学医学院</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联系地址：</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乙方：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联系地址：</w:t>
      </w:r>
    </w:p>
    <w:p>
      <w:pPr>
        <w:spacing w:line="360" w:lineRule="auto"/>
        <w:ind w:firstLine="529" w:firstLineChars="202"/>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根据 </w:t>
      </w:r>
      <w:r>
        <w:rPr>
          <w:rFonts w:hint="eastAsia" w:ascii="宋体" w:hAnsi="宋体" w:eastAsia="宋体" w:cs="宋体"/>
          <w:color w:val="000000"/>
          <w:sz w:val="21"/>
          <w:szCs w:val="21"/>
          <w:u w:val="single"/>
        </w:rPr>
        <w:t xml:space="preserve">              项目</w:t>
      </w:r>
      <w:r>
        <w:rPr>
          <w:rFonts w:hint="eastAsia" w:ascii="宋体" w:hAnsi="宋体" w:eastAsia="宋体" w:cs="宋体"/>
          <w:color w:val="000000"/>
          <w:sz w:val="21"/>
          <w:szCs w:val="21"/>
        </w:rPr>
        <w:t>的采购结果，按照《中华人民共和国招标投标法》、《合同法》的规定，</w:t>
      </w:r>
      <w:r>
        <w:rPr>
          <w:rFonts w:hint="eastAsia" w:ascii="宋体" w:hAnsi="宋体" w:eastAsia="宋体" w:cs="宋体"/>
          <w:color w:val="000000"/>
          <w:kern w:val="28"/>
          <w:sz w:val="21"/>
          <w:szCs w:val="21"/>
        </w:rPr>
        <w:t>经双方协商，</w:t>
      </w:r>
      <w:r>
        <w:rPr>
          <w:rFonts w:hint="eastAsia" w:ascii="宋体" w:hAnsi="宋体" w:eastAsia="宋体" w:cs="宋体"/>
          <w:color w:val="000000"/>
          <w:sz w:val="21"/>
          <w:szCs w:val="21"/>
        </w:rPr>
        <w:t>本着平等互利和诚实信用的原则，</w:t>
      </w:r>
      <w:r>
        <w:rPr>
          <w:rFonts w:hint="eastAsia" w:ascii="宋体" w:hAnsi="宋体" w:eastAsia="宋体" w:cs="宋体"/>
          <w:color w:val="000000"/>
          <w:kern w:val="28"/>
          <w:sz w:val="21"/>
          <w:szCs w:val="21"/>
        </w:rPr>
        <w:t>一致同意签订本合同如下。</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合同金额</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ab/>
      </w:r>
      <w:r>
        <w:rPr>
          <w:rFonts w:hint="eastAsia" w:ascii="宋体" w:hAnsi="宋体" w:eastAsia="宋体" w:cs="宋体"/>
          <w:color w:val="000000"/>
          <w:sz w:val="21"/>
          <w:szCs w:val="21"/>
        </w:rPr>
        <w:t>合同金额为（大写）：_________________元（￥_______________元）人民币。</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服务范围</w:t>
      </w:r>
    </w:p>
    <w:p>
      <w:pPr>
        <w:spacing w:line="360" w:lineRule="auto"/>
        <w:ind w:firstLine="524"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甲方聘请乙方提供以下服务：</w:t>
      </w:r>
    </w:p>
    <w:p>
      <w:pPr>
        <w:spacing w:line="360" w:lineRule="auto"/>
        <w:ind w:firstLine="524"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1．</w:t>
      </w:r>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
    <w:p>
      <w:pPr>
        <w:spacing w:line="360" w:lineRule="auto"/>
        <w:ind w:firstLine="524"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　　2．</w:t>
      </w:r>
      <w:r>
        <w:rPr>
          <w:rFonts w:hint="eastAsia" w:ascii="宋体" w:hAnsi="宋体" w:eastAsia="宋体" w:cs="宋体"/>
          <w:color w:val="000000"/>
          <w:sz w:val="21"/>
          <w:szCs w:val="21"/>
          <w:u w:val="single"/>
        </w:rPr>
        <w:t>　　　　　　　　　　　</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甲方乙方的权利和义务</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甲方的权利和义务</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rPr>
        <w:tab/>
      </w:r>
      <w:r>
        <w:rPr>
          <w:rFonts w:hint="eastAsia" w:ascii="宋体" w:hAnsi="宋体" w:eastAsia="宋体" w:cs="宋体"/>
          <w:color w:val="000000"/>
          <w:sz w:val="21"/>
          <w:szCs w:val="21"/>
        </w:rPr>
        <w:t>乙方的权利和义务</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服务期间（项目完成期限）</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委托服务期间自______年______月至______年______月止。</w:t>
      </w:r>
    </w:p>
    <w:p>
      <w:pPr>
        <w:numPr>
          <w:ilvl w:val="0"/>
          <w:numId w:val="9"/>
        </w:numPr>
        <w:tabs>
          <w:tab w:val="left" w:pos="851"/>
        </w:tabs>
        <w:spacing w:line="360" w:lineRule="auto"/>
        <w:ind w:left="1057" w:hanging="1055" w:hangingChars="403"/>
        <w:rPr>
          <w:rFonts w:hint="eastAsia" w:ascii="宋体" w:hAnsi="宋体" w:eastAsia="宋体" w:cs="宋体"/>
          <w:color w:val="000000"/>
          <w:sz w:val="21"/>
          <w:szCs w:val="21"/>
        </w:rPr>
      </w:pPr>
      <w:r>
        <w:rPr>
          <w:rFonts w:hint="eastAsia" w:ascii="宋体" w:hAnsi="宋体" w:eastAsia="宋体" w:cs="宋体"/>
          <w:b/>
          <w:color w:val="000000"/>
          <w:sz w:val="21"/>
          <w:szCs w:val="21"/>
        </w:rPr>
        <w:t>付款方式</w:t>
      </w:r>
    </w:p>
    <w:p>
      <w:pPr>
        <w:spacing w:line="500" w:lineRule="exact"/>
        <w:ind w:firstLine="524" w:firstLineChars="200"/>
        <w:rPr>
          <w:rFonts w:hint="eastAsia" w:ascii="宋体" w:hAnsi="宋体" w:eastAsia="宋体" w:cs="宋体"/>
          <w:sz w:val="21"/>
          <w:szCs w:val="21"/>
        </w:rPr>
      </w:pPr>
      <w:r>
        <w:rPr>
          <w:rFonts w:hint="eastAsia" w:ascii="宋体" w:hAnsi="宋体" w:eastAsia="宋体" w:cs="宋体"/>
          <w:sz w:val="21"/>
          <w:szCs w:val="21"/>
        </w:rPr>
        <w:t>采购方与中标方签订合作协议后，采购方将于15个工作日内凭中标方发票预付30%合同款项。一经签约，中标方需立即展开技术服务，检测结束后，中标方提供全部检测结果，并经采购方3人小组验收合格后凭中标方发票支付70%的合同款项。</w:t>
      </w:r>
    </w:p>
    <w:p>
      <w:pPr>
        <w:tabs>
          <w:tab w:val="left" w:pos="851"/>
        </w:tabs>
        <w:spacing w:line="360" w:lineRule="auto"/>
        <w:ind w:left="1338"/>
        <w:rPr>
          <w:rFonts w:hint="eastAsia" w:ascii="宋体" w:hAnsi="宋体" w:eastAsia="宋体" w:cs="宋体"/>
          <w:color w:val="000000"/>
          <w:sz w:val="21"/>
          <w:szCs w:val="21"/>
        </w:rPr>
      </w:pPr>
    </w:p>
    <w:p>
      <w:pPr>
        <w:numPr>
          <w:ilvl w:val="0"/>
          <w:numId w:val="9"/>
        </w:numPr>
        <w:tabs>
          <w:tab w:val="left" w:pos="851"/>
        </w:tabs>
        <w:spacing w:line="360" w:lineRule="auto"/>
        <w:ind w:left="1057" w:hanging="1055" w:hangingChars="403"/>
        <w:rPr>
          <w:rFonts w:hint="eastAsia" w:ascii="宋体" w:hAnsi="宋体" w:eastAsia="宋体" w:cs="宋体"/>
          <w:color w:val="000000"/>
          <w:sz w:val="21"/>
          <w:szCs w:val="21"/>
        </w:rPr>
      </w:pPr>
      <w:r>
        <w:rPr>
          <w:rFonts w:hint="eastAsia" w:ascii="宋体" w:hAnsi="宋体" w:eastAsia="宋体" w:cs="宋体"/>
          <w:b/>
          <w:color w:val="000000"/>
          <w:sz w:val="21"/>
          <w:szCs w:val="21"/>
        </w:rPr>
        <w:t>保密</w:t>
      </w:r>
    </w:p>
    <w:p>
      <w:pPr>
        <w:spacing w:line="500" w:lineRule="exact"/>
        <w:ind w:left="960"/>
        <w:rPr>
          <w:rFonts w:hint="eastAsia" w:ascii="宋体" w:hAnsi="宋体" w:eastAsia="宋体" w:cs="宋体"/>
          <w:color w:val="000000"/>
          <w:sz w:val="21"/>
          <w:szCs w:val="21"/>
        </w:rPr>
      </w:pPr>
      <w:r>
        <w:rPr>
          <w:rFonts w:hint="eastAsia" w:ascii="宋体" w:hAnsi="宋体" w:eastAsia="宋体" w:cs="宋体"/>
          <w:color w:val="000000"/>
          <w:sz w:val="21"/>
          <w:szCs w:val="21"/>
        </w:rPr>
        <w:t>甲方：</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1、保密内容（包括技术信息和经营信息）：双方合同内容、乙方向甲方提交的报告等文件。</w:t>
      </w:r>
    </w:p>
    <w:p>
      <w:pPr>
        <w:spacing w:line="500" w:lineRule="exact"/>
        <w:rPr>
          <w:rFonts w:hint="eastAsia" w:ascii="宋体" w:hAnsi="宋体" w:eastAsia="宋体" w:cs="宋体"/>
          <w:color w:val="000000"/>
          <w:sz w:val="21"/>
          <w:szCs w:val="21"/>
          <w:u w:val="single"/>
        </w:rPr>
      </w:pPr>
      <w:r>
        <w:rPr>
          <w:rFonts w:hint="eastAsia" w:ascii="宋体" w:hAnsi="宋体" w:eastAsia="宋体" w:cs="宋体"/>
          <w:color w:val="000000"/>
          <w:sz w:val="21"/>
          <w:szCs w:val="21"/>
        </w:rPr>
        <w:t>2、涉密人员范围：甲方参与人员。</w:t>
      </w:r>
    </w:p>
    <w:p>
      <w:pPr>
        <w:spacing w:line="50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3、保密期限：十年（此期限为固定期限，不因本合同变更、无效、解除等原因而改变期限） 。</w:t>
      </w:r>
    </w:p>
    <w:p>
      <w:pPr>
        <w:spacing w:line="500" w:lineRule="exact"/>
        <w:rPr>
          <w:rFonts w:hint="eastAsia" w:ascii="宋体" w:hAnsi="宋体" w:eastAsia="宋体" w:cs="宋体"/>
          <w:color w:val="000000"/>
          <w:sz w:val="21"/>
          <w:szCs w:val="21"/>
          <w:u w:val="single"/>
        </w:rPr>
      </w:pPr>
      <w:r>
        <w:rPr>
          <w:rFonts w:hint="eastAsia" w:ascii="宋体" w:hAnsi="宋体" w:eastAsia="宋体" w:cs="宋体"/>
          <w:color w:val="000000"/>
          <w:sz w:val="21"/>
          <w:szCs w:val="21"/>
        </w:rPr>
        <w:t>4、泄密责任：若违背此条款给乙方造成经济损失，一经查证，视损失程度，乙方有权追究甲方的经济和法律责任。</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违约责任与赔偿损失</w:t>
      </w:r>
    </w:p>
    <w:p>
      <w:pPr>
        <w:tabs>
          <w:tab w:val="left" w:pos="851"/>
        </w:tabs>
        <w:spacing w:line="360" w:lineRule="auto"/>
        <w:ind w:left="851" w:hanging="851"/>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乙方提供的服务不符合本合同规定的，甲方有权拒收，并且乙方须在接到甲方拒收通知5个工作日内退还已付合同款。</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rPr>
        <w:tab/>
      </w:r>
      <w:r>
        <w:rPr>
          <w:rFonts w:hint="eastAsia" w:ascii="宋体" w:hAnsi="宋体" w:eastAsia="宋体" w:cs="宋体"/>
          <w:color w:val="000000"/>
          <w:sz w:val="21"/>
          <w:szCs w:val="21"/>
        </w:rPr>
        <w:t>甲方无正当理由拒收接受服务，到期拒付服务款项的，甲方向乙方偿付本合同总的5%的违约金。甲方人逾期付款，则每日按本合同总价的3‰向乙方偿付违约金。</w:t>
      </w:r>
    </w:p>
    <w:p>
      <w:pPr>
        <w:tabs>
          <w:tab w:val="left" w:pos="851"/>
        </w:tabs>
        <w:spacing w:line="360" w:lineRule="auto"/>
        <w:ind w:left="851" w:hanging="851"/>
        <w:rPr>
          <w:rFonts w:hint="eastAsia" w:ascii="宋体" w:hAnsi="宋体" w:eastAsia="宋体" w:cs="宋体"/>
          <w:bCs/>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rPr>
        <w:tab/>
      </w:r>
      <w:r>
        <w:rPr>
          <w:rFonts w:hint="eastAsia" w:ascii="宋体" w:hAnsi="宋体" w:eastAsia="宋体" w:cs="宋体"/>
          <w:color w:val="000000"/>
          <w:sz w:val="21"/>
          <w:szCs w:val="21"/>
        </w:rPr>
        <w:t>其它违约责任按《中华人民</w:t>
      </w:r>
      <w:r>
        <w:rPr>
          <w:rFonts w:hint="eastAsia" w:ascii="宋体" w:hAnsi="宋体" w:eastAsia="宋体" w:cs="宋体"/>
          <w:bCs/>
          <w:color w:val="000000"/>
          <w:sz w:val="21"/>
          <w:szCs w:val="21"/>
        </w:rPr>
        <w:t>共和国合同法》处理。</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争议的解决</w:t>
      </w:r>
    </w:p>
    <w:p>
      <w:pPr>
        <w:numPr>
          <w:ilvl w:val="0"/>
          <w:numId w:val="10"/>
        </w:numPr>
        <w:tabs>
          <w:tab w:val="left" w:pos="851"/>
        </w:tabs>
        <w:spacing w:line="360" w:lineRule="auto"/>
        <w:rPr>
          <w:rFonts w:hint="eastAsia" w:ascii="宋体" w:hAnsi="宋体" w:eastAsia="宋体" w:cs="宋体"/>
          <w:bCs/>
          <w:color w:val="000000"/>
          <w:sz w:val="21"/>
          <w:szCs w:val="21"/>
        </w:rPr>
      </w:pPr>
      <w:r>
        <w:rPr>
          <w:rFonts w:hint="eastAsia" w:ascii="宋体" w:hAnsi="宋体" w:eastAsia="宋体" w:cs="宋体"/>
          <w:color w:val="000000"/>
          <w:sz w:val="21"/>
          <w:szCs w:val="21"/>
        </w:rPr>
        <w:t>合同执行过程中发生的任何争议，如双方不能通过友好协商解决，按相关法律法规处理。</w:t>
      </w:r>
    </w:p>
    <w:p>
      <w:pPr>
        <w:numPr>
          <w:ilvl w:val="0"/>
          <w:numId w:val="9"/>
        </w:numPr>
        <w:tabs>
          <w:tab w:val="left" w:pos="851"/>
        </w:tabs>
        <w:spacing w:line="360" w:lineRule="auto"/>
        <w:ind w:left="1057" w:hanging="1055" w:hangingChars="403"/>
        <w:rPr>
          <w:rFonts w:hint="eastAsia" w:ascii="宋体" w:hAnsi="宋体" w:eastAsia="宋体" w:cs="宋体"/>
          <w:color w:val="000000"/>
          <w:sz w:val="21"/>
          <w:szCs w:val="21"/>
        </w:rPr>
      </w:pPr>
      <w:r>
        <w:rPr>
          <w:rFonts w:hint="eastAsia" w:ascii="宋体" w:hAnsi="宋体" w:eastAsia="宋体" w:cs="宋体"/>
          <w:b/>
          <w:color w:val="000000"/>
          <w:sz w:val="21"/>
          <w:szCs w:val="21"/>
        </w:rPr>
        <w:t>不可抗力</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9"/>
        </w:numPr>
        <w:tabs>
          <w:tab w:val="left" w:pos="851"/>
        </w:tabs>
        <w:spacing w:line="360" w:lineRule="auto"/>
        <w:ind w:left="1057" w:hanging="1055" w:hangingChars="403"/>
        <w:rPr>
          <w:rFonts w:hint="eastAsia" w:ascii="宋体" w:hAnsi="宋体" w:eastAsia="宋体" w:cs="宋体"/>
          <w:color w:val="000000"/>
          <w:sz w:val="21"/>
          <w:szCs w:val="21"/>
        </w:rPr>
      </w:pPr>
      <w:r>
        <w:rPr>
          <w:rFonts w:hint="eastAsia" w:ascii="宋体" w:hAnsi="宋体" w:eastAsia="宋体" w:cs="宋体"/>
          <w:b/>
          <w:color w:val="000000"/>
          <w:sz w:val="21"/>
          <w:szCs w:val="21"/>
        </w:rPr>
        <w:t>税费</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在中国境内、外发生的与本合同执行有关的一切税费均由乙方负担。</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其它</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本合同所有附件、招标文件、投标文件、中标通知书均为合同的有效组成部分，与本合同具有同等法律效力。</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rPr>
        <w:tab/>
      </w:r>
      <w:r>
        <w:rPr>
          <w:rFonts w:hint="eastAsia" w:ascii="宋体" w:hAnsi="宋体" w:eastAsia="宋体" w:cs="宋体"/>
          <w:color w:val="000000"/>
          <w:sz w:val="21"/>
          <w:szCs w:val="21"/>
        </w:rPr>
        <w:t>在执行本合同的过程中，所有经双方签署确认的文件（包括会议纪要、补充协议、往来信函）即成为本合同的有效组成部分。</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rPr>
        <w:tab/>
      </w:r>
      <w:r>
        <w:rPr>
          <w:rFonts w:hint="eastAsia" w:ascii="宋体" w:hAnsi="宋体" w:eastAsia="宋体" w:cs="宋体"/>
          <w:color w:val="000000"/>
          <w:sz w:val="21"/>
          <w:szCs w:val="21"/>
        </w:rPr>
        <w:t>如一方地址、电话、传真号码有变更，应在变更当日内书面通知对方，否则，应承担相应责任。</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rPr>
        <w:tab/>
      </w:r>
      <w:r>
        <w:rPr>
          <w:rFonts w:hint="eastAsia" w:ascii="宋体" w:hAnsi="宋体" w:eastAsia="宋体" w:cs="宋体"/>
          <w:color w:val="000000"/>
          <w:sz w:val="21"/>
          <w:szCs w:val="21"/>
        </w:rPr>
        <w:t>除甲方事先书面同意外，乙方不得部分或全部转让其应履行的合同项下的义务。</w:t>
      </w:r>
    </w:p>
    <w:p>
      <w:pPr>
        <w:numPr>
          <w:ilvl w:val="0"/>
          <w:numId w:val="9"/>
        </w:numPr>
        <w:tabs>
          <w:tab w:val="left" w:pos="851"/>
        </w:tabs>
        <w:spacing w:line="360" w:lineRule="auto"/>
        <w:ind w:left="1057" w:hanging="1055" w:hangingChars="403"/>
        <w:rPr>
          <w:rFonts w:hint="eastAsia" w:ascii="宋体" w:hAnsi="宋体" w:eastAsia="宋体" w:cs="宋体"/>
          <w:b/>
          <w:color w:val="000000"/>
          <w:sz w:val="21"/>
          <w:szCs w:val="21"/>
        </w:rPr>
      </w:pPr>
      <w:r>
        <w:rPr>
          <w:rFonts w:hint="eastAsia" w:ascii="宋体" w:hAnsi="宋体" w:eastAsia="宋体" w:cs="宋体"/>
          <w:b/>
          <w:color w:val="000000"/>
          <w:sz w:val="21"/>
          <w:szCs w:val="21"/>
        </w:rPr>
        <w:t>合同生效：</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rPr>
        <w:tab/>
      </w:r>
      <w:r>
        <w:rPr>
          <w:rFonts w:hint="eastAsia" w:ascii="宋体" w:hAnsi="宋体" w:eastAsia="宋体" w:cs="宋体"/>
          <w:color w:val="000000"/>
          <w:sz w:val="21"/>
          <w:szCs w:val="21"/>
        </w:rPr>
        <w:t>本合同在甲乙双方法人代表或其授权代表签字盖章后生效。</w:t>
      </w:r>
    </w:p>
    <w:p>
      <w:pPr>
        <w:tabs>
          <w:tab w:val="left" w:pos="851"/>
        </w:tabs>
        <w:spacing w:line="360" w:lineRule="auto"/>
        <w:ind w:left="851" w:hanging="851"/>
        <w:rPr>
          <w:rFonts w:hint="eastAsia" w:ascii="宋体" w:hAnsi="宋体" w:eastAsia="宋体" w:cs="宋体"/>
          <w:color w:val="000000"/>
          <w:sz w:val="21"/>
          <w:szCs w:val="21"/>
        </w:rPr>
      </w:pPr>
      <w:r>
        <w:rPr>
          <w:rFonts w:hint="eastAsia" w:ascii="宋体" w:hAnsi="宋体" w:eastAsia="宋体" w:cs="宋体"/>
          <w:color w:val="000000"/>
          <w:sz w:val="21"/>
          <w:szCs w:val="21"/>
        </w:rPr>
        <w:t>2.</w:t>
      </w:r>
      <w:r>
        <w:rPr>
          <w:rFonts w:hint="eastAsia" w:ascii="宋体" w:hAnsi="宋体" w:eastAsia="宋体" w:cs="宋体"/>
          <w:color w:val="000000"/>
          <w:sz w:val="21"/>
          <w:szCs w:val="21"/>
        </w:rPr>
        <w:tab/>
      </w:r>
      <w:r>
        <w:rPr>
          <w:rFonts w:hint="eastAsia" w:ascii="宋体" w:hAnsi="宋体" w:eastAsia="宋体" w:cs="宋体"/>
          <w:color w:val="000000"/>
          <w:sz w:val="21"/>
          <w:szCs w:val="21"/>
        </w:rPr>
        <w:t>本合同1式4份，甲乙双方各持2份。</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甲方（盖章）：汕头大学医学院</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 xml:space="preserve">乙方（盖章）：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地址：汕头市金平区新陵路22号</w:t>
            </w:r>
          </w:p>
        </w:tc>
        <w:tc>
          <w:tcPr>
            <w:tcW w:w="4986" w:type="dxa"/>
            <w:vAlign w:val="center"/>
          </w:tcPr>
          <w:p>
            <w:pPr>
              <w:snapToGrid w:val="0"/>
              <w:spacing w:line="276" w:lineRule="auto"/>
              <w:jc w:val="left"/>
              <w:rPr>
                <w:rFonts w:hint="eastAsia" w:ascii="宋体" w:hAnsi="宋体" w:eastAsia="宋体" w:cs="宋体"/>
                <w:sz w:val="18"/>
                <w:szCs w:val="18"/>
              </w:rPr>
            </w:pPr>
            <w:r>
              <w:rPr>
                <w:rFonts w:hint="eastAsia" w:ascii="宋体" w:hAnsi="宋体" w:eastAsia="宋体" w:cs="宋体"/>
                <w:sz w:val="18"/>
                <w:szCs w:val="18"/>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法定代表人： 谭学瑞</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委托代理人：</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电话：0754-88900477</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传真：0754-88900305</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邮政编码：515041</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开户银行：中行嘉泰支行</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开户帐号：7055 5774 4822</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开户帐号：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统一社会信用代码：12440000455861456K</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签订日期：       年     月     日</w:t>
            </w:r>
          </w:p>
        </w:tc>
        <w:tc>
          <w:tcPr>
            <w:tcW w:w="4986" w:type="dxa"/>
            <w:vAlign w:val="center"/>
          </w:tcPr>
          <w:p>
            <w:pPr>
              <w:spacing w:line="276" w:lineRule="auto"/>
              <w:jc w:val="left"/>
              <w:rPr>
                <w:rFonts w:hint="eastAsia" w:ascii="宋体" w:hAnsi="宋体" w:eastAsia="宋体" w:cs="宋体"/>
                <w:sz w:val="18"/>
                <w:szCs w:val="18"/>
              </w:rPr>
            </w:pPr>
            <w:r>
              <w:rPr>
                <w:rFonts w:hint="eastAsia" w:ascii="宋体" w:hAnsi="宋体" w:eastAsia="宋体" w:cs="宋体"/>
                <w:sz w:val="18"/>
                <w:szCs w:val="18"/>
              </w:rPr>
              <w:t>签订日期：       年     月     日</w:t>
            </w:r>
          </w:p>
        </w:tc>
      </w:tr>
    </w:tbl>
    <w:p>
      <w:pPr>
        <w:kinsoku w:val="0"/>
        <w:wordWrap w:val="0"/>
        <w:topLinePunct/>
        <w:spacing w:line="340" w:lineRule="exact"/>
        <w:rPr>
          <w:rFonts w:hint="eastAsia" w:ascii="宋体" w:hAnsi="宋体" w:eastAsia="宋体" w:cs="宋体"/>
          <w:b/>
          <w:sz w:val="32"/>
        </w:rPr>
      </w:pPr>
      <w:r>
        <w:rPr>
          <w:rFonts w:hint="eastAsia" w:ascii="宋体" w:hAnsi="宋体" w:eastAsia="宋体" w:cs="宋体"/>
          <w:b/>
          <w:sz w:val="32"/>
        </w:rPr>
        <w:t xml:space="preserve"> </w:t>
      </w:r>
    </w:p>
    <w:p>
      <w:pPr>
        <w:kinsoku w:val="0"/>
        <w:wordWrap w:val="0"/>
        <w:topLinePunct/>
        <w:spacing w:line="340" w:lineRule="exact"/>
        <w:rPr>
          <w:rFonts w:hint="eastAsia" w:ascii="宋体" w:hAnsi="宋体" w:eastAsia="宋体" w:cs="宋体"/>
          <w:b/>
          <w:sz w:val="32"/>
        </w:rPr>
      </w:pPr>
    </w:p>
    <w:p>
      <w:pPr>
        <w:kinsoku w:val="0"/>
        <w:wordWrap w:val="0"/>
        <w:topLinePunct/>
        <w:spacing w:line="340" w:lineRule="exact"/>
        <w:rPr>
          <w:rFonts w:hint="eastAsia" w:ascii="宋体" w:hAnsi="宋体" w:eastAsia="宋体" w:cs="宋体"/>
          <w:b/>
          <w:sz w:val="32"/>
        </w:rPr>
      </w:pPr>
    </w:p>
    <w:p>
      <w:pPr>
        <w:kinsoku w:val="0"/>
        <w:wordWrap w:val="0"/>
        <w:topLinePunct/>
        <w:spacing w:line="340" w:lineRule="exact"/>
        <w:rPr>
          <w:rFonts w:hint="eastAsia" w:ascii="宋体" w:hAnsi="宋体" w:eastAsia="宋体" w:cs="宋体"/>
          <w:b/>
          <w:sz w:val="32"/>
        </w:rPr>
      </w:pPr>
    </w:p>
    <w:p>
      <w:pPr>
        <w:kinsoku w:val="0"/>
        <w:wordWrap w:val="0"/>
        <w:topLinePunct/>
        <w:spacing w:line="340" w:lineRule="exact"/>
        <w:rPr>
          <w:rFonts w:hint="eastAsia" w:ascii="宋体" w:hAnsi="宋体" w:eastAsia="宋体" w:cs="宋体"/>
          <w:b/>
          <w:sz w:val="32"/>
        </w:rPr>
      </w:pPr>
    </w:p>
    <w:p>
      <w:pPr>
        <w:kinsoku w:val="0"/>
        <w:wordWrap w:val="0"/>
        <w:topLinePunct/>
        <w:spacing w:line="340" w:lineRule="exact"/>
        <w:rPr>
          <w:rFonts w:hint="eastAsia" w:ascii="宋体" w:hAnsi="宋体" w:eastAsia="宋体" w:cs="宋体"/>
          <w:b/>
          <w:sz w:val="32"/>
        </w:rPr>
      </w:pPr>
    </w:p>
    <w:p>
      <w:pPr>
        <w:kinsoku w:val="0"/>
        <w:wordWrap w:val="0"/>
        <w:topLinePunct/>
        <w:spacing w:line="340" w:lineRule="exact"/>
        <w:rPr>
          <w:rFonts w:hint="eastAsia" w:ascii="宋体" w:hAnsi="宋体" w:eastAsia="宋体" w:cs="宋体"/>
          <w:b/>
          <w:sz w:val="32"/>
        </w:rPr>
      </w:pPr>
      <w:r>
        <w:rPr>
          <w:rFonts w:hint="eastAsia" w:ascii="宋体" w:hAnsi="宋体" w:eastAsia="宋体" w:cs="宋体"/>
          <w:b/>
          <w:sz w:val="32"/>
        </w:rPr>
        <w:t>第五部分 投标书格式</w:t>
      </w:r>
    </w:p>
    <w:p>
      <w:pPr>
        <w:kinsoku w:val="0"/>
        <w:wordWrap w:val="0"/>
        <w:topLinePunct/>
        <w:spacing w:after="120" w:line="360" w:lineRule="atLeast"/>
        <w:rPr>
          <w:rFonts w:hint="eastAsia" w:ascii="宋体" w:hAnsi="宋体" w:eastAsia="宋体" w:cs="宋体"/>
          <w:sz w:val="24"/>
        </w:rPr>
      </w:pPr>
      <w:r>
        <w:rPr>
          <w:rFonts w:hint="eastAsia" w:ascii="宋体" w:hAnsi="宋体" w:eastAsia="宋体" w:cs="宋体"/>
          <w:sz w:val="24"/>
        </w:rPr>
        <w:t>致：汕头大学医学院：</w:t>
      </w:r>
    </w:p>
    <w:p>
      <w:pPr>
        <w:kinsoku w:val="0"/>
        <w:wordWrap w:val="0"/>
        <w:topLinePunct/>
        <w:spacing w:after="120" w:line="240" w:lineRule="atLeast"/>
        <w:ind w:firstLine="585"/>
        <w:rPr>
          <w:rFonts w:hint="eastAsia" w:ascii="宋体" w:hAnsi="宋体" w:eastAsia="宋体" w:cs="宋体"/>
          <w:sz w:val="24"/>
        </w:rPr>
      </w:pPr>
      <w:r>
        <w:rPr>
          <w:rFonts w:hint="eastAsia" w:ascii="宋体" w:hAnsi="宋体" w:eastAsia="宋体" w:cs="宋体"/>
          <w:sz w:val="24"/>
        </w:rPr>
        <w:t>根据你们第设</w:t>
      </w:r>
      <w:r>
        <w:rPr>
          <w:rFonts w:hint="eastAsia" w:ascii="宋体" w:hAnsi="宋体" w:eastAsia="宋体" w:cs="宋体"/>
          <w:sz w:val="24"/>
          <w:u w:val="single"/>
        </w:rPr>
        <w:t xml:space="preserve">           </w:t>
      </w:r>
      <w:r>
        <w:rPr>
          <w:rFonts w:hint="eastAsia" w:ascii="宋体" w:hAnsi="宋体" w:eastAsia="宋体" w:cs="宋体"/>
          <w:sz w:val="24"/>
        </w:rPr>
        <w:t>号（招标编号）招标文件要求，</w:t>
      </w:r>
      <w:r>
        <w:rPr>
          <w:rFonts w:hint="eastAsia" w:ascii="宋体" w:hAnsi="宋体" w:eastAsia="宋体" w:cs="宋体"/>
          <w:sz w:val="24"/>
          <w:u w:val="single"/>
        </w:rPr>
        <w:t xml:space="preserve">                </w:t>
      </w:r>
      <w:r>
        <w:rPr>
          <w:rFonts w:hint="eastAsia" w:ascii="宋体" w:hAnsi="宋体" w:eastAsia="宋体" w:cs="宋体"/>
          <w:sz w:val="24"/>
        </w:rPr>
        <w:t>（全名及职衔）经正式授权并以投标人</w:t>
      </w:r>
      <w:r>
        <w:rPr>
          <w:rFonts w:hint="eastAsia" w:ascii="宋体" w:hAnsi="宋体" w:eastAsia="宋体" w:cs="宋体"/>
          <w:sz w:val="24"/>
          <w:u w:val="single"/>
        </w:rPr>
        <w:t xml:space="preserve">                             </w:t>
      </w:r>
      <w:r>
        <w:rPr>
          <w:rFonts w:hint="eastAsia" w:ascii="宋体" w:hAnsi="宋体" w:eastAsia="宋体" w:cs="宋体"/>
          <w:sz w:val="24"/>
        </w:rPr>
        <w:t>（投标人名称、地址）的名义投标。提交下述文件正本一份和副本一式柒份。</w:t>
      </w:r>
    </w:p>
    <w:p>
      <w:pPr>
        <w:pStyle w:val="7"/>
        <w:numPr>
          <w:ilvl w:val="3"/>
          <w:numId w:val="11"/>
        </w:numPr>
        <w:kinsoku w:val="0"/>
        <w:wordWrap w:val="0"/>
        <w:topLinePunct/>
        <w:autoSpaceDE/>
        <w:autoSpaceDN/>
        <w:spacing w:line="200" w:lineRule="atLeast"/>
        <w:ind w:left="1912" w:hanging="584"/>
        <w:rPr>
          <w:rFonts w:hint="eastAsia" w:ascii="宋体" w:hAnsi="宋体" w:eastAsia="宋体" w:cs="宋体"/>
          <w:sz w:val="24"/>
        </w:rPr>
      </w:pPr>
      <w:r>
        <w:rPr>
          <w:rFonts w:hint="eastAsia" w:ascii="宋体" w:hAnsi="宋体" w:eastAsia="宋体" w:cs="宋体"/>
          <w:sz w:val="24"/>
        </w:rPr>
        <w:t>投标书；</w:t>
      </w:r>
    </w:p>
    <w:p>
      <w:pPr>
        <w:pStyle w:val="7"/>
        <w:numPr>
          <w:ilvl w:val="3"/>
          <w:numId w:val="11"/>
        </w:numPr>
        <w:kinsoku w:val="0"/>
        <w:wordWrap w:val="0"/>
        <w:topLinePunct/>
        <w:autoSpaceDE/>
        <w:autoSpaceDN/>
        <w:spacing w:line="200" w:lineRule="atLeast"/>
        <w:ind w:left="1912" w:hanging="584"/>
        <w:rPr>
          <w:rFonts w:hint="eastAsia" w:ascii="宋体" w:hAnsi="宋体" w:eastAsia="宋体" w:cs="宋体"/>
          <w:sz w:val="24"/>
        </w:rPr>
      </w:pPr>
      <w:r>
        <w:rPr>
          <w:rFonts w:hint="eastAsia" w:ascii="宋体" w:hAnsi="宋体" w:eastAsia="宋体" w:cs="宋体"/>
          <w:sz w:val="24"/>
        </w:rPr>
        <w:t>开标一览表；</w:t>
      </w:r>
    </w:p>
    <w:p>
      <w:pPr>
        <w:pStyle w:val="7"/>
        <w:numPr>
          <w:ilvl w:val="3"/>
          <w:numId w:val="11"/>
        </w:numPr>
        <w:kinsoku w:val="0"/>
        <w:wordWrap w:val="0"/>
        <w:topLinePunct/>
        <w:autoSpaceDE/>
        <w:autoSpaceDN/>
        <w:spacing w:line="200" w:lineRule="atLeast"/>
        <w:ind w:left="1912" w:hanging="584"/>
        <w:rPr>
          <w:rFonts w:hint="eastAsia" w:ascii="宋体" w:hAnsi="宋体" w:eastAsia="宋体" w:cs="宋体"/>
          <w:sz w:val="24"/>
        </w:rPr>
      </w:pPr>
      <w:r>
        <w:rPr>
          <w:rFonts w:hint="eastAsia" w:ascii="宋体" w:hAnsi="宋体" w:eastAsia="宋体" w:cs="宋体"/>
          <w:sz w:val="24"/>
        </w:rPr>
        <w:t>服务项目一览表；</w:t>
      </w:r>
    </w:p>
    <w:p>
      <w:pPr>
        <w:pStyle w:val="7"/>
        <w:numPr>
          <w:ilvl w:val="3"/>
          <w:numId w:val="11"/>
        </w:numPr>
        <w:kinsoku w:val="0"/>
        <w:wordWrap w:val="0"/>
        <w:topLinePunct/>
        <w:autoSpaceDE/>
        <w:autoSpaceDN/>
        <w:spacing w:line="200" w:lineRule="atLeast"/>
        <w:ind w:left="1912" w:hanging="584"/>
        <w:rPr>
          <w:rFonts w:hint="eastAsia" w:ascii="宋体" w:hAnsi="宋体" w:eastAsia="宋体" w:cs="宋体"/>
          <w:sz w:val="24"/>
        </w:rPr>
      </w:pPr>
      <w:r>
        <w:rPr>
          <w:rFonts w:hint="eastAsia" w:ascii="宋体" w:hAnsi="宋体" w:eastAsia="宋体" w:cs="宋体"/>
          <w:sz w:val="24"/>
        </w:rPr>
        <w:t>服务承诺书；</w:t>
      </w:r>
    </w:p>
    <w:p>
      <w:pPr>
        <w:pStyle w:val="7"/>
        <w:kinsoku w:val="0"/>
        <w:wordWrap w:val="0"/>
        <w:topLinePunct/>
        <w:autoSpaceDE/>
        <w:autoSpaceDN/>
        <w:spacing w:line="200" w:lineRule="atLeast"/>
        <w:ind w:left="1328" w:leftChars="0" w:firstLine="0" w:firstLineChars="0"/>
        <w:rPr>
          <w:rFonts w:hint="eastAsia" w:ascii="宋体" w:hAnsi="宋体" w:eastAsia="宋体" w:cs="宋体"/>
          <w:sz w:val="24"/>
        </w:rPr>
      </w:pP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签字代表在此声明并同意：</w:t>
      </w:r>
    </w:p>
    <w:p>
      <w:pPr>
        <w:kinsoku w:val="0"/>
        <w:wordWrap w:val="0"/>
        <w:topLinePunct/>
        <w:spacing w:line="360" w:lineRule="atLeast"/>
        <w:ind w:left="830" w:hanging="830"/>
        <w:rPr>
          <w:rFonts w:hint="eastAsia" w:ascii="宋体" w:hAnsi="宋体" w:eastAsia="宋体" w:cs="宋体"/>
          <w:sz w:val="24"/>
        </w:rPr>
      </w:pPr>
      <w:r>
        <w:rPr>
          <w:rFonts w:hint="eastAsia" w:ascii="宋体" w:hAnsi="宋体" w:eastAsia="宋体" w:cs="宋体"/>
          <w:sz w:val="24"/>
        </w:rPr>
        <w:t xml:space="preserve">   １.我们愿意遵守招标人招标文件中的各项规定，供应符合“技术规范”所要求的设备，投标总报价为：</w:t>
      </w:r>
      <w:r>
        <w:rPr>
          <w:rFonts w:hint="eastAsia" w:ascii="宋体" w:hAnsi="宋体" w:eastAsia="宋体" w:cs="宋体"/>
          <w:sz w:val="24"/>
          <w:u w:val="single"/>
        </w:rPr>
        <w:t xml:space="preserve">         </w:t>
      </w:r>
      <w:r>
        <w:rPr>
          <w:rFonts w:hint="eastAsia" w:ascii="宋体" w:hAnsi="宋体" w:eastAsia="宋体" w:cs="宋体"/>
          <w:sz w:val="24"/>
        </w:rPr>
        <w:t>元。</w:t>
      </w:r>
    </w:p>
    <w:p>
      <w:pPr>
        <w:kinsoku w:val="0"/>
        <w:wordWrap w:val="0"/>
        <w:topLinePunct/>
        <w:spacing w:line="360" w:lineRule="atLeast"/>
        <w:ind w:left="851" w:hanging="851"/>
        <w:rPr>
          <w:rFonts w:hint="eastAsia" w:ascii="宋体" w:hAnsi="宋体" w:eastAsia="宋体" w:cs="宋体"/>
          <w:sz w:val="24"/>
        </w:rPr>
      </w:pPr>
      <w:r>
        <w:rPr>
          <w:rFonts w:hint="eastAsia" w:ascii="宋体" w:hAnsi="宋体" w:eastAsia="宋体" w:cs="宋体"/>
          <w:sz w:val="24"/>
        </w:rPr>
        <w:t xml:space="preserve">   ２.我们同意本投标自投标截止日起30天内有效。如果我们的投标被接受，则直至合同生效时止，本投标始终有效。</w:t>
      </w:r>
    </w:p>
    <w:p>
      <w:pPr>
        <w:kinsoku w:val="0"/>
        <w:wordWrap w:val="0"/>
        <w:topLinePunct/>
        <w:spacing w:line="360" w:lineRule="atLeast"/>
        <w:ind w:left="851" w:hanging="851"/>
        <w:rPr>
          <w:rFonts w:hint="eastAsia" w:ascii="宋体" w:hAnsi="宋体" w:eastAsia="宋体" w:cs="宋体"/>
          <w:sz w:val="24"/>
        </w:rPr>
      </w:pPr>
      <w:r>
        <w:rPr>
          <w:rFonts w:hint="eastAsia" w:ascii="宋体" w:hAnsi="宋体" w:eastAsia="宋体" w:cs="宋体"/>
          <w:sz w:val="24"/>
        </w:rPr>
        <w:t xml:space="preserve">   ３.我们已经详细地阅读了全部招标文件及附件，包括澄清及参考文件（如果有的话），我们完全理解并同意放弃对这方面有不明及误解的权利。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hint="eastAsia" w:ascii="宋体" w:hAnsi="宋体" w:eastAsia="宋体" w:cs="宋体"/>
          <w:sz w:val="24"/>
        </w:rPr>
      </w:pPr>
      <w:r>
        <w:rPr>
          <w:rFonts w:hint="eastAsia" w:ascii="宋体" w:hAnsi="宋体" w:eastAsia="宋体" w:cs="宋体"/>
          <w:sz w:val="24"/>
        </w:rPr>
        <w:t xml:space="preserve">   ４.我们同意提供招标人要求的有关投标的其他资料。</w:t>
      </w:r>
    </w:p>
    <w:p>
      <w:pPr>
        <w:kinsoku w:val="0"/>
        <w:wordWrap w:val="0"/>
        <w:topLinePunct/>
        <w:spacing w:line="360" w:lineRule="atLeast"/>
        <w:ind w:left="851" w:hanging="851"/>
        <w:rPr>
          <w:rFonts w:hint="eastAsia" w:ascii="宋体" w:hAnsi="宋体" w:eastAsia="宋体" w:cs="宋体"/>
          <w:sz w:val="24"/>
        </w:rPr>
      </w:pPr>
      <w:r>
        <w:rPr>
          <w:rFonts w:hint="eastAsia" w:ascii="宋体" w:hAnsi="宋体" w:eastAsia="宋体" w:cs="宋体"/>
          <w:sz w:val="24"/>
        </w:rPr>
        <w:t xml:space="preserve">   ５.我们理解，招标人并无义务必须接受最低报价的投标或其他任何投标。</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 xml:space="preserve">   ６.所有有关本次投标的函电请寄：</w:t>
      </w:r>
      <w:r>
        <w:rPr>
          <w:rFonts w:hint="eastAsia" w:ascii="宋体" w:hAnsi="宋体" w:eastAsia="宋体" w:cs="宋体"/>
          <w:sz w:val="24"/>
          <w:u w:val="single"/>
        </w:rPr>
        <w:t xml:space="preserve">                     </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授权代表（签名）:</w:t>
      </w:r>
      <w:r>
        <w:rPr>
          <w:rFonts w:hint="eastAsia" w:ascii="宋体" w:hAnsi="宋体" w:eastAsia="宋体" w:cs="宋体"/>
          <w:sz w:val="24"/>
          <w:u w:val="single"/>
        </w:rPr>
        <w:t xml:space="preserve">                          </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职      位:</w:t>
      </w:r>
      <w:r>
        <w:rPr>
          <w:rFonts w:hint="eastAsia" w:ascii="宋体" w:hAnsi="宋体" w:eastAsia="宋体" w:cs="宋体"/>
          <w:sz w:val="24"/>
          <w:u w:val="single"/>
        </w:rPr>
        <w:t xml:space="preserve">                                </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投标方名称:</w:t>
      </w:r>
      <w:r>
        <w:rPr>
          <w:rFonts w:hint="eastAsia" w:ascii="宋体" w:hAnsi="宋体" w:eastAsia="宋体" w:cs="宋体"/>
          <w:sz w:val="24"/>
          <w:u w:val="single"/>
        </w:rPr>
        <w:t xml:space="preserve">                                </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投标方印章:</w:t>
      </w:r>
      <w:r>
        <w:rPr>
          <w:rFonts w:hint="eastAsia" w:ascii="宋体" w:hAnsi="宋体" w:eastAsia="宋体" w:cs="宋体"/>
          <w:sz w:val="24"/>
          <w:u w:val="single"/>
        </w:rPr>
        <w:t xml:space="preserve">                                </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 xml:space="preserve">  </w:t>
      </w:r>
    </w:p>
    <w:p>
      <w:pPr>
        <w:kinsoku w:val="0"/>
        <w:wordWrap w:val="0"/>
        <w:topLinePunct/>
        <w:spacing w:line="360" w:lineRule="atLeast"/>
        <w:rPr>
          <w:rFonts w:hint="eastAsia" w:ascii="宋体" w:hAnsi="宋体" w:eastAsia="宋体" w:cs="宋体"/>
          <w:sz w:val="24"/>
        </w:rPr>
      </w:pPr>
      <w:r>
        <w:rPr>
          <w:rFonts w:hint="eastAsia" w:ascii="宋体" w:hAnsi="宋体" w:eastAsia="宋体" w:cs="宋体"/>
          <w:sz w:val="24"/>
        </w:rPr>
        <w:t>电  话：           传  真：            E_mail:</w:t>
      </w:r>
    </w:p>
    <w:p>
      <w:pPr>
        <w:kinsoku w:val="0"/>
        <w:wordWrap w:val="0"/>
        <w:topLinePunct/>
        <w:spacing w:line="360" w:lineRule="exact"/>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投标书附件1：</w:t>
      </w:r>
    </w:p>
    <w:p>
      <w:pPr>
        <w:kinsoku w:val="0"/>
        <w:wordWrap w:val="0"/>
        <w:topLinePunct/>
        <w:spacing w:line="360" w:lineRule="exact"/>
        <w:jc w:val="center"/>
        <w:rPr>
          <w:rFonts w:hint="eastAsia" w:ascii="宋体" w:hAnsi="宋体" w:eastAsia="宋体" w:cs="宋体"/>
          <w:b/>
          <w:sz w:val="32"/>
        </w:rPr>
      </w:pPr>
    </w:p>
    <w:p>
      <w:pPr>
        <w:kinsoku w:val="0"/>
        <w:wordWrap w:val="0"/>
        <w:topLinePunct/>
        <w:spacing w:line="360" w:lineRule="exact"/>
        <w:jc w:val="center"/>
        <w:rPr>
          <w:rFonts w:hint="eastAsia" w:ascii="宋体" w:hAnsi="宋体" w:eastAsia="宋体" w:cs="宋体"/>
          <w:b/>
          <w:sz w:val="32"/>
        </w:rPr>
      </w:pPr>
    </w:p>
    <w:p>
      <w:pPr>
        <w:kinsoku w:val="0"/>
        <w:wordWrap w:val="0"/>
        <w:topLinePunct/>
        <w:spacing w:line="360" w:lineRule="exact"/>
        <w:jc w:val="center"/>
        <w:rPr>
          <w:rFonts w:hint="eastAsia" w:ascii="宋体" w:hAnsi="宋体" w:eastAsia="宋体" w:cs="宋体"/>
          <w:b/>
          <w:sz w:val="32"/>
        </w:rPr>
      </w:pPr>
      <w:r>
        <w:rPr>
          <w:rFonts w:hint="eastAsia" w:ascii="宋体" w:hAnsi="宋体" w:eastAsia="宋体" w:cs="宋体"/>
          <w:b/>
          <w:sz w:val="32"/>
        </w:rPr>
        <w:t>开标一览表</w:t>
      </w:r>
    </w:p>
    <w:p>
      <w:pPr>
        <w:kinsoku w:val="0"/>
        <w:wordWrap w:val="0"/>
        <w:topLinePunct/>
        <w:spacing w:line="360" w:lineRule="exact"/>
        <w:rPr>
          <w:rFonts w:hint="eastAsia" w:ascii="宋体" w:hAnsi="宋体" w:eastAsia="宋体" w:cs="宋体"/>
          <w:sz w:val="24"/>
        </w:rPr>
      </w:pPr>
    </w:p>
    <w:p>
      <w:pPr>
        <w:kinsoku w:val="0"/>
        <w:wordWrap w:val="0"/>
        <w:topLinePunct/>
        <w:spacing w:line="360" w:lineRule="exact"/>
        <w:rPr>
          <w:rFonts w:hint="eastAsia" w:ascii="宋体" w:hAnsi="宋体" w:eastAsia="宋体" w:cs="宋体"/>
          <w:sz w:val="24"/>
          <w:u w:val="single"/>
        </w:rPr>
      </w:pPr>
      <w:r>
        <w:rPr>
          <w:rFonts w:hint="eastAsia" w:ascii="宋体" w:hAnsi="宋体" w:eastAsia="宋体" w:cs="宋体"/>
          <w:sz w:val="24"/>
        </w:rPr>
        <w:t>投标方名称：</w:t>
      </w:r>
      <w:r>
        <w:rPr>
          <w:rFonts w:hint="eastAsia" w:ascii="宋体" w:hAnsi="宋体" w:eastAsia="宋体" w:cs="宋体"/>
          <w:sz w:val="24"/>
          <w:u w:val="single"/>
        </w:rPr>
        <w:t xml:space="preserve">                     </w:t>
      </w:r>
      <w:r>
        <w:rPr>
          <w:rFonts w:hint="eastAsia" w:ascii="宋体" w:hAnsi="宋体" w:eastAsia="宋体" w:cs="宋体"/>
          <w:sz w:val="24"/>
        </w:rPr>
        <w:t>，招标编号：</w:t>
      </w:r>
      <w:r>
        <w:rPr>
          <w:rFonts w:hint="eastAsia" w:ascii="宋体" w:hAnsi="宋体" w:eastAsia="宋体" w:cs="宋体"/>
          <w:sz w:val="24"/>
          <w:u w:val="single"/>
        </w:rPr>
        <w:t xml:space="preserve">         </w:t>
      </w:r>
    </w:p>
    <w:p>
      <w:pPr>
        <w:kinsoku w:val="0"/>
        <w:wordWrap w:val="0"/>
        <w:topLinePunct/>
        <w:spacing w:line="360" w:lineRule="exact"/>
        <w:rPr>
          <w:rFonts w:hint="eastAsia" w:ascii="宋体" w:hAnsi="宋体" w:eastAsia="宋体" w:cs="宋体"/>
          <w:sz w:val="21"/>
        </w:rPr>
      </w:pPr>
      <w:r>
        <w:rPr>
          <w:rFonts w:hint="eastAsia" w:ascii="宋体" w:hAnsi="宋体" w:eastAsia="宋体" w:cs="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序号</w:t>
            </w:r>
          </w:p>
        </w:tc>
        <w:tc>
          <w:tcPr>
            <w:tcW w:w="3652" w:type="dxa"/>
            <w:vAlign w:val="center"/>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项目名称</w:t>
            </w:r>
          </w:p>
        </w:tc>
        <w:tc>
          <w:tcPr>
            <w:tcW w:w="1992" w:type="dxa"/>
            <w:vAlign w:val="center"/>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投标总报价</w:t>
            </w:r>
          </w:p>
        </w:tc>
        <w:tc>
          <w:tcPr>
            <w:tcW w:w="2656" w:type="dxa"/>
            <w:vAlign w:val="center"/>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一</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二</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三</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四</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五</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六</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七</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hint="eastAsia" w:ascii="宋体" w:hAnsi="宋体" w:eastAsia="宋体" w:cs="宋体"/>
                <w:sz w:val="18"/>
              </w:rPr>
            </w:pPr>
            <w:r>
              <w:rPr>
                <w:rFonts w:hint="eastAsia" w:ascii="宋体" w:hAnsi="宋体" w:eastAsia="宋体" w:cs="宋体"/>
                <w:sz w:val="18"/>
              </w:rPr>
              <w:t>八</w:t>
            </w:r>
          </w:p>
        </w:tc>
        <w:tc>
          <w:tcPr>
            <w:tcW w:w="3652" w:type="dxa"/>
            <w:vAlign w:val="center"/>
          </w:tcPr>
          <w:p>
            <w:pPr>
              <w:kinsoku w:val="0"/>
              <w:wordWrap w:val="0"/>
              <w:topLinePunct/>
              <w:spacing w:line="360" w:lineRule="exact"/>
              <w:rPr>
                <w:rFonts w:hint="eastAsia" w:ascii="宋体" w:hAnsi="宋体" w:eastAsia="宋体" w:cs="宋体"/>
                <w:sz w:val="18"/>
              </w:rPr>
            </w:pPr>
          </w:p>
        </w:tc>
        <w:tc>
          <w:tcPr>
            <w:tcW w:w="1992" w:type="dxa"/>
            <w:vAlign w:val="center"/>
          </w:tcPr>
          <w:p>
            <w:pPr>
              <w:kinsoku w:val="0"/>
              <w:wordWrap w:val="0"/>
              <w:topLinePunct/>
              <w:spacing w:line="360" w:lineRule="exact"/>
              <w:jc w:val="center"/>
              <w:rPr>
                <w:rFonts w:hint="eastAsia" w:ascii="宋体" w:hAnsi="宋体" w:eastAsia="宋体" w:cs="宋体"/>
                <w:sz w:val="18"/>
              </w:rPr>
            </w:pPr>
          </w:p>
        </w:tc>
        <w:tc>
          <w:tcPr>
            <w:tcW w:w="2656" w:type="dxa"/>
            <w:vAlign w:val="center"/>
          </w:tcPr>
          <w:p>
            <w:pPr>
              <w:kinsoku w:val="0"/>
              <w:wordWrap w:val="0"/>
              <w:topLinePunct/>
              <w:spacing w:line="360" w:lineRule="exact"/>
              <w:jc w:val="center"/>
              <w:rPr>
                <w:rFonts w:hint="eastAsia" w:ascii="宋体" w:hAnsi="宋体" w:eastAsia="宋体" w:cs="宋体"/>
                <w:sz w:val="18"/>
              </w:rPr>
            </w:pPr>
          </w:p>
        </w:tc>
      </w:tr>
    </w:tbl>
    <w:p>
      <w:pPr>
        <w:kinsoku w:val="0"/>
        <w:wordWrap w:val="0"/>
        <w:topLinePunct/>
        <w:spacing w:line="360" w:lineRule="exact"/>
        <w:rPr>
          <w:rFonts w:hint="eastAsia" w:ascii="宋体" w:hAnsi="宋体" w:eastAsia="宋体" w:cs="宋体"/>
          <w:sz w:val="24"/>
        </w:rPr>
      </w:pPr>
    </w:p>
    <w:p>
      <w:pPr>
        <w:kinsoku w:val="0"/>
        <w:wordWrap w:val="0"/>
        <w:topLinePunct/>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投标书附件2：</w:t>
      </w:r>
    </w:p>
    <w:p>
      <w:pPr>
        <w:kinsoku w:val="0"/>
        <w:wordWrap w:val="0"/>
        <w:topLinePunct/>
        <w:rPr>
          <w:rFonts w:hint="eastAsia" w:ascii="宋体" w:hAnsi="宋体" w:eastAsia="宋体" w:cs="宋体"/>
        </w:rPr>
      </w:pPr>
    </w:p>
    <w:p>
      <w:pPr>
        <w:kinsoku w:val="0"/>
        <w:wordWrap w:val="0"/>
        <w:topLinePunct/>
        <w:ind w:left="851" w:hanging="851"/>
        <w:jc w:val="center"/>
        <w:rPr>
          <w:rFonts w:hint="eastAsia" w:ascii="宋体" w:hAnsi="宋体" w:eastAsia="宋体" w:cs="宋体"/>
          <w:b/>
          <w:sz w:val="32"/>
        </w:rPr>
      </w:pPr>
      <w:r>
        <w:rPr>
          <w:rFonts w:hint="eastAsia" w:ascii="宋体" w:hAnsi="宋体" w:eastAsia="宋体" w:cs="宋体"/>
          <w:b/>
          <w:sz w:val="32"/>
        </w:rPr>
        <w:t>服务承诺书（格式）</w:t>
      </w:r>
    </w:p>
    <w:p>
      <w:pPr>
        <w:kinsoku w:val="0"/>
        <w:wordWrap w:val="0"/>
        <w:topLinePunct/>
        <w:ind w:left="851" w:hanging="851"/>
        <w:jc w:val="center"/>
        <w:rPr>
          <w:rFonts w:hint="eastAsia" w:ascii="宋体" w:hAnsi="宋体" w:eastAsia="宋体" w:cs="宋体"/>
        </w:rPr>
      </w:pPr>
    </w:p>
    <w:p>
      <w:pPr>
        <w:kinsoku w:val="0"/>
        <w:wordWrap w:val="0"/>
        <w:topLinePunct/>
        <w:ind w:left="851" w:hanging="851"/>
        <w:rPr>
          <w:rFonts w:hint="eastAsia" w:ascii="宋体" w:hAnsi="宋体" w:eastAsia="宋体" w:cs="宋体"/>
          <w:sz w:val="24"/>
        </w:rPr>
      </w:pPr>
      <w:r>
        <w:rPr>
          <w:rFonts w:hint="eastAsia" w:ascii="宋体" w:hAnsi="宋体" w:eastAsia="宋体" w:cs="宋体"/>
          <w:sz w:val="24"/>
        </w:rPr>
        <w:t>致：汕头大学医学院：</w:t>
      </w:r>
    </w:p>
    <w:p>
      <w:pPr>
        <w:kinsoku w:val="0"/>
        <w:wordWrap w:val="0"/>
        <w:topLinePunct/>
        <w:ind w:firstLine="664"/>
        <w:rPr>
          <w:rFonts w:hint="eastAsia" w:ascii="宋体" w:hAnsi="宋体" w:eastAsia="宋体" w:cs="宋体"/>
          <w:sz w:val="24"/>
        </w:rPr>
      </w:pPr>
      <w:r>
        <w:rPr>
          <w:rFonts w:hint="eastAsia" w:ascii="宋体" w:hAnsi="宋体" w:eastAsia="宋体" w:cs="宋体"/>
          <w:sz w:val="24"/>
        </w:rPr>
        <w:t>根据你们第设</w:t>
      </w:r>
      <w:r>
        <w:rPr>
          <w:rFonts w:hint="eastAsia" w:ascii="宋体" w:hAnsi="宋体" w:eastAsia="宋体" w:cs="宋体"/>
          <w:sz w:val="24"/>
          <w:u w:val="single"/>
        </w:rPr>
        <w:t xml:space="preserve">            </w:t>
      </w:r>
      <w:r>
        <w:rPr>
          <w:rFonts w:hint="eastAsia" w:ascii="宋体" w:hAnsi="宋体" w:eastAsia="宋体" w:cs="宋体"/>
          <w:sz w:val="24"/>
        </w:rPr>
        <w:t>号（招标编号）招标书，我们同意招标文件中有关服务的要求，对所投的技术服务承诺如下服务：</w:t>
      </w: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p>
    <w:p>
      <w:pPr>
        <w:kinsoku w:val="0"/>
        <w:wordWrap w:val="0"/>
        <w:topLinePunct/>
        <w:ind w:firstLine="664"/>
        <w:rPr>
          <w:rFonts w:hint="eastAsia" w:ascii="宋体" w:hAnsi="宋体" w:eastAsia="宋体" w:cs="宋体"/>
          <w:sz w:val="24"/>
        </w:rPr>
      </w:pPr>
      <w:r>
        <w:rPr>
          <w:rFonts w:hint="eastAsia" w:ascii="宋体" w:hAnsi="宋体" w:eastAsia="宋体" w:cs="宋体"/>
          <w:sz w:val="24"/>
        </w:rPr>
        <w:t>特此承诺！</w:t>
      </w:r>
    </w:p>
    <w:p>
      <w:pPr>
        <w:kinsoku w:val="0"/>
        <w:wordWrap w:val="0"/>
        <w:topLinePunct/>
        <w:ind w:firstLine="664"/>
        <w:rPr>
          <w:rFonts w:hint="eastAsia" w:ascii="宋体" w:hAnsi="宋体" w:eastAsia="宋体" w:cs="宋体"/>
          <w:sz w:val="24"/>
        </w:rPr>
      </w:pPr>
    </w:p>
    <w:p>
      <w:pPr>
        <w:kinsoku w:val="0"/>
        <w:wordWrap w:val="0"/>
        <w:topLinePunct/>
        <w:rPr>
          <w:rFonts w:hint="eastAsia" w:ascii="宋体" w:hAnsi="宋体" w:eastAsia="宋体" w:cs="宋体"/>
          <w:sz w:val="24"/>
        </w:rPr>
      </w:pPr>
      <w:r>
        <w:rPr>
          <w:rFonts w:hint="eastAsia" w:ascii="宋体" w:hAnsi="宋体" w:eastAsia="宋体" w:cs="宋体"/>
          <w:sz w:val="24"/>
        </w:rPr>
        <w:t xml:space="preserve">    承诺方授权代表签字：</w:t>
      </w:r>
      <w:r>
        <w:rPr>
          <w:rFonts w:hint="eastAsia" w:ascii="宋体" w:hAnsi="宋体" w:eastAsia="宋体" w:cs="宋体"/>
          <w:sz w:val="24"/>
          <w:u w:val="single"/>
        </w:rPr>
        <w:t xml:space="preserve">                    </w:t>
      </w:r>
    </w:p>
    <w:p>
      <w:pPr>
        <w:kinsoku w:val="0"/>
        <w:wordWrap w:val="0"/>
        <w:topLinePunct/>
        <w:rPr>
          <w:rFonts w:hint="eastAsia" w:ascii="宋体" w:hAnsi="宋体" w:eastAsia="宋体" w:cs="宋体"/>
          <w:sz w:val="24"/>
        </w:rPr>
      </w:pPr>
      <w:r>
        <w:rPr>
          <w:rFonts w:hint="eastAsia" w:ascii="宋体" w:hAnsi="宋体" w:eastAsia="宋体" w:cs="宋体"/>
          <w:sz w:val="24"/>
        </w:rPr>
        <w:t xml:space="preserve">    职      位:</w:t>
      </w:r>
      <w:r>
        <w:rPr>
          <w:rFonts w:hint="eastAsia" w:ascii="宋体" w:hAnsi="宋体" w:eastAsia="宋体" w:cs="宋体"/>
          <w:sz w:val="24"/>
          <w:u w:val="single"/>
        </w:rPr>
        <w:t xml:space="preserve">                             </w:t>
      </w:r>
    </w:p>
    <w:p>
      <w:pPr>
        <w:kinsoku w:val="0"/>
        <w:wordWrap w:val="0"/>
        <w:topLinePunct/>
        <w:rPr>
          <w:rFonts w:hint="eastAsia" w:ascii="宋体" w:hAnsi="宋体" w:eastAsia="宋体" w:cs="宋体"/>
          <w:sz w:val="24"/>
        </w:rPr>
      </w:pPr>
      <w:r>
        <w:rPr>
          <w:rFonts w:hint="eastAsia" w:ascii="宋体" w:hAnsi="宋体" w:eastAsia="宋体" w:cs="宋体"/>
          <w:sz w:val="24"/>
        </w:rPr>
        <w:t xml:space="preserve">    承诺方名称:</w:t>
      </w:r>
      <w:r>
        <w:rPr>
          <w:rFonts w:hint="eastAsia" w:ascii="宋体" w:hAnsi="宋体" w:eastAsia="宋体" w:cs="宋体"/>
          <w:sz w:val="24"/>
          <w:u w:val="single"/>
        </w:rPr>
        <w:t xml:space="preserve">                             </w:t>
      </w:r>
    </w:p>
    <w:p>
      <w:pPr>
        <w:kinsoku w:val="0"/>
        <w:wordWrap w:val="0"/>
        <w:topLinePunct/>
        <w:rPr>
          <w:rFonts w:hint="eastAsia" w:ascii="宋体" w:hAnsi="宋体" w:eastAsia="宋体" w:cs="宋体"/>
          <w:sz w:val="24"/>
        </w:rPr>
      </w:pPr>
      <w:r>
        <w:rPr>
          <w:rFonts w:hint="eastAsia" w:ascii="宋体" w:hAnsi="宋体" w:eastAsia="宋体" w:cs="宋体"/>
          <w:sz w:val="24"/>
        </w:rPr>
        <w:t xml:space="preserve">    承诺方印章:</w:t>
      </w:r>
      <w:r>
        <w:rPr>
          <w:rFonts w:hint="eastAsia" w:ascii="宋体" w:hAnsi="宋体" w:eastAsia="宋体" w:cs="宋体"/>
          <w:sz w:val="24"/>
          <w:u w:val="single"/>
        </w:rPr>
        <w:t xml:space="preserve">                             </w:t>
      </w:r>
    </w:p>
    <w:p>
      <w:pPr>
        <w:kinsoku w:val="0"/>
        <w:wordWrap w:val="0"/>
        <w:topLinePunct/>
        <w:rPr>
          <w:rFonts w:hint="eastAsia" w:ascii="宋体" w:hAnsi="宋体" w:eastAsia="宋体" w:cs="宋体"/>
          <w:sz w:val="24"/>
        </w:rPr>
      </w:pPr>
      <w:r>
        <w:rPr>
          <w:rFonts w:hint="eastAsia" w:ascii="宋体" w:hAnsi="宋体" w:eastAsia="宋体" w:cs="宋体"/>
          <w:sz w:val="24"/>
        </w:rPr>
        <w:t xml:space="preserve">   </w:t>
      </w:r>
    </w:p>
    <w:p>
      <w:pPr>
        <w:kinsoku w:val="0"/>
        <w:wordWrap w:val="0"/>
        <w:topLinePunct/>
        <w:ind w:firstLine="735"/>
        <w:rPr>
          <w:rFonts w:hint="eastAsia" w:ascii="宋体" w:hAnsi="宋体" w:eastAsia="宋体" w:cs="宋体"/>
          <w:sz w:val="24"/>
        </w:rPr>
      </w:pPr>
      <w:r>
        <w:rPr>
          <w:rFonts w:hint="eastAsia" w:ascii="宋体" w:hAnsi="宋体" w:eastAsia="宋体" w:cs="宋体"/>
          <w:sz w:val="24"/>
        </w:rPr>
        <w:t>地  址：</w:t>
      </w:r>
    </w:p>
    <w:p>
      <w:pPr>
        <w:kinsoku w:val="0"/>
        <w:wordWrap w:val="0"/>
        <w:topLinePunct/>
        <w:ind w:firstLine="735"/>
        <w:rPr>
          <w:rFonts w:hint="eastAsia" w:ascii="宋体" w:hAnsi="宋体" w:eastAsia="宋体" w:cs="宋体"/>
          <w:sz w:val="24"/>
        </w:rPr>
      </w:pPr>
      <w:r>
        <w:rPr>
          <w:rFonts w:hint="eastAsia" w:ascii="宋体" w:hAnsi="宋体" w:eastAsia="宋体" w:cs="宋体"/>
          <w:sz w:val="24"/>
        </w:rPr>
        <w:t>邮  编：</w:t>
      </w:r>
    </w:p>
    <w:p>
      <w:pPr>
        <w:kinsoku w:val="0"/>
        <w:wordWrap w:val="0"/>
        <w:topLinePunct/>
        <w:ind w:firstLine="735"/>
        <w:rPr>
          <w:rFonts w:hint="eastAsia" w:ascii="宋体" w:hAnsi="宋体" w:eastAsia="宋体" w:cs="宋体"/>
          <w:sz w:val="24"/>
        </w:rPr>
      </w:pPr>
      <w:r>
        <w:rPr>
          <w:rFonts w:hint="eastAsia" w:ascii="宋体" w:hAnsi="宋体" w:eastAsia="宋体" w:cs="宋体"/>
          <w:sz w:val="24"/>
        </w:rPr>
        <w:t>电  话：</w:t>
      </w:r>
    </w:p>
    <w:p>
      <w:pPr>
        <w:kinsoku w:val="0"/>
        <w:wordWrap w:val="0"/>
        <w:topLinePunct/>
        <w:ind w:firstLine="735"/>
        <w:rPr>
          <w:rFonts w:hint="eastAsia" w:ascii="宋体" w:hAnsi="宋体" w:eastAsia="宋体" w:cs="宋体"/>
          <w:sz w:val="24"/>
        </w:rPr>
      </w:pPr>
      <w:r>
        <w:rPr>
          <w:rFonts w:hint="eastAsia" w:ascii="宋体" w:hAnsi="宋体" w:eastAsia="宋体" w:cs="宋体"/>
          <w:sz w:val="24"/>
        </w:rPr>
        <w:t>传  真：</w:t>
      </w: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24"/>
        </w:rPr>
      </w:pPr>
    </w:p>
    <w:p>
      <w:pPr>
        <w:kinsoku w:val="0"/>
        <w:wordWrap w:val="0"/>
        <w:topLinePunct/>
        <w:rPr>
          <w:rFonts w:hint="eastAsia" w:ascii="宋体" w:hAnsi="宋体" w:eastAsia="宋体" w:cs="宋体"/>
          <w:sz w:val="24"/>
        </w:rPr>
      </w:pPr>
    </w:p>
    <w:p>
      <w:pPr>
        <w:kinsoku w:val="0"/>
        <w:wordWrap w:val="0"/>
        <w:topLinePunct/>
        <w:ind w:left="851" w:hanging="851"/>
        <w:rPr>
          <w:rFonts w:hint="eastAsia" w:ascii="宋体" w:hAnsi="宋体" w:eastAsia="宋体" w:cs="宋体"/>
          <w:sz w:val="24"/>
        </w:rPr>
      </w:pPr>
      <w:r>
        <w:rPr>
          <w:rFonts w:hint="eastAsia" w:ascii="宋体" w:hAnsi="宋体" w:eastAsia="宋体" w:cs="宋体"/>
          <w:sz w:val="24"/>
        </w:rPr>
        <w:t xml:space="preserve"> </w:t>
      </w:r>
    </w:p>
    <w:p>
      <w:pPr>
        <w:kinsoku w:val="0"/>
        <w:wordWrap w:val="0"/>
        <w:topLinePunct/>
        <w:rPr>
          <w:rFonts w:hint="eastAsia"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投标书附件3：</w:t>
      </w:r>
    </w:p>
    <w:p>
      <w:pPr>
        <w:kinsoku w:val="0"/>
        <w:wordWrap w:val="0"/>
        <w:topLinePunct/>
        <w:ind w:left="851" w:hanging="851"/>
        <w:rPr>
          <w:rFonts w:hint="eastAsia" w:ascii="宋体" w:hAnsi="宋体" w:eastAsia="宋体" w:cs="宋体"/>
          <w:sz w:val="24"/>
        </w:rPr>
      </w:pPr>
    </w:p>
    <w:p>
      <w:pPr>
        <w:kinsoku w:val="0"/>
        <w:wordWrap w:val="0"/>
        <w:topLinePunct/>
        <w:ind w:left="851" w:hanging="851"/>
        <w:jc w:val="center"/>
        <w:rPr>
          <w:rFonts w:hint="eastAsia" w:ascii="宋体" w:hAnsi="宋体" w:eastAsia="宋体" w:cs="宋体"/>
          <w:b/>
          <w:sz w:val="32"/>
        </w:rPr>
      </w:pPr>
      <w:r>
        <w:rPr>
          <w:rFonts w:hint="eastAsia" w:ascii="宋体" w:hAnsi="宋体" w:eastAsia="宋体" w:cs="宋体"/>
          <w:b/>
          <w:sz w:val="32"/>
        </w:rPr>
        <w:t>关于资格文件声明的函</w:t>
      </w:r>
    </w:p>
    <w:p>
      <w:pPr>
        <w:kinsoku w:val="0"/>
        <w:wordWrap w:val="0"/>
        <w:topLinePunct/>
        <w:ind w:left="851" w:hanging="851"/>
        <w:rPr>
          <w:rFonts w:hint="eastAsia" w:ascii="宋体" w:hAnsi="宋体" w:eastAsia="宋体" w:cs="宋体"/>
          <w:sz w:val="24"/>
        </w:rPr>
      </w:pPr>
    </w:p>
    <w:p>
      <w:pPr>
        <w:kinsoku w:val="0"/>
        <w:wordWrap w:val="0"/>
        <w:topLinePunct/>
        <w:spacing w:after="180"/>
        <w:ind w:left="850" w:hanging="266"/>
        <w:rPr>
          <w:rFonts w:hint="eastAsia" w:ascii="宋体" w:hAnsi="宋体" w:eastAsia="宋体" w:cs="宋体"/>
          <w:sz w:val="24"/>
        </w:rPr>
      </w:pPr>
      <w:r>
        <w:rPr>
          <w:rFonts w:hint="eastAsia" w:ascii="宋体" w:hAnsi="宋体" w:eastAsia="宋体" w:cs="宋体"/>
          <w:sz w:val="24"/>
        </w:rPr>
        <w:t>致：汕头大学医学院</w:t>
      </w:r>
    </w:p>
    <w:p>
      <w:pPr>
        <w:kinsoku w:val="0"/>
        <w:wordWrap w:val="0"/>
        <w:topLinePunct/>
        <w:spacing w:after="180"/>
        <w:ind w:firstLine="585"/>
        <w:rPr>
          <w:rFonts w:hint="eastAsia" w:ascii="宋体" w:hAnsi="宋体" w:eastAsia="宋体" w:cs="宋体"/>
          <w:sz w:val="24"/>
        </w:rPr>
      </w:pPr>
      <w:r>
        <w:rPr>
          <w:rFonts w:hint="eastAsia" w:ascii="宋体" w:hAnsi="宋体" w:eastAsia="宋体" w:cs="宋体"/>
          <w:sz w:val="24"/>
        </w:rPr>
        <w:t>关于贵方</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日设</w:t>
      </w:r>
      <w:r>
        <w:rPr>
          <w:rFonts w:hint="eastAsia" w:ascii="宋体" w:hAnsi="宋体" w:eastAsia="宋体" w:cs="宋体"/>
          <w:sz w:val="24"/>
          <w:u w:val="single"/>
        </w:rPr>
        <w:t xml:space="preserve">           </w:t>
      </w:r>
      <w:r>
        <w:rPr>
          <w:rFonts w:hint="eastAsia" w:ascii="宋体" w:hAnsi="宋体" w:eastAsia="宋体" w:cs="宋体"/>
          <w:sz w:val="24"/>
        </w:rPr>
        <w:t>号招标文件的投标邀请，本签字人愿意参加投标，并证明提交的资格文件和说明是准确的和真实的。</w:t>
      </w:r>
    </w:p>
    <w:p>
      <w:pPr>
        <w:kinsoku w:val="0"/>
        <w:wordWrap w:val="0"/>
        <w:topLinePunct/>
        <w:spacing w:after="180"/>
        <w:rPr>
          <w:rFonts w:hint="eastAsia" w:ascii="宋体" w:hAnsi="宋体" w:eastAsia="宋体" w:cs="宋体"/>
          <w:sz w:val="24"/>
        </w:rPr>
      </w:pPr>
    </w:p>
    <w:p>
      <w:pPr>
        <w:kinsoku w:val="0"/>
        <w:wordWrap w:val="0"/>
        <w:topLinePunct/>
        <w:spacing w:after="180"/>
        <w:rPr>
          <w:rFonts w:hint="eastAsia" w:ascii="宋体" w:hAnsi="宋体" w:eastAsia="宋体" w:cs="宋体"/>
          <w:sz w:val="24"/>
        </w:rPr>
      </w:pPr>
    </w:p>
    <w:p>
      <w:pPr>
        <w:kinsoku w:val="0"/>
        <w:wordWrap w:val="0"/>
        <w:topLinePunct/>
        <w:spacing w:after="180"/>
        <w:rPr>
          <w:rFonts w:hint="eastAsia" w:ascii="宋体" w:hAnsi="宋体" w:eastAsia="宋体" w:cs="宋体"/>
          <w:sz w:val="24"/>
        </w:rPr>
      </w:pPr>
      <w:r>
        <w:rPr>
          <w:rFonts w:hint="eastAsia" w:ascii="宋体" w:hAnsi="宋体" w:eastAsia="宋体" w:cs="宋体"/>
          <w:sz w:val="24"/>
        </w:rPr>
        <w:t>单位名称和地址：              授权签署本资格文件人：</w:t>
      </w:r>
    </w:p>
    <w:p>
      <w:pPr>
        <w:kinsoku w:val="0"/>
        <w:wordWrap w:val="0"/>
        <w:topLinePunct/>
        <w:spacing w:after="180"/>
        <w:rPr>
          <w:rFonts w:hint="eastAsia" w:ascii="宋体" w:hAnsi="宋体" w:eastAsia="宋体" w:cs="宋体"/>
          <w:sz w:val="24"/>
        </w:rPr>
      </w:pPr>
      <w:r>
        <w:rPr>
          <w:rFonts w:hint="eastAsia" w:ascii="宋体" w:hAnsi="宋体" w:eastAsia="宋体" w:cs="宋体"/>
          <w:sz w:val="24"/>
        </w:rPr>
        <w:t>名  称：</w:t>
      </w:r>
      <w:r>
        <w:rPr>
          <w:rFonts w:hint="eastAsia" w:ascii="宋体" w:hAnsi="宋体" w:eastAsia="宋体" w:cs="宋体"/>
          <w:sz w:val="24"/>
          <w:u w:val="single"/>
        </w:rPr>
        <w:t xml:space="preserve">                 </w:t>
      </w:r>
      <w:r>
        <w:rPr>
          <w:rFonts w:hint="eastAsia" w:ascii="宋体" w:hAnsi="宋体" w:eastAsia="宋体" w:cs="宋体"/>
          <w:sz w:val="24"/>
        </w:rPr>
        <w:t xml:space="preserve">     签  字：</w:t>
      </w:r>
      <w:r>
        <w:rPr>
          <w:rFonts w:hint="eastAsia" w:ascii="宋体" w:hAnsi="宋体" w:eastAsia="宋体" w:cs="宋体"/>
          <w:sz w:val="24"/>
          <w:u w:val="single"/>
        </w:rPr>
        <w:t xml:space="preserve">                 </w:t>
      </w:r>
      <w:r>
        <w:rPr>
          <w:rFonts w:hint="eastAsia" w:ascii="宋体" w:hAnsi="宋体" w:eastAsia="宋体" w:cs="宋体"/>
          <w:sz w:val="24"/>
        </w:rPr>
        <w:t>.</w:t>
      </w:r>
    </w:p>
    <w:p>
      <w:pPr>
        <w:kinsoku w:val="0"/>
        <w:wordWrap w:val="0"/>
        <w:topLinePunct/>
        <w:spacing w:after="180"/>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r>
        <w:rPr>
          <w:rFonts w:hint="eastAsia" w:ascii="宋体" w:hAnsi="宋体" w:eastAsia="宋体" w:cs="宋体"/>
          <w:sz w:val="24"/>
        </w:rPr>
        <w:t xml:space="preserve">     签字人姓名、职务（印刷体）</w:t>
      </w:r>
    </w:p>
    <w:p>
      <w:pPr>
        <w:kinsoku w:val="0"/>
        <w:wordWrap w:val="0"/>
        <w:topLinePunct/>
        <w:spacing w:after="180"/>
        <w:rPr>
          <w:rFonts w:hint="eastAsia"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w:t>
      </w:r>
    </w:p>
    <w:p>
      <w:pPr>
        <w:kinsoku w:val="0"/>
        <w:wordWrap w:val="0"/>
        <w:topLinePunct/>
        <w:spacing w:after="180"/>
        <w:rPr>
          <w:rFonts w:hint="eastAsia" w:ascii="宋体" w:hAnsi="宋体" w:eastAsia="宋体" w:cs="宋体"/>
          <w:sz w:val="24"/>
        </w:rPr>
      </w:pPr>
      <w:r>
        <w:rPr>
          <w:rFonts w:hint="eastAsia" w:ascii="宋体" w:hAnsi="宋体" w:eastAsia="宋体" w:cs="宋体"/>
          <w:sz w:val="24"/>
        </w:rPr>
        <w:t>邮  编：</w:t>
      </w:r>
      <w:r>
        <w:rPr>
          <w:rFonts w:hint="eastAsia" w:ascii="宋体" w:hAnsi="宋体" w:eastAsia="宋体" w:cs="宋体"/>
          <w:sz w:val="24"/>
          <w:u w:val="single"/>
        </w:rPr>
        <w:t xml:space="preserve">                 </w:t>
      </w:r>
      <w:r>
        <w:rPr>
          <w:rFonts w:hint="eastAsia" w:ascii="宋体" w:hAnsi="宋体" w:eastAsia="宋体" w:cs="宋体"/>
          <w:sz w:val="24"/>
        </w:rPr>
        <w:t xml:space="preserve">     电  话：</w:t>
      </w:r>
      <w:r>
        <w:rPr>
          <w:rFonts w:hint="eastAsia" w:ascii="宋体" w:hAnsi="宋体" w:eastAsia="宋体" w:cs="宋体"/>
          <w:sz w:val="24"/>
          <w:u w:val="single"/>
        </w:rPr>
        <w:t xml:space="preserve">                 </w:t>
      </w:r>
      <w:r>
        <w:rPr>
          <w:rFonts w:hint="eastAsia" w:ascii="宋体" w:hAnsi="宋体" w:eastAsia="宋体" w:cs="宋体"/>
          <w:sz w:val="24"/>
        </w:rPr>
        <w:t>.</w:t>
      </w:r>
    </w:p>
    <w:p>
      <w:pPr>
        <w:kinsoku w:val="0"/>
        <w:wordWrap w:val="0"/>
        <w:topLinePunct/>
        <w:spacing w:after="180"/>
        <w:rPr>
          <w:rFonts w:hint="eastAsia" w:ascii="宋体" w:hAnsi="宋体" w:eastAsia="宋体" w:cs="宋体"/>
          <w:sz w:val="24"/>
        </w:rPr>
      </w:pPr>
    </w:p>
    <w:p>
      <w:pPr>
        <w:kinsoku w:val="0"/>
        <w:wordWrap w:val="0"/>
        <w:topLinePunct/>
        <w:spacing w:after="180"/>
        <w:rPr>
          <w:rFonts w:hint="eastAsia" w:ascii="宋体" w:hAnsi="宋体" w:eastAsia="宋体" w:cs="宋体"/>
          <w:sz w:val="24"/>
        </w:rPr>
      </w:pPr>
    </w:p>
    <w:p>
      <w:pPr>
        <w:kinsoku w:val="0"/>
        <w:wordWrap w:val="0"/>
        <w:topLinePunct/>
        <w:spacing w:after="180"/>
        <w:rPr>
          <w:rFonts w:hint="eastAsia" w:ascii="宋体" w:hAnsi="宋体" w:eastAsia="宋体" w:cs="宋体"/>
          <w:sz w:val="24"/>
        </w:rPr>
      </w:pPr>
      <w:r>
        <w:rPr>
          <w:rFonts w:hint="eastAsia" w:ascii="宋体" w:hAnsi="宋体" w:eastAsia="宋体" w:cs="宋体"/>
          <w:sz w:val="24"/>
        </w:rPr>
        <w:t>投标书附件4：</w:t>
      </w:r>
    </w:p>
    <w:p>
      <w:pPr>
        <w:kinsoku w:val="0"/>
        <w:wordWrap w:val="0"/>
        <w:topLinePunct/>
        <w:spacing w:after="180"/>
        <w:jc w:val="center"/>
        <w:rPr>
          <w:rFonts w:hint="eastAsia" w:ascii="宋体" w:hAnsi="宋体" w:eastAsia="宋体" w:cs="宋体"/>
          <w:b/>
          <w:sz w:val="32"/>
        </w:rPr>
      </w:pPr>
      <w:r>
        <w:rPr>
          <w:rFonts w:hint="eastAsia" w:ascii="宋体" w:hAnsi="宋体" w:eastAsia="宋体" w:cs="宋体"/>
          <w:b/>
          <w:sz w:val="32"/>
        </w:rPr>
        <w:t>资 格 文 件</w:t>
      </w:r>
    </w:p>
    <w:p>
      <w:pPr>
        <w:kinsoku w:val="0"/>
        <w:wordWrap w:val="0"/>
        <w:topLinePunct/>
        <w:spacing w:after="180"/>
        <w:rPr>
          <w:rFonts w:hint="eastAsia" w:ascii="宋体" w:hAnsi="宋体" w:eastAsia="宋体" w:cs="宋体"/>
          <w:sz w:val="24"/>
        </w:rPr>
      </w:pPr>
    </w:p>
    <w:p>
      <w:pPr>
        <w:kinsoku w:val="0"/>
        <w:wordWrap w:val="0"/>
        <w:topLinePunct/>
        <w:spacing w:after="180"/>
        <w:ind w:left="332" w:leftChars="100"/>
        <w:rPr>
          <w:rFonts w:hint="eastAsia" w:ascii="宋体" w:hAnsi="宋体" w:eastAsia="宋体" w:cs="宋体"/>
          <w:sz w:val="24"/>
        </w:rPr>
      </w:pPr>
      <w:r>
        <w:rPr>
          <w:rFonts w:hint="eastAsia" w:ascii="宋体" w:hAnsi="宋体" w:eastAsia="宋体" w:cs="宋体"/>
          <w:sz w:val="24"/>
        </w:rPr>
        <w:t>投标人应按下列要求提交资格文件：</w:t>
      </w:r>
    </w:p>
    <w:p>
      <w:pPr>
        <w:kinsoku w:val="0"/>
        <w:wordWrap w:val="0"/>
        <w:topLinePunct/>
        <w:spacing w:after="180"/>
        <w:ind w:left="332" w:leftChars="100"/>
        <w:rPr>
          <w:rFonts w:hint="eastAsia" w:ascii="宋体" w:hAnsi="宋体" w:eastAsia="宋体" w:cs="宋体"/>
          <w:sz w:val="24"/>
        </w:rPr>
      </w:pPr>
      <w:r>
        <w:rPr>
          <w:rFonts w:hint="eastAsia" w:ascii="宋体" w:hAnsi="宋体" w:eastAsia="宋体" w:cs="宋体"/>
          <w:sz w:val="24"/>
        </w:rPr>
        <w:t xml:space="preserve">  1. 投标人全称和注册国。</w:t>
      </w:r>
    </w:p>
    <w:p>
      <w:pPr>
        <w:kinsoku w:val="0"/>
        <w:wordWrap w:val="0"/>
        <w:topLinePunct/>
        <w:spacing w:after="180"/>
        <w:ind w:left="332" w:leftChars="100"/>
        <w:rPr>
          <w:rFonts w:hint="eastAsia" w:ascii="宋体" w:hAnsi="宋体" w:eastAsia="宋体" w:cs="宋体"/>
          <w:sz w:val="24"/>
        </w:rPr>
      </w:pPr>
      <w:r>
        <w:rPr>
          <w:rFonts w:hint="eastAsia" w:ascii="宋体" w:hAnsi="宋体" w:eastAsia="宋体" w:cs="宋体"/>
          <w:sz w:val="24"/>
        </w:rPr>
        <w:t xml:space="preserve">  2. 营业执照和工商局签发的销售许可证（复印件）。</w:t>
      </w:r>
    </w:p>
    <w:p>
      <w:pPr>
        <w:kinsoku w:val="0"/>
        <w:wordWrap w:val="0"/>
        <w:topLinePunct/>
        <w:spacing w:after="180"/>
        <w:ind w:left="332" w:leftChars="100"/>
        <w:rPr>
          <w:rFonts w:hint="eastAsia" w:ascii="宋体" w:hAnsi="宋体" w:eastAsia="宋体" w:cs="宋体"/>
          <w:sz w:val="24"/>
        </w:rPr>
      </w:pPr>
      <w:r>
        <w:rPr>
          <w:rFonts w:hint="eastAsia" w:ascii="宋体" w:hAnsi="宋体" w:eastAsia="宋体" w:cs="宋体"/>
          <w:sz w:val="24"/>
        </w:rPr>
        <w:t xml:space="preserve">  3. 开户银行名称和帐号。</w:t>
      </w:r>
    </w:p>
    <w:p>
      <w:pPr>
        <w:kinsoku w:val="0"/>
        <w:wordWrap w:val="0"/>
        <w:topLinePunct/>
        <w:spacing w:after="180"/>
        <w:ind w:left="332" w:leftChars="100"/>
        <w:rPr>
          <w:rFonts w:hint="eastAsia" w:ascii="宋体" w:hAnsi="宋体" w:eastAsia="宋体" w:cs="宋体"/>
          <w:sz w:val="24"/>
        </w:rPr>
      </w:pPr>
      <w:r>
        <w:rPr>
          <w:rFonts w:hint="eastAsia" w:ascii="宋体" w:hAnsi="宋体" w:eastAsia="宋体" w:cs="宋体"/>
          <w:sz w:val="24"/>
        </w:rPr>
        <w:t xml:space="preserve">  4. 公司历史简介及现状。</w:t>
      </w:r>
    </w:p>
    <w:p>
      <w:pPr>
        <w:kinsoku w:val="0"/>
        <w:wordWrap w:val="0"/>
        <w:topLinePunct/>
        <w:spacing w:after="180"/>
        <w:ind w:left="332" w:leftChars="100"/>
        <w:rPr>
          <w:rFonts w:hint="eastAsia" w:ascii="宋体" w:hAnsi="宋体" w:eastAsia="宋体" w:cs="宋体"/>
          <w:sz w:val="24"/>
        </w:rPr>
      </w:pPr>
      <w:r>
        <w:rPr>
          <w:rFonts w:hint="eastAsia" w:ascii="宋体" w:hAnsi="宋体" w:eastAsia="宋体" w:cs="宋体"/>
          <w:color w:val="FF0000"/>
          <w:sz w:val="24"/>
        </w:rPr>
        <w:t xml:space="preserve">  </w:t>
      </w:r>
      <w:r>
        <w:rPr>
          <w:rFonts w:hint="eastAsia" w:ascii="宋体" w:hAnsi="宋体" w:eastAsia="宋体" w:cs="宋体"/>
          <w:sz w:val="24"/>
        </w:rPr>
        <w:t>5. 提供标书内符合“★”号条款的佐证材料。</w:t>
      </w: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5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2</w:t>
    </w:r>
    <w:r>
      <w:fldChar w:fldCharType="end"/>
    </w:r>
  </w:p>
  <w:p>
    <w:pPr>
      <w:pStyle w:val="1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eastAsia"/>
      </w:rPr>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183C604A"/>
    <w:multiLevelType w:val="singleLevel"/>
    <w:tmpl w:val="183C604A"/>
    <w:lvl w:ilvl="0" w:tentative="0">
      <w:start w:val="1"/>
      <w:numFmt w:val="japaneseCounting"/>
      <w:lvlText w:val="%1、"/>
      <w:lvlJc w:val="left"/>
      <w:pPr>
        <w:tabs>
          <w:tab w:val="left" w:pos="960"/>
        </w:tabs>
        <w:ind w:left="960" w:hanging="480"/>
      </w:pPr>
      <w:rPr>
        <w:b/>
      </w:rPr>
    </w:lvl>
  </w:abstractNum>
  <w:abstractNum w:abstractNumId="3">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5"/>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5">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6">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8">
    <w:nsid w:val="6A6B47CB"/>
    <w:multiLevelType w:val="multilevel"/>
    <w:tmpl w:val="6A6B47CB"/>
    <w:lvl w:ilvl="0" w:tentative="0">
      <w:start w:val="1"/>
      <w:numFmt w:val="decimal"/>
      <w:lvlText w:val="%1."/>
      <w:lvlJc w:val="left"/>
      <w:pPr>
        <w:ind w:left="360" w:hanging="360"/>
      </w:pPr>
    </w:lvl>
    <w:lvl w:ilvl="1" w:tentative="0">
      <w:start w:val="0"/>
      <w:numFmt w:val="none"/>
      <w:lvlText w:val=""/>
      <w:lvlJc w:val="left"/>
      <w:pPr>
        <w:tabs>
          <w:tab w:val="left" w:pos="360"/>
        </w:tabs>
        <w:ind w:left="0" w:firstLine="0"/>
      </w:pPr>
    </w:lvl>
    <w:lvl w:ilvl="2" w:tentative="0">
      <w:start w:val="0"/>
      <w:numFmt w:val="none"/>
      <w:lvlText w:val=""/>
      <w:lvlJc w:val="left"/>
      <w:pPr>
        <w:tabs>
          <w:tab w:val="left" w:pos="360"/>
        </w:tabs>
        <w:ind w:left="0" w:firstLine="0"/>
      </w:pPr>
    </w:lvl>
    <w:lvl w:ilvl="3" w:tentative="0">
      <w:start w:val="0"/>
      <w:numFmt w:val="none"/>
      <w:lvlText w:val=""/>
      <w:lvlJc w:val="left"/>
      <w:pPr>
        <w:tabs>
          <w:tab w:val="left" w:pos="360"/>
        </w:tabs>
        <w:ind w:left="0" w:firstLine="0"/>
      </w:pPr>
    </w:lvl>
    <w:lvl w:ilvl="4" w:tentative="0">
      <w:start w:val="0"/>
      <w:numFmt w:val="none"/>
      <w:lvlText w:val=""/>
      <w:lvlJc w:val="left"/>
      <w:pPr>
        <w:tabs>
          <w:tab w:val="left" w:pos="360"/>
        </w:tabs>
        <w:ind w:left="0" w:firstLine="0"/>
      </w:pPr>
    </w:lvl>
    <w:lvl w:ilvl="5" w:tentative="0">
      <w:start w:val="0"/>
      <w:numFmt w:val="none"/>
      <w:lvlText w:val=""/>
      <w:lvlJc w:val="left"/>
      <w:pPr>
        <w:tabs>
          <w:tab w:val="left" w:pos="360"/>
        </w:tabs>
        <w:ind w:left="0" w:firstLine="0"/>
      </w:pPr>
    </w:lvl>
    <w:lvl w:ilvl="6" w:tentative="0">
      <w:start w:val="0"/>
      <w:numFmt w:val="none"/>
      <w:lvlText w:val=""/>
      <w:lvlJc w:val="left"/>
      <w:pPr>
        <w:tabs>
          <w:tab w:val="left" w:pos="360"/>
        </w:tabs>
        <w:ind w:left="0" w:firstLine="0"/>
      </w:pPr>
    </w:lvl>
    <w:lvl w:ilvl="7" w:tentative="0">
      <w:start w:val="0"/>
      <w:numFmt w:val="none"/>
      <w:lvlText w:val=""/>
      <w:lvlJc w:val="left"/>
      <w:pPr>
        <w:tabs>
          <w:tab w:val="left" w:pos="360"/>
        </w:tabs>
        <w:ind w:left="0" w:firstLine="0"/>
      </w:pPr>
    </w:lvl>
    <w:lvl w:ilvl="8" w:tentative="0">
      <w:start w:val="0"/>
      <w:numFmt w:val="none"/>
      <w:lvlText w:val=""/>
      <w:lvlJc w:val="left"/>
      <w:pPr>
        <w:tabs>
          <w:tab w:val="left" w:pos="360"/>
        </w:tabs>
        <w:ind w:left="0" w:firstLine="0"/>
      </w:pPr>
    </w:lvl>
  </w:abstractNum>
  <w:abstractNum w:abstractNumId="9">
    <w:nsid w:val="7C3D02E8"/>
    <w:multiLevelType w:val="singleLevel"/>
    <w:tmpl w:val="7C3D02E8"/>
    <w:lvl w:ilvl="0" w:tentative="0">
      <w:start w:val="1"/>
      <w:numFmt w:val="decimal"/>
      <w:lvlText w:val="%1."/>
      <w:lvlJc w:val="left"/>
      <w:pPr>
        <w:tabs>
          <w:tab w:val="left" w:pos="425"/>
        </w:tabs>
        <w:ind w:left="425" w:hanging="425"/>
      </w:pPr>
      <w:rPr>
        <w:rFonts w:hint="eastAsia"/>
      </w:rPr>
    </w:lvl>
  </w:abstractNum>
  <w:abstractNum w:abstractNumId="10">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num w:numId="1">
    <w:abstractNumId w:val="4"/>
  </w:num>
  <w:num w:numId="2">
    <w:abstractNumId w:val="3"/>
  </w:num>
  <w:num w:numId="3">
    <w:abstractNumId w:val="10"/>
  </w:num>
  <w:num w:numId="4">
    <w:abstractNumId w:val="5"/>
  </w:num>
  <w:num w:numId="5">
    <w:abstractNumId w:val="0"/>
  </w:num>
  <w:num w:numId="6">
    <w:abstractNumId w:val="7"/>
  </w:num>
  <w:num w:numId="7">
    <w:abstractNumId w:val="9"/>
  </w:num>
  <w:num w:numId="8">
    <w:abstractNumId w:val="1"/>
  </w:num>
  <w:num w:numId="9">
    <w:abstractNumId w:val="2"/>
    <w:lvlOverride w:ilvl="0">
      <w:startOverride w:val="1"/>
    </w:lvlOverride>
  </w:num>
  <w:num w:numId="10">
    <w:abstractNumId w:val="8"/>
    <w:lvlOverride w:ilvl="0">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1"/>
    <w:rsid w:val="0000204A"/>
    <w:rsid w:val="00003229"/>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5726"/>
    <w:rsid w:val="00066F22"/>
    <w:rsid w:val="00070D89"/>
    <w:rsid w:val="00071AA3"/>
    <w:rsid w:val="00071C62"/>
    <w:rsid w:val="00075CAF"/>
    <w:rsid w:val="00076A72"/>
    <w:rsid w:val="000770C6"/>
    <w:rsid w:val="0008093C"/>
    <w:rsid w:val="00081648"/>
    <w:rsid w:val="00081A3D"/>
    <w:rsid w:val="000840BC"/>
    <w:rsid w:val="00084B04"/>
    <w:rsid w:val="00086F7D"/>
    <w:rsid w:val="00087039"/>
    <w:rsid w:val="00087DD9"/>
    <w:rsid w:val="000915D9"/>
    <w:rsid w:val="000A015E"/>
    <w:rsid w:val="000A2EDC"/>
    <w:rsid w:val="000A77AB"/>
    <w:rsid w:val="000B6AED"/>
    <w:rsid w:val="000C16D3"/>
    <w:rsid w:val="000C3941"/>
    <w:rsid w:val="000C3B61"/>
    <w:rsid w:val="000C7F51"/>
    <w:rsid w:val="000D470E"/>
    <w:rsid w:val="000E0A87"/>
    <w:rsid w:val="000F1FE5"/>
    <w:rsid w:val="000F29B1"/>
    <w:rsid w:val="000F383B"/>
    <w:rsid w:val="00100CEC"/>
    <w:rsid w:val="0010379C"/>
    <w:rsid w:val="001066A2"/>
    <w:rsid w:val="00110AB1"/>
    <w:rsid w:val="001127F5"/>
    <w:rsid w:val="00112B75"/>
    <w:rsid w:val="00117D9F"/>
    <w:rsid w:val="001218F4"/>
    <w:rsid w:val="001242FE"/>
    <w:rsid w:val="00133325"/>
    <w:rsid w:val="001333F0"/>
    <w:rsid w:val="001342EA"/>
    <w:rsid w:val="001369AB"/>
    <w:rsid w:val="0014112B"/>
    <w:rsid w:val="00141FFF"/>
    <w:rsid w:val="00143692"/>
    <w:rsid w:val="001443B7"/>
    <w:rsid w:val="00164C72"/>
    <w:rsid w:val="001656D0"/>
    <w:rsid w:val="0016771F"/>
    <w:rsid w:val="0017027B"/>
    <w:rsid w:val="001706C2"/>
    <w:rsid w:val="001716C2"/>
    <w:rsid w:val="001757AA"/>
    <w:rsid w:val="001861A4"/>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D7DEA"/>
    <w:rsid w:val="001E19AA"/>
    <w:rsid w:val="001E4034"/>
    <w:rsid w:val="001E5CF1"/>
    <w:rsid w:val="001E610D"/>
    <w:rsid w:val="001E6289"/>
    <w:rsid w:val="001F0C7A"/>
    <w:rsid w:val="001F7EAA"/>
    <w:rsid w:val="0020285D"/>
    <w:rsid w:val="002077D4"/>
    <w:rsid w:val="00213925"/>
    <w:rsid w:val="00213E67"/>
    <w:rsid w:val="00221E77"/>
    <w:rsid w:val="00224A9B"/>
    <w:rsid w:val="00247859"/>
    <w:rsid w:val="0025483C"/>
    <w:rsid w:val="00254ABB"/>
    <w:rsid w:val="00262EA9"/>
    <w:rsid w:val="002643A4"/>
    <w:rsid w:val="002719DF"/>
    <w:rsid w:val="00273904"/>
    <w:rsid w:val="00277403"/>
    <w:rsid w:val="00277EDE"/>
    <w:rsid w:val="002824BB"/>
    <w:rsid w:val="00283F3C"/>
    <w:rsid w:val="00285904"/>
    <w:rsid w:val="00285BD4"/>
    <w:rsid w:val="0029552F"/>
    <w:rsid w:val="00296C30"/>
    <w:rsid w:val="002A165C"/>
    <w:rsid w:val="002A4782"/>
    <w:rsid w:val="002A5244"/>
    <w:rsid w:val="002A53DE"/>
    <w:rsid w:val="002A565D"/>
    <w:rsid w:val="002A5C3F"/>
    <w:rsid w:val="002B0E09"/>
    <w:rsid w:val="002B240A"/>
    <w:rsid w:val="002B5510"/>
    <w:rsid w:val="002C6E6A"/>
    <w:rsid w:val="002C7F85"/>
    <w:rsid w:val="002D49F5"/>
    <w:rsid w:val="002D4F3E"/>
    <w:rsid w:val="002E2095"/>
    <w:rsid w:val="002E20D9"/>
    <w:rsid w:val="002F51B5"/>
    <w:rsid w:val="002F6C3F"/>
    <w:rsid w:val="003012B4"/>
    <w:rsid w:val="00301EDE"/>
    <w:rsid w:val="003042C1"/>
    <w:rsid w:val="0030762D"/>
    <w:rsid w:val="00307759"/>
    <w:rsid w:val="0031113C"/>
    <w:rsid w:val="00312E44"/>
    <w:rsid w:val="0031306B"/>
    <w:rsid w:val="003139DA"/>
    <w:rsid w:val="003164AC"/>
    <w:rsid w:val="00320C2E"/>
    <w:rsid w:val="00321D03"/>
    <w:rsid w:val="00327BCE"/>
    <w:rsid w:val="00331FB9"/>
    <w:rsid w:val="0033353F"/>
    <w:rsid w:val="0033508E"/>
    <w:rsid w:val="00361561"/>
    <w:rsid w:val="00364C94"/>
    <w:rsid w:val="003665E8"/>
    <w:rsid w:val="00367CCA"/>
    <w:rsid w:val="00370198"/>
    <w:rsid w:val="003707A2"/>
    <w:rsid w:val="00370A1A"/>
    <w:rsid w:val="00382F1B"/>
    <w:rsid w:val="00383D07"/>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D42CE"/>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051"/>
    <w:rsid w:val="00424A8F"/>
    <w:rsid w:val="00432833"/>
    <w:rsid w:val="0043563E"/>
    <w:rsid w:val="00436760"/>
    <w:rsid w:val="00437122"/>
    <w:rsid w:val="0044386D"/>
    <w:rsid w:val="00445397"/>
    <w:rsid w:val="00445D96"/>
    <w:rsid w:val="00450A7C"/>
    <w:rsid w:val="00453283"/>
    <w:rsid w:val="004546DC"/>
    <w:rsid w:val="0046041C"/>
    <w:rsid w:val="004605AF"/>
    <w:rsid w:val="004611F5"/>
    <w:rsid w:val="00464B10"/>
    <w:rsid w:val="00474F8D"/>
    <w:rsid w:val="00483252"/>
    <w:rsid w:val="00483D43"/>
    <w:rsid w:val="00485CF4"/>
    <w:rsid w:val="00487E57"/>
    <w:rsid w:val="0049387D"/>
    <w:rsid w:val="00493E3B"/>
    <w:rsid w:val="004966EF"/>
    <w:rsid w:val="00497654"/>
    <w:rsid w:val="00497859"/>
    <w:rsid w:val="004A02D9"/>
    <w:rsid w:val="004A156A"/>
    <w:rsid w:val="004A4A74"/>
    <w:rsid w:val="004A7DE2"/>
    <w:rsid w:val="004B0115"/>
    <w:rsid w:val="004B38E5"/>
    <w:rsid w:val="004B638C"/>
    <w:rsid w:val="004C435A"/>
    <w:rsid w:val="004D035D"/>
    <w:rsid w:val="004D2F20"/>
    <w:rsid w:val="004D7ED7"/>
    <w:rsid w:val="004E04F6"/>
    <w:rsid w:val="004F1E00"/>
    <w:rsid w:val="004F2003"/>
    <w:rsid w:val="004F2B8D"/>
    <w:rsid w:val="004F6EEE"/>
    <w:rsid w:val="00501D28"/>
    <w:rsid w:val="00502280"/>
    <w:rsid w:val="00503615"/>
    <w:rsid w:val="00505B83"/>
    <w:rsid w:val="005072B0"/>
    <w:rsid w:val="00510527"/>
    <w:rsid w:val="00511A8D"/>
    <w:rsid w:val="0052093E"/>
    <w:rsid w:val="00524335"/>
    <w:rsid w:val="00531F1C"/>
    <w:rsid w:val="005320AC"/>
    <w:rsid w:val="0053453F"/>
    <w:rsid w:val="00544C3B"/>
    <w:rsid w:val="005459AB"/>
    <w:rsid w:val="0054776A"/>
    <w:rsid w:val="00547A85"/>
    <w:rsid w:val="005506A5"/>
    <w:rsid w:val="00550E7D"/>
    <w:rsid w:val="00551500"/>
    <w:rsid w:val="00557CBB"/>
    <w:rsid w:val="00560062"/>
    <w:rsid w:val="00562354"/>
    <w:rsid w:val="005700BD"/>
    <w:rsid w:val="00570682"/>
    <w:rsid w:val="00573841"/>
    <w:rsid w:val="00573CF8"/>
    <w:rsid w:val="0057407B"/>
    <w:rsid w:val="00576E99"/>
    <w:rsid w:val="005822AA"/>
    <w:rsid w:val="00583525"/>
    <w:rsid w:val="00590573"/>
    <w:rsid w:val="00590B41"/>
    <w:rsid w:val="00591B71"/>
    <w:rsid w:val="00593ECB"/>
    <w:rsid w:val="00594A03"/>
    <w:rsid w:val="00597C83"/>
    <w:rsid w:val="005A27E5"/>
    <w:rsid w:val="005A2815"/>
    <w:rsid w:val="005A3546"/>
    <w:rsid w:val="005A5D53"/>
    <w:rsid w:val="005A5F91"/>
    <w:rsid w:val="005A727F"/>
    <w:rsid w:val="005B2632"/>
    <w:rsid w:val="005B3071"/>
    <w:rsid w:val="005B4D42"/>
    <w:rsid w:val="005C1532"/>
    <w:rsid w:val="005C347F"/>
    <w:rsid w:val="005C7D72"/>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79D"/>
    <w:rsid w:val="00675CF1"/>
    <w:rsid w:val="006763EE"/>
    <w:rsid w:val="006804DF"/>
    <w:rsid w:val="00694D5C"/>
    <w:rsid w:val="006A180E"/>
    <w:rsid w:val="006A2D1B"/>
    <w:rsid w:val="006A63FE"/>
    <w:rsid w:val="006B193E"/>
    <w:rsid w:val="006B242F"/>
    <w:rsid w:val="006B429B"/>
    <w:rsid w:val="006B52C6"/>
    <w:rsid w:val="006C038A"/>
    <w:rsid w:val="006C1872"/>
    <w:rsid w:val="006C1C37"/>
    <w:rsid w:val="006C7671"/>
    <w:rsid w:val="006D13B6"/>
    <w:rsid w:val="006D17EF"/>
    <w:rsid w:val="006D3111"/>
    <w:rsid w:val="006D3B89"/>
    <w:rsid w:val="006D4B5D"/>
    <w:rsid w:val="006D654D"/>
    <w:rsid w:val="006D7309"/>
    <w:rsid w:val="006E757E"/>
    <w:rsid w:val="006F0D82"/>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3892"/>
    <w:rsid w:val="00724C1C"/>
    <w:rsid w:val="00726C7B"/>
    <w:rsid w:val="007274E1"/>
    <w:rsid w:val="007371C9"/>
    <w:rsid w:val="0074185A"/>
    <w:rsid w:val="00750827"/>
    <w:rsid w:val="00752970"/>
    <w:rsid w:val="007537CC"/>
    <w:rsid w:val="00753D53"/>
    <w:rsid w:val="007548A8"/>
    <w:rsid w:val="00755CC9"/>
    <w:rsid w:val="0076372B"/>
    <w:rsid w:val="0076587E"/>
    <w:rsid w:val="00766B63"/>
    <w:rsid w:val="00771E89"/>
    <w:rsid w:val="00771F91"/>
    <w:rsid w:val="007721A7"/>
    <w:rsid w:val="0077396E"/>
    <w:rsid w:val="00777BF4"/>
    <w:rsid w:val="00777C6E"/>
    <w:rsid w:val="0078212C"/>
    <w:rsid w:val="0078387B"/>
    <w:rsid w:val="0078401C"/>
    <w:rsid w:val="007842EC"/>
    <w:rsid w:val="0078487E"/>
    <w:rsid w:val="00785609"/>
    <w:rsid w:val="00786D80"/>
    <w:rsid w:val="007900DB"/>
    <w:rsid w:val="0079124E"/>
    <w:rsid w:val="00793B82"/>
    <w:rsid w:val="007A367B"/>
    <w:rsid w:val="007A729F"/>
    <w:rsid w:val="007A7A03"/>
    <w:rsid w:val="007B6849"/>
    <w:rsid w:val="007C032B"/>
    <w:rsid w:val="007C12C5"/>
    <w:rsid w:val="007C4D09"/>
    <w:rsid w:val="007C7791"/>
    <w:rsid w:val="007C7B5F"/>
    <w:rsid w:val="007D1D44"/>
    <w:rsid w:val="007D61EE"/>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956"/>
    <w:rsid w:val="00824CD0"/>
    <w:rsid w:val="00830881"/>
    <w:rsid w:val="008346E4"/>
    <w:rsid w:val="008377A0"/>
    <w:rsid w:val="00844E4E"/>
    <w:rsid w:val="0084618A"/>
    <w:rsid w:val="008501B9"/>
    <w:rsid w:val="008503D9"/>
    <w:rsid w:val="00856627"/>
    <w:rsid w:val="00864302"/>
    <w:rsid w:val="0087744A"/>
    <w:rsid w:val="00880F69"/>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E57F0"/>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2F10"/>
    <w:rsid w:val="00946608"/>
    <w:rsid w:val="00953904"/>
    <w:rsid w:val="00953FAE"/>
    <w:rsid w:val="00954D1C"/>
    <w:rsid w:val="00955826"/>
    <w:rsid w:val="009559D8"/>
    <w:rsid w:val="00956C39"/>
    <w:rsid w:val="009654E5"/>
    <w:rsid w:val="0096593D"/>
    <w:rsid w:val="00966CAE"/>
    <w:rsid w:val="009673D3"/>
    <w:rsid w:val="009708C3"/>
    <w:rsid w:val="00973D0E"/>
    <w:rsid w:val="0098147F"/>
    <w:rsid w:val="0098167B"/>
    <w:rsid w:val="0098546C"/>
    <w:rsid w:val="0098798F"/>
    <w:rsid w:val="00987FED"/>
    <w:rsid w:val="009916D2"/>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20B"/>
    <w:rsid w:val="009D5CE9"/>
    <w:rsid w:val="009E1912"/>
    <w:rsid w:val="009E38B2"/>
    <w:rsid w:val="009E4853"/>
    <w:rsid w:val="009E513A"/>
    <w:rsid w:val="009F4023"/>
    <w:rsid w:val="009F471B"/>
    <w:rsid w:val="009F7F9F"/>
    <w:rsid w:val="00A022D7"/>
    <w:rsid w:val="00A029C7"/>
    <w:rsid w:val="00A03D8C"/>
    <w:rsid w:val="00A0433B"/>
    <w:rsid w:val="00A054DC"/>
    <w:rsid w:val="00A071D5"/>
    <w:rsid w:val="00A14DFC"/>
    <w:rsid w:val="00A16B56"/>
    <w:rsid w:val="00A209B6"/>
    <w:rsid w:val="00A23072"/>
    <w:rsid w:val="00A260A6"/>
    <w:rsid w:val="00A30E38"/>
    <w:rsid w:val="00A31EC3"/>
    <w:rsid w:val="00A33330"/>
    <w:rsid w:val="00A34010"/>
    <w:rsid w:val="00A34B0C"/>
    <w:rsid w:val="00A34C3C"/>
    <w:rsid w:val="00A36337"/>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6292"/>
    <w:rsid w:val="00AB721A"/>
    <w:rsid w:val="00AB7F65"/>
    <w:rsid w:val="00AC2909"/>
    <w:rsid w:val="00AC5155"/>
    <w:rsid w:val="00AD07F8"/>
    <w:rsid w:val="00AD1A9A"/>
    <w:rsid w:val="00AD3E2C"/>
    <w:rsid w:val="00AD4898"/>
    <w:rsid w:val="00AD74B5"/>
    <w:rsid w:val="00AE1E63"/>
    <w:rsid w:val="00AE7CC9"/>
    <w:rsid w:val="00AF42EA"/>
    <w:rsid w:val="00B00CE9"/>
    <w:rsid w:val="00B0145F"/>
    <w:rsid w:val="00B0233B"/>
    <w:rsid w:val="00B02641"/>
    <w:rsid w:val="00B040CC"/>
    <w:rsid w:val="00B07CBA"/>
    <w:rsid w:val="00B1257C"/>
    <w:rsid w:val="00B1259F"/>
    <w:rsid w:val="00B132F8"/>
    <w:rsid w:val="00B1361E"/>
    <w:rsid w:val="00B17088"/>
    <w:rsid w:val="00B206EE"/>
    <w:rsid w:val="00B20D4E"/>
    <w:rsid w:val="00B21A7D"/>
    <w:rsid w:val="00B21C0C"/>
    <w:rsid w:val="00B226D0"/>
    <w:rsid w:val="00B32A33"/>
    <w:rsid w:val="00B32C6F"/>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72ADD"/>
    <w:rsid w:val="00B77C24"/>
    <w:rsid w:val="00B806B4"/>
    <w:rsid w:val="00B837C2"/>
    <w:rsid w:val="00B843E9"/>
    <w:rsid w:val="00B87660"/>
    <w:rsid w:val="00B92C98"/>
    <w:rsid w:val="00BA2814"/>
    <w:rsid w:val="00BA5D01"/>
    <w:rsid w:val="00BB0660"/>
    <w:rsid w:val="00BB6D42"/>
    <w:rsid w:val="00BB7E55"/>
    <w:rsid w:val="00BC1B59"/>
    <w:rsid w:val="00BC61E7"/>
    <w:rsid w:val="00BC7BE0"/>
    <w:rsid w:val="00BD1DE0"/>
    <w:rsid w:val="00BD3BDC"/>
    <w:rsid w:val="00BD5D63"/>
    <w:rsid w:val="00BD629C"/>
    <w:rsid w:val="00BD6AF8"/>
    <w:rsid w:val="00BE0403"/>
    <w:rsid w:val="00BE04EE"/>
    <w:rsid w:val="00BE4239"/>
    <w:rsid w:val="00BF3F40"/>
    <w:rsid w:val="00BF4FBD"/>
    <w:rsid w:val="00C041A2"/>
    <w:rsid w:val="00C0563C"/>
    <w:rsid w:val="00C06570"/>
    <w:rsid w:val="00C07185"/>
    <w:rsid w:val="00C076B8"/>
    <w:rsid w:val="00C13279"/>
    <w:rsid w:val="00C151D8"/>
    <w:rsid w:val="00C1781D"/>
    <w:rsid w:val="00C2110E"/>
    <w:rsid w:val="00C221B4"/>
    <w:rsid w:val="00C26A99"/>
    <w:rsid w:val="00C277BF"/>
    <w:rsid w:val="00C30447"/>
    <w:rsid w:val="00C30FFE"/>
    <w:rsid w:val="00C36586"/>
    <w:rsid w:val="00C37F54"/>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3F91"/>
    <w:rsid w:val="00C94B0C"/>
    <w:rsid w:val="00C94FB2"/>
    <w:rsid w:val="00C959D5"/>
    <w:rsid w:val="00C95A27"/>
    <w:rsid w:val="00C97339"/>
    <w:rsid w:val="00C97E96"/>
    <w:rsid w:val="00CA216C"/>
    <w:rsid w:val="00CA6DD1"/>
    <w:rsid w:val="00CA729C"/>
    <w:rsid w:val="00CB0CEF"/>
    <w:rsid w:val="00CB5DBA"/>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4D0"/>
    <w:rsid w:val="00D367F1"/>
    <w:rsid w:val="00D36B69"/>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09E5"/>
    <w:rsid w:val="00DC1AF8"/>
    <w:rsid w:val="00DC2B04"/>
    <w:rsid w:val="00DC2C01"/>
    <w:rsid w:val="00DC4FAC"/>
    <w:rsid w:val="00DC6AAA"/>
    <w:rsid w:val="00DC75B2"/>
    <w:rsid w:val="00DD4DA5"/>
    <w:rsid w:val="00DD5359"/>
    <w:rsid w:val="00DD7453"/>
    <w:rsid w:val="00DE42D5"/>
    <w:rsid w:val="00DE5604"/>
    <w:rsid w:val="00DE5FA5"/>
    <w:rsid w:val="00E00794"/>
    <w:rsid w:val="00E015A2"/>
    <w:rsid w:val="00E056A0"/>
    <w:rsid w:val="00E076E6"/>
    <w:rsid w:val="00E10169"/>
    <w:rsid w:val="00E10452"/>
    <w:rsid w:val="00E10858"/>
    <w:rsid w:val="00E137EE"/>
    <w:rsid w:val="00E21024"/>
    <w:rsid w:val="00E22AEB"/>
    <w:rsid w:val="00E24BA6"/>
    <w:rsid w:val="00E30829"/>
    <w:rsid w:val="00E308D3"/>
    <w:rsid w:val="00E35A25"/>
    <w:rsid w:val="00E368A6"/>
    <w:rsid w:val="00E371FC"/>
    <w:rsid w:val="00E375A3"/>
    <w:rsid w:val="00E37DA9"/>
    <w:rsid w:val="00E41C0F"/>
    <w:rsid w:val="00E41F33"/>
    <w:rsid w:val="00E431CD"/>
    <w:rsid w:val="00E470CF"/>
    <w:rsid w:val="00E5487C"/>
    <w:rsid w:val="00E5729B"/>
    <w:rsid w:val="00E6707E"/>
    <w:rsid w:val="00E67664"/>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32AA"/>
    <w:rsid w:val="00F75E1D"/>
    <w:rsid w:val="00F766BF"/>
    <w:rsid w:val="00F95645"/>
    <w:rsid w:val="00F964F4"/>
    <w:rsid w:val="00F96E4F"/>
    <w:rsid w:val="00F97CF7"/>
    <w:rsid w:val="00F97F20"/>
    <w:rsid w:val="00FA02A9"/>
    <w:rsid w:val="00FA7B90"/>
    <w:rsid w:val="00FB2C8C"/>
    <w:rsid w:val="00FB4617"/>
    <w:rsid w:val="00FB598E"/>
    <w:rsid w:val="00FC1518"/>
    <w:rsid w:val="00FC54B0"/>
    <w:rsid w:val="00FD56F9"/>
    <w:rsid w:val="00FD5ED0"/>
    <w:rsid w:val="00FD7491"/>
    <w:rsid w:val="00FE50F6"/>
    <w:rsid w:val="00FE7DC3"/>
    <w:rsid w:val="00FE7E5D"/>
    <w:rsid w:val="00FF10DB"/>
    <w:rsid w:val="00FF1FB7"/>
    <w:rsid w:val="00FF299B"/>
    <w:rsid w:val="00FF717A"/>
    <w:rsid w:val="03C86220"/>
    <w:rsid w:val="05CE06E8"/>
    <w:rsid w:val="1D6B7480"/>
    <w:rsid w:val="229E3F4F"/>
    <w:rsid w:val="4EE57B14"/>
    <w:rsid w:val="636878B8"/>
    <w:rsid w:val="6D037DE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4"/>
    <w:qFormat/>
    <w:uiPriority w:val="0"/>
    <w:pPr>
      <w:keepNext/>
      <w:numPr>
        <w:ilvl w:val="0"/>
        <w:numId w:val="1"/>
      </w:numPr>
      <w:outlineLvl w:val="1"/>
    </w:pPr>
    <w:rPr>
      <w:b/>
      <w:bCs/>
    </w:rPr>
  </w:style>
  <w:style w:type="paragraph" w:styleId="5">
    <w:name w:val="heading 3"/>
    <w:basedOn w:val="1"/>
    <w:next w:val="1"/>
    <w:qFormat/>
    <w:uiPriority w:val="0"/>
    <w:pPr>
      <w:keepNext/>
      <w:numPr>
        <w:ilvl w:val="1"/>
        <w:numId w:val="2"/>
      </w:numPr>
      <w:outlineLvl w:val="2"/>
    </w:pPr>
    <w:rPr>
      <w:b/>
      <w:bCs/>
    </w:rPr>
  </w:style>
  <w:style w:type="paragraph" w:styleId="6">
    <w:name w:val="heading 4"/>
    <w:basedOn w:val="1"/>
    <w:next w:val="1"/>
    <w:qFormat/>
    <w:uiPriority w:val="0"/>
    <w:pPr>
      <w:keepNext/>
      <w:outlineLvl w:val="3"/>
    </w:pPr>
    <w:rPr>
      <w:rFonts w:ascii="宋体" w:hAnsi="宋体" w:eastAsia="宋体"/>
      <w:b/>
      <w:bCs/>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4">
    <w:name w:val="Normal Indent"/>
    <w:basedOn w:val="1"/>
    <w:link w:val="39"/>
    <w:uiPriority w:val="0"/>
    <w:pPr>
      <w:spacing w:line="360" w:lineRule="auto"/>
      <w:ind w:firstLine="420"/>
      <w:jc w:val="left"/>
    </w:pPr>
    <w:rPr>
      <w:rFonts w:eastAsia="宋体"/>
      <w:sz w:val="21"/>
      <w:szCs w:val="24"/>
    </w:rPr>
  </w:style>
  <w:style w:type="paragraph" w:styleId="7">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8">
    <w:name w:val="Document Map"/>
    <w:basedOn w:val="1"/>
    <w:semiHidden/>
    <w:qFormat/>
    <w:uiPriority w:val="0"/>
    <w:pPr>
      <w:shd w:val="clear" w:color="auto" w:fill="000080"/>
    </w:pPr>
  </w:style>
  <w:style w:type="paragraph" w:styleId="9">
    <w:name w:val="annotation text"/>
    <w:basedOn w:val="1"/>
    <w:semiHidden/>
    <w:uiPriority w:val="0"/>
    <w:pPr>
      <w:jc w:val="left"/>
    </w:pPr>
  </w:style>
  <w:style w:type="paragraph" w:styleId="10">
    <w:name w:val="Body Text 3"/>
    <w:basedOn w:val="1"/>
    <w:qFormat/>
    <w:uiPriority w:val="0"/>
    <w:rPr>
      <w:rFonts w:eastAsia="楷体_GB2312"/>
      <w:sz w:val="24"/>
      <w:szCs w:val="27"/>
    </w:rPr>
  </w:style>
  <w:style w:type="paragraph" w:styleId="11">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2">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3">
    <w:name w:val="List 2"/>
    <w:basedOn w:val="1"/>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4">
    <w:name w:val="Body Text Indent 2"/>
    <w:basedOn w:val="1"/>
    <w:qFormat/>
    <w:uiPriority w:val="0"/>
    <w:pPr>
      <w:topLinePunct/>
      <w:spacing w:line="500" w:lineRule="exact"/>
      <w:ind w:firstLine="664"/>
    </w:pPr>
    <w:rPr>
      <w:rFonts w:ascii="仿宋_GB2312" w:hAnsi="宋体"/>
      <w:sz w:val="24"/>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uiPriority w:val="0"/>
  </w:style>
  <w:style w:type="character" w:styleId="27">
    <w:name w:val="Emphasis"/>
    <w:qFormat/>
    <w:uiPriority w:val="0"/>
    <w:rPr>
      <w:color w:val="CC0033"/>
    </w:rPr>
  </w:style>
  <w:style w:type="character" w:styleId="28">
    <w:name w:val="Hyperlink"/>
    <w:uiPriority w:val="0"/>
    <w:rPr>
      <w:color w:val="0000FF"/>
      <w:u w:val="single"/>
    </w:rPr>
  </w:style>
  <w:style w:type="character" w:styleId="29">
    <w:name w:val="annotation reference"/>
    <w:semiHidden/>
    <w:uiPriority w:val="0"/>
    <w:rPr>
      <w:sz w:val="21"/>
    </w:rPr>
  </w:style>
  <w:style w:type="character" w:customStyle="1" w:styleId="30">
    <w:name w:val="f141"/>
    <w:uiPriority w:val="0"/>
    <w:rPr>
      <w:b/>
      <w:bCs/>
      <w:sz w:val="21"/>
      <w:szCs w:val="21"/>
    </w:rPr>
  </w:style>
  <w:style w:type="character" w:customStyle="1" w:styleId="31">
    <w:name w:val="dct-tt"/>
    <w:uiPriority w:val="0"/>
    <w:rPr>
      <w:rFonts w:hint="default" w:ascii="Arial" w:hAnsi="Arial" w:cs="Arial"/>
    </w:rPr>
  </w:style>
  <w:style w:type="character" w:customStyle="1" w:styleId="32">
    <w:name w:val="search_highlight2"/>
    <w:uiPriority w:val="0"/>
    <w:rPr>
      <w:rFonts w:hint="default" w:ascii="Arial" w:hAnsi="Arial" w:cs="Arial"/>
      <w:shd w:val="clear" w:color="auto" w:fill="FFFFB0"/>
    </w:rPr>
  </w:style>
  <w:style w:type="character" w:customStyle="1" w:styleId="33">
    <w:name w:val="font141"/>
    <w:qFormat/>
    <w:uiPriority w:val="0"/>
  </w:style>
  <w:style w:type="character" w:customStyle="1" w:styleId="34">
    <w:name w:val="访问过的超链接"/>
    <w:uiPriority w:val="0"/>
    <w:rPr>
      <w:color w:val="800080"/>
      <w:u w:val="single"/>
    </w:rPr>
  </w:style>
  <w:style w:type="character" w:customStyle="1" w:styleId="35">
    <w:name w:val="hei12b"/>
    <w:basedOn w:val="24"/>
    <w:uiPriority w:val="0"/>
  </w:style>
  <w:style w:type="character" w:customStyle="1" w:styleId="36">
    <w:name w:val="style31"/>
    <w:qFormat/>
    <w:uiPriority w:val="0"/>
    <w:rPr>
      <w:b/>
      <w:bCs/>
      <w:color w:val="A16601"/>
    </w:rPr>
  </w:style>
  <w:style w:type="character" w:customStyle="1" w:styleId="37">
    <w:name w:val="style4"/>
    <w:basedOn w:val="24"/>
    <w:uiPriority w:val="0"/>
  </w:style>
  <w:style w:type="character" w:customStyle="1" w:styleId="38">
    <w:name w:val="style36"/>
    <w:basedOn w:val="24"/>
    <w:qFormat/>
    <w:uiPriority w:val="0"/>
  </w:style>
  <w:style w:type="character" w:customStyle="1" w:styleId="39">
    <w:name w:val="正文缩进 Char"/>
    <w:link w:val="4"/>
    <w:uiPriority w:val="0"/>
    <w:rPr>
      <w:rFonts w:eastAsia="宋体"/>
      <w:kern w:val="2"/>
      <w:sz w:val="21"/>
      <w:szCs w:val="24"/>
      <w:lang w:val="en-US" w:eastAsia="zh-CN" w:bidi="ar-SA"/>
    </w:rPr>
  </w:style>
  <w:style w:type="paragraph" w:customStyle="1" w:styleId="40">
    <w:name w:val="xl58"/>
    <w:basedOn w:val="1"/>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41">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2">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3">
    <w:name w:val="xl64"/>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44">
    <w:name w:val="xl50"/>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 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46">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7">
    <w:name w:val="UP标题3"/>
    <w:basedOn w:val="1"/>
    <w:uiPriority w:val="0"/>
    <w:pPr>
      <w:spacing w:line="360" w:lineRule="auto"/>
      <w:ind w:firstLine="149" w:firstLineChars="149"/>
    </w:pPr>
    <w:rPr>
      <w:rFonts w:ascii="黑体" w:hAnsi="Calibri" w:eastAsia="黑体" w:cs="宋体"/>
      <w:szCs w:val="28"/>
    </w:rPr>
  </w:style>
  <w:style w:type="paragraph" w:customStyle="1" w:styleId="48">
    <w:name w:val="xl32"/>
    <w:basedOn w:val="1"/>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49">
    <w:name w:val="xl62"/>
    <w:basedOn w:val="1"/>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52">
    <w:name w:val="xl53"/>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3">
    <w:name w:val="xl49"/>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54">
    <w:name w:val="xl40"/>
    <w:basedOn w:val="1"/>
    <w:uiPriority w:val="0"/>
    <w:pPr>
      <w:widowControl/>
      <w:spacing w:before="100" w:beforeAutospacing="1" w:after="100" w:afterAutospacing="1"/>
      <w:jc w:val="center"/>
      <w:textAlignment w:val="top"/>
    </w:pPr>
    <w:rPr>
      <w:rFonts w:eastAsia="宋体"/>
      <w:kern w:val="0"/>
      <w:sz w:val="18"/>
      <w:szCs w:val="18"/>
    </w:rPr>
  </w:style>
  <w:style w:type="paragraph" w:customStyle="1" w:styleId="55">
    <w:name w:val="font9"/>
    <w:basedOn w:val="1"/>
    <w:uiPriority w:val="0"/>
    <w:pPr>
      <w:widowControl/>
      <w:spacing w:before="100" w:beforeAutospacing="1" w:after="100" w:afterAutospacing="1"/>
      <w:jc w:val="left"/>
    </w:pPr>
    <w:rPr>
      <w:rFonts w:eastAsia="宋体"/>
      <w:color w:val="FF0000"/>
      <w:kern w:val="0"/>
      <w:sz w:val="20"/>
    </w:rPr>
  </w:style>
  <w:style w:type="paragraph" w:customStyle="1" w:styleId="56">
    <w:name w:val="xl2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57">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39"/>
    <w:basedOn w:val="1"/>
    <w:uiPriority w:val="0"/>
    <w:pPr>
      <w:widowControl/>
      <w:spacing w:before="100" w:beforeAutospacing="1" w:after="100" w:afterAutospacing="1"/>
      <w:jc w:val="left"/>
      <w:textAlignment w:val="top"/>
    </w:pPr>
    <w:rPr>
      <w:rFonts w:eastAsia="宋体"/>
      <w:kern w:val="0"/>
      <w:sz w:val="20"/>
    </w:rPr>
  </w:style>
  <w:style w:type="paragraph" w:customStyle="1" w:styleId="59">
    <w:name w:val="xl31"/>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0">
    <w:name w:val="xl36"/>
    <w:basedOn w:val="1"/>
    <w:uiPriority w:val="0"/>
    <w:pPr>
      <w:widowControl/>
      <w:spacing w:before="100" w:beforeAutospacing="1" w:after="100" w:afterAutospacing="1"/>
      <w:jc w:val="left"/>
    </w:pPr>
    <w:rPr>
      <w:rFonts w:eastAsia="宋体"/>
      <w:kern w:val="0"/>
      <w:sz w:val="18"/>
      <w:szCs w:val="18"/>
    </w:rPr>
  </w:style>
  <w:style w:type="paragraph" w:customStyle="1" w:styleId="61">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62">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3">
    <w:name w:val="xl51"/>
    <w:basedOn w:val="1"/>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4">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5">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6">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67">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68">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9">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0">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71">
    <w:name w:val="List Paragraph"/>
    <w:basedOn w:val="1"/>
    <w:qFormat/>
    <w:uiPriority w:val="0"/>
    <w:pPr>
      <w:ind w:firstLine="420" w:firstLineChars="200"/>
    </w:pPr>
    <w:rPr>
      <w:rFonts w:eastAsia="Times New Roman"/>
      <w:sz w:val="21"/>
      <w:szCs w:val="24"/>
    </w:rPr>
  </w:style>
  <w:style w:type="paragraph" w:customStyle="1" w:styleId="72">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3">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74">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75">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77">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78">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9">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0">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81">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82">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83">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84">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5">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6">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7">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88">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9">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9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91">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92">
    <w:name w:val="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4">
    <w:name w:val=" Char Char Char Char"/>
    <w:basedOn w:val="1"/>
    <w:qFormat/>
    <w:uiPriority w:val="0"/>
    <w:rPr>
      <w:rFonts w:eastAsia="宋体"/>
      <w:sz w:val="21"/>
    </w:rPr>
  </w:style>
  <w:style w:type="paragraph" w:customStyle="1" w:styleId="95">
    <w:name w:val="列出段落1"/>
    <w:basedOn w:val="1"/>
    <w:qFormat/>
    <w:uiPriority w:val="0"/>
    <w:pPr>
      <w:suppressAutoHyphens/>
      <w:ind w:left="720"/>
      <w:jc w:val="left"/>
    </w:pPr>
    <w:rPr>
      <w:rFonts w:eastAsia="Times New Roman"/>
      <w:kern w:val="0"/>
      <w:sz w:val="24"/>
      <w:szCs w:val="24"/>
      <w:lang w:eastAsia="ar-SA"/>
    </w:rPr>
  </w:style>
  <w:style w:type="paragraph" w:customStyle="1" w:styleId="96">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873921-1265-4650-82A6-C17B4B7589C9}">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19</Pages>
  <Words>1582</Words>
  <Characters>9022</Characters>
  <Lines>75</Lines>
  <Paragraphs>21</Paragraphs>
  <TotalTime>16</TotalTime>
  <ScaleCrop>false</ScaleCrop>
  <LinksUpToDate>false</LinksUpToDate>
  <CharactersWithSpaces>10583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2021-01-19T02:06:00Z</dcterms:created>
  <dc:creator>许慰玲</dc:creator>
  <cp:lastModifiedBy>Administrator</cp:lastModifiedBy>
  <cp:lastPrinted>2021-01-12T01:21:00Z</cp:lastPrinted>
  <dcterms:modified xsi:type="dcterms:W3CDTF">2022-01-13T07:39:09Z</dcterms:modified>
  <dc:title>广东省政府采购中心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DFB001790D4349418D809BB7F58A18AC</vt:lpwstr>
  </property>
</Properties>
</file>