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  <w:bookmarkStart w:id="55" w:name="_GoBack"/>
      <w:bookmarkEnd w:id="55"/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default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网络安全等级保护测评服务</w:t>
      </w:r>
    </w:p>
    <w:p>
      <w:pPr>
        <w:spacing w:line="360" w:lineRule="auto"/>
        <w:ind w:firstLine="2249" w:firstLineChars="800"/>
        <w:jc w:val="both"/>
        <w:outlineLvl w:val="9"/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u w:val="thick"/>
          <w:lang w:val="en-US" w:eastAsia="zh-CN"/>
        </w:rPr>
        <w:t xml:space="preserve">调研编号：XMDY2023187     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供应商名称：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/>
        </w:rPr>
        <w:id w:val="147482026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</w:rPr>
      </w:sdtEndPr>
      <w:sdtContent>
        <w:p>
          <w:pPr>
            <w:spacing w:after="0" w:line="240" w:lineRule="auto"/>
            <w:jc w:val="center"/>
            <w:rPr>
              <w:sz w:val="36"/>
            </w:rPr>
          </w:pPr>
          <w:r>
            <w:rPr>
              <w:rFonts w:ascii="宋体" w:hAnsi="宋体"/>
              <w:sz w:val="36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_Toc3266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一、供应商资格证明材料</w:t>
          </w:r>
          <w:r>
            <w:tab/>
          </w:r>
          <w:r>
            <w:fldChar w:fldCharType="begin"/>
          </w:r>
          <w:r>
            <w:instrText xml:space="preserve"> PAGEREF _Toc3266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_Toc4166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1.1  供应商营业执照</w:t>
          </w:r>
          <w:r>
            <w:tab/>
          </w:r>
          <w:r>
            <w:fldChar w:fldCharType="begin"/>
          </w:r>
          <w:r>
            <w:instrText xml:space="preserve"> PAGEREF _Toc4166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_Toc22579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1.2  法定代表人身份证明</w:t>
          </w:r>
          <w:r>
            <w:tab/>
          </w:r>
          <w:r>
            <w:fldChar w:fldCharType="begin"/>
          </w:r>
          <w:r>
            <w:instrText xml:space="preserve"> PAGEREF _Toc22579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_Toc15537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1.3  法定代表人授权委托书</w:t>
          </w:r>
          <w:r>
            <w:tab/>
          </w:r>
          <w:r>
            <w:fldChar w:fldCharType="begin"/>
          </w:r>
          <w:r>
            <w:instrText xml:space="preserve"> PAGEREF _Toc15537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_Toc32602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4</w:t>
          </w:r>
          <w:r>
            <w:rPr>
              <w:rFonts w:hint="eastAsia" w:ascii="宋体" w:hAnsi="宋体"/>
              <w:szCs w:val="28"/>
            </w:rPr>
            <w:t xml:space="preserve"> 参加本次采购活动前3年内在经营活动中没有重大违法记录的书面声明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_Toc32602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_Toc14374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5</w:t>
          </w:r>
          <w:r>
            <w:rPr>
              <w:rFonts w:hint="eastAsia" w:ascii="宋体" w:hAnsi="宋体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公安部第三研究所（国家认证认可委员会批准的认证机构）认证发放的《网络安全等级测评与检测评估机构服务认证证书》</w:t>
          </w:r>
          <w:r>
            <w:tab/>
          </w:r>
          <w:r>
            <w:fldChar w:fldCharType="begin"/>
          </w:r>
          <w:r>
            <w:instrText xml:space="preserve"> PAGEREF _Toc14374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_Toc22489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6</w:t>
          </w:r>
          <w:r>
            <w:rPr>
              <w:rFonts w:hint="eastAsia" w:ascii="宋体" w:hAnsi="宋体"/>
              <w:szCs w:val="28"/>
            </w:rPr>
            <w:t xml:space="preserve"> </w:t>
          </w:r>
          <w:r>
            <w:rPr>
              <w:rFonts w:hint="eastAsia" w:asciiTheme="minorEastAsia" w:hAnsiTheme="minorEastAsia" w:cstheme="minorEastAsia"/>
              <w:szCs w:val="28"/>
              <w:lang w:val="en-US" w:eastAsia="zh-CN"/>
            </w:rPr>
            <w:t>有效期内的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《全国网络安全等级测评与检测评估机构目录》</w:t>
          </w:r>
          <w:r>
            <w:rPr>
              <w:rFonts w:hint="eastAsia" w:asciiTheme="minorEastAsia" w:hAnsiTheme="minorEastAsia" w:cstheme="minorEastAsia"/>
              <w:szCs w:val="28"/>
              <w:lang w:eastAsia="zh-CN"/>
            </w:rPr>
            <w:t>，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提供“中国网络安全等级保护网网站”目录截图</w:t>
          </w:r>
          <w:r>
            <w:tab/>
          </w:r>
          <w:r>
            <w:fldChar w:fldCharType="begin"/>
          </w:r>
          <w:r>
            <w:instrText xml:space="preserve"> PAGEREF _Toc22489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_Toc29995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7</w:t>
          </w:r>
          <w:r>
            <w:rPr>
              <w:rFonts w:hint="eastAsia" w:ascii="宋体" w:hAnsi="宋体"/>
              <w:szCs w:val="28"/>
            </w:rPr>
            <w:t xml:space="preserve"> </w:t>
          </w:r>
          <w:r>
            <w:rPr>
              <w:rFonts w:hint="eastAsia" w:asciiTheme="minorEastAsia" w:hAnsiTheme="minorEastAsia" w:cstheme="minorEastAsia"/>
              <w:szCs w:val="28"/>
              <w:lang w:val="en-US" w:eastAsia="zh-CN"/>
            </w:rPr>
            <w:t>提供近3年无被相关单位批评通报声明函（包括但不限于中关村信息安全测评联盟整改通报、省市公安机关通报等）</w:t>
          </w:r>
          <w:r>
            <w:tab/>
          </w:r>
          <w:r>
            <w:fldChar w:fldCharType="begin"/>
          </w:r>
          <w:r>
            <w:instrText xml:space="preserve"> PAGEREF _Toc29995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_Toc22501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t>1.8 提供不少于3家本年度成功实施的网络安全等级保护测评相关合同业绩证明，以证明其服务能力</w:t>
          </w:r>
          <w:r>
            <w:tab/>
          </w:r>
          <w:r>
            <w:fldChar w:fldCharType="begin"/>
          </w:r>
          <w:r>
            <w:instrText xml:space="preserve"> PAGEREF _Toc22501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_Toc12251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  <w:lang w:val="en-US" w:eastAsia="zh-CN"/>
            </w:rPr>
            <w:t>二</w:t>
          </w:r>
          <w:r>
            <w:rPr>
              <w:rFonts w:hint="eastAsia" w:ascii="宋体" w:hAnsi="宋体"/>
              <w:szCs w:val="28"/>
            </w:rPr>
            <w:t>、项目报价表</w:t>
          </w:r>
          <w:r>
            <w:tab/>
          </w:r>
          <w:r>
            <w:fldChar w:fldCharType="begin"/>
          </w:r>
          <w:r>
            <w:instrText xml:space="preserve"> PAGEREF _Toc12251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spacing w:after="0" w:line="360" w:lineRule="auto"/>
            <w:rPr>
              <w:rFonts w:ascii="宋体" w:hAnsi="宋体" w:cs="宋体"/>
            </w:rPr>
            <w:sectPr>
              <w:headerReference r:id="rId9" w:type="default"/>
              <w:footerReference r:id="rId10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szCs w:val="28"/>
            </w:rPr>
            <w:fldChar w:fldCharType="end"/>
          </w:r>
        </w:p>
      </w:sdtContent>
    </w:sdt>
    <w:p>
      <w:pPr>
        <w:pStyle w:val="11"/>
        <w:ind w:firstLine="0"/>
        <w:jc w:val="center"/>
        <w:rPr>
          <w:rFonts w:ascii="宋体" w:hAnsi="宋体"/>
          <w:sz w:val="28"/>
          <w:szCs w:val="28"/>
        </w:rPr>
      </w:pPr>
      <w:bookmarkStart w:id="0" w:name="_Toc14199"/>
      <w:bookmarkStart w:id="1" w:name="_Toc2194"/>
      <w:bookmarkStart w:id="2" w:name="_Toc3266"/>
      <w:bookmarkStart w:id="3" w:name="_Toc226"/>
      <w:bookmarkStart w:id="4" w:name="_Toc18084"/>
      <w:bookmarkStart w:id="5" w:name="_Toc17965"/>
      <w:bookmarkStart w:id="6" w:name="_Toc21613"/>
      <w:bookmarkStart w:id="7" w:name="_Toc30941"/>
      <w:r>
        <w:rPr>
          <w:rFonts w:hint="eastAsia" w:ascii="宋体" w:hAnsi="宋体"/>
          <w:sz w:val="28"/>
          <w:szCs w:val="28"/>
        </w:rPr>
        <w:t>一、</w:t>
      </w:r>
      <w:bookmarkEnd w:id="0"/>
      <w:bookmarkEnd w:id="1"/>
      <w:r>
        <w:rPr>
          <w:rFonts w:hint="eastAsia" w:ascii="宋体" w:hAnsi="宋体"/>
          <w:sz w:val="28"/>
          <w:szCs w:val="28"/>
        </w:rPr>
        <w:t>供应商资格证明材料</w:t>
      </w:r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8" w:name="_Toc4757"/>
      <w:bookmarkStart w:id="9" w:name="_Toc4166"/>
      <w:bookmarkStart w:id="10" w:name="_Toc669"/>
      <w:bookmarkStart w:id="11" w:name="_Toc10711"/>
      <w:bookmarkStart w:id="12" w:name="_Toc20003"/>
      <w:bookmarkStart w:id="13" w:name="_Toc4113"/>
      <w:bookmarkStart w:id="14" w:name="_Toc28333"/>
      <w:bookmarkStart w:id="15" w:name="_Toc48"/>
      <w:bookmarkStart w:id="16" w:name="_Toc24039"/>
      <w:r>
        <w:rPr>
          <w:rFonts w:hint="eastAsia" w:ascii="宋体" w:hAnsi="宋体"/>
          <w:sz w:val="28"/>
          <w:szCs w:val="28"/>
        </w:rPr>
        <w:t>1.1  供应商营业执照</w:t>
      </w:r>
      <w:bookmarkEnd w:id="8"/>
      <w:bookmarkEnd w:id="9"/>
    </w:p>
    <w:p>
      <w:pPr>
        <w:pStyle w:val="13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17" w:name="_Toc22516"/>
      <w:bookmarkStart w:id="18" w:name="_Toc16114"/>
      <w:bookmarkStart w:id="19" w:name="_Toc315"/>
      <w:bookmarkStart w:id="20" w:name="_Toc29623"/>
      <w:bookmarkStart w:id="21" w:name="_Toc4779"/>
      <w:bookmarkStart w:id="22" w:name="_Toc18965"/>
      <w:bookmarkStart w:id="23" w:name="_Toc30442"/>
      <w:bookmarkStart w:id="24" w:name="_Toc22579"/>
      <w:bookmarkStart w:id="25" w:name="_Toc3179"/>
      <w:r>
        <w:rPr>
          <w:rFonts w:hint="eastAsia" w:ascii="宋体" w:hAnsi="宋体"/>
          <w:sz w:val="28"/>
          <w:szCs w:val="28"/>
        </w:rPr>
        <w:t>1.2  法定代表人身份证明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1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Style w:val="13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pStyle w:val="13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13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13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13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Style w:val="13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13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13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pStyle w:val="13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(需同时提供正面及背面)或其他有效身份证明材料关键页复印件（如护照）。</w:t>
      </w:r>
    </w:p>
    <w:p>
      <w:pPr>
        <w:pStyle w:val="13"/>
        <w:ind w:firstLine="0" w:firstLineChars="0"/>
        <w:rPr>
          <w:b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59264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ArN+1KfAIAAOc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13"/>
        <w:ind w:firstLine="0" w:firstLineChars="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0288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6Sbd2gAAAAsBAAAPAAAAAAAAAAEAIAAAACIAAABkcnMvZG93bnJldi54bWxQSwEC&#10;FAAUAAAACACHTuJAVSSR32QCAACoBAAADgAAAAAAAAABACAAAAApAQAAZHJzL2Uyb0RvYy54bWxQ&#10;SwUGAAAAAAYABgBZAQAA/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480"/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>
      <w:pPr>
        <w:pStyle w:val="13"/>
        <w:ind w:firstLine="0" w:firstLineChars="0"/>
        <w:jc w:val="left"/>
        <w:rPr>
          <w:sz w:val="28"/>
          <w:szCs w:val="28"/>
        </w:rPr>
      </w:pPr>
    </w:p>
    <w:p>
      <w:pPr>
        <w:pStyle w:val="13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spacing w:before="240" w:after="240"/>
        <w:rPr>
          <w:rFonts w:ascii="宋体" w:hAnsi="宋体"/>
          <w:sz w:val="28"/>
          <w:szCs w:val="28"/>
        </w:rPr>
      </w:pPr>
      <w:bookmarkStart w:id="26" w:name="_Toc31282"/>
      <w:bookmarkStart w:id="27" w:name="_Toc27028"/>
      <w:bookmarkStart w:id="28" w:name="_Toc4038"/>
      <w:bookmarkStart w:id="29" w:name="_Toc11110"/>
      <w:bookmarkStart w:id="30" w:name="_Toc6194"/>
      <w:bookmarkStart w:id="31" w:name="_Toc32173"/>
      <w:bookmarkStart w:id="32" w:name="_Toc15537"/>
      <w:bookmarkStart w:id="33" w:name="_Toc9980"/>
      <w:bookmarkStart w:id="34" w:name="_Toc30867"/>
      <w:r>
        <w:rPr>
          <w:rFonts w:hint="eastAsia" w:ascii="宋体" w:hAnsi="宋体"/>
          <w:sz w:val="28"/>
          <w:szCs w:val="28"/>
        </w:rPr>
        <w:t>1.3  法定代表人授权委托书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1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1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13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13"/>
        <w:ind w:firstLine="560"/>
        <w:rPr>
          <w:sz w:val="28"/>
          <w:szCs w:val="28"/>
          <w:u w:val="single"/>
        </w:rPr>
      </w:pPr>
    </w:p>
    <w:p>
      <w:pPr>
        <w:pStyle w:val="13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(需同时提供正面及背面)或其他有效身份证明材料关键页复印件（如护照）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13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61312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DY7/8dfAIAAOk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13"/>
        <w:ind w:firstLine="0" w:firstLineChars="0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2336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+km3doAAAALAQAADwAAAAAAAAABACAAAAAiAAAAZHJzL2Rvd25yZXYueG1sUEsB&#10;AhQAFAAAAAgAh07iQHiYM4NlAgAAqgQAAA4AAAAAAAAAAQAgAAAAKQEAAGRycy9lMm9Eb2MueG1s&#10;UEsFBgAAAAAGAAYAWQEAAAA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left="2100" w:leftChars="1000"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firstLine="560"/>
        <w:rPr>
          <w:sz w:val="28"/>
          <w:szCs w:val="28"/>
        </w:rPr>
      </w:pPr>
    </w:p>
    <w:p>
      <w:pPr>
        <w:pStyle w:val="13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>
      <w:pPr>
        <w:pStyle w:val="13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13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>
      <w:pPr>
        <w:pStyle w:val="13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13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pStyle w:val="13"/>
        <w:ind w:left="2719" w:leftChars="1295" w:firstLine="232" w:firstLineChars="83"/>
        <w:rPr>
          <w:sz w:val="28"/>
          <w:szCs w:val="28"/>
        </w:rPr>
      </w:pPr>
    </w:p>
    <w:p>
      <w:pPr>
        <w:pStyle w:val="13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pStyle w:val="2"/>
        <w:spacing w:before="240" w:after="240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240" w:after="240"/>
        <w:rPr>
          <w:rFonts w:hint="eastAsia"/>
          <w:lang w:eastAsia="zh-CN"/>
        </w:rPr>
      </w:pPr>
      <w:bookmarkStart w:id="35" w:name="_Toc32602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</w:t>
      </w:r>
      <w:bookmarkEnd w:id="10"/>
      <w:bookmarkEnd w:id="11"/>
      <w:bookmarkEnd w:id="12"/>
      <w:bookmarkEnd w:id="13"/>
      <w:bookmarkEnd w:id="14"/>
      <w:bookmarkEnd w:id="15"/>
      <w:bookmarkEnd w:id="16"/>
      <w:bookmarkStart w:id="36" w:name="_Toc18441"/>
      <w:bookmarkStart w:id="37" w:name="_Toc23487"/>
      <w:bookmarkStart w:id="38" w:name="_Toc4723"/>
      <w:bookmarkStart w:id="39" w:name="_Toc23112"/>
      <w:bookmarkStart w:id="40" w:name="_Toc5871"/>
      <w:bookmarkStart w:id="41" w:name="_Toc24282"/>
      <w:bookmarkStart w:id="42" w:name="_Toc19410"/>
      <w:r>
        <w:rPr>
          <w:rFonts w:hint="eastAsia" w:ascii="宋体" w:hAnsi="宋体"/>
          <w:sz w:val="28"/>
          <w:szCs w:val="28"/>
        </w:rPr>
        <w:t>参加本次采购活动前3年内在经营活动中没有重大违法记录的书面声明</w:t>
      </w:r>
      <w:bookmarkEnd w:id="36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35"/>
      <w:bookmarkEnd w:id="37"/>
      <w:bookmarkEnd w:id="38"/>
      <w:bookmarkEnd w:id="39"/>
      <w:bookmarkEnd w:id="40"/>
    </w:p>
    <w:p>
      <w:pPr>
        <w:widowControl/>
        <w:spacing w:after="0" w:line="240" w:lineRule="auto"/>
      </w:pPr>
      <w:r>
        <w:br w:type="page"/>
      </w:r>
    </w:p>
    <w:p>
      <w:pPr>
        <w:pStyle w:val="2"/>
        <w:spacing w:before="240" w:after="240"/>
        <w:rPr>
          <w:rFonts w:hint="eastAsia"/>
          <w:lang w:eastAsia="zh-CN"/>
        </w:rPr>
      </w:pPr>
      <w:bookmarkStart w:id="43" w:name="_Toc14374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公安部第三研究所（国家认证认可委员会批准的认证机构）认证发放的《网络安全等级测评与检测评估机构服务认证证书》</w:t>
      </w:r>
      <w:bookmarkEnd w:id="43"/>
    </w:p>
    <w:p>
      <w:r>
        <w:br w:type="page"/>
      </w:r>
    </w:p>
    <w:p>
      <w:pPr>
        <w:pStyle w:val="2"/>
        <w:spacing w:before="240" w:after="24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4" w:name="_Toc22489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有效期内的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《全国网络安全等级测评与检测评估机构目录》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提供“中国网络安全等级保护网网站”目录截图</w:t>
      </w:r>
      <w:bookmarkEnd w:id="44"/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spacing w:before="240" w:after="24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5" w:name="_Toc29995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提供近3年无被相关单位批评通报声明函（包括但不限于中关村信息安全测评联盟整改通报、省市公安机关通报等）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  <w:bookmarkEnd w:id="45"/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bookmarkStart w:id="46" w:name="_Toc22501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1.8 提供不少于3家本年度成功实施的网络安全等级保护测评相关合同业绩证明，以证明其服务能力</w:t>
      </w:r>
      <w:bookmarkEnd w:id="46"/>
    </w:p>
    <w:p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br w:type="page"/>
      </w:r>
    </w:p>
    <w:bookmarkEnd w:id="41"/>
    <w:bookmarkEnd w:id="42"/>
    <w:p>
      <w:pPr>
        <w:pStyle w:val="11"/>
        <w:ind w:firstLine="0"/>
        <w:jc w:val="center"/>
        <w:rPr>
          <w:rFonts w:ascii="宋体" w:hAnsi="宋体"/>
          <w:sz w:val="28"/>
          <w:szCs w:val="28"/>
        </w:rPr>
      </w:pPr>
      <w:bookmarkStart w:id="47" w:name="_Toc12397"/>
      <w:bookmarkStart w:id="48" w:name="_Toc10399"/>
      <w:bookmarkStart w:id="49" w:name="_Toc24569"/>
      <w:bookmarkStart w:id="50" w:name="_Toc26182"/>
      <w:bookmarkStart w:id="51" w:name="_Toc21545"/>
      <w:bookmarkStart w:id="52" w:name="_Toc12251"/>
      <w:bookmarkStart w:id="53" w:name="_Toc578"/>
      <w:bookmarkStart w:id="54" w:name="_Toc3309"/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、项目报价表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spacing w:line="360" w:lineRule="auto"/>
        <w:jc w:val="both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pStyle w:val="2"/>
      </w:pPr>
      <w:r>
        <w:t xml:space="preserve"> </w:t>
      </w:r>
    </w:p>
    <w:tbl>
      <w:tblPr>
        <w:tblStyle w:val="9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pStyle w:val="4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9"/>
        <w:tblW w:w="8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872"/>
        <w:gridCol w:w="857"/>
        <w:gridCol w:w="1018"/>
        <w:gridCol w:w="1725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测评系统名称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单价(元)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互联网医院系统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三级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核心业务系统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三级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医院信息化管理系统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儿童青少年近视防控筛查及监测管理系统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7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both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人民币：￥      元（ 大写：    元整 ）</w:t>
            </w:r>
          </w:p>
        </w:tc>
      </w:tr>
    </w:tbl>
    <w:p>
      <w:pPr>
        <w:pStyle w:val="14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4"/>
        <w:spacing w:line="360" w:lineRule="auto"/>
        <w:ind w:left="36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14"/>
        <w:spacing w:line="360" w:lineRule="auto"/>
        <w:ind w:left="360" w:firstLine="0" w:firstLineChars="0"/>
        <w:rPr>
          <w:rFonts w:hint="eastAsia" w:ascii="宋体" w:hAnsi="宋体"/>
        </w:rPr>
      </w:pPr>
    </w:p>
    <w:p>
      <w:pPr>
        <w:pStyle w:val="14"/>
        <w:spacing w:line="360" w:lineRule="auto"/>
        <w:ind w:left="0" w:leftChars="0" w:firstLine="0" w:firstLineChars="0"/>
        <w:rPr>
          <w:rFonts w:hint="eastAsia" w:ascii="宋体" w:hAnsi="宋体"/>
        </w:rPr>
      </w:pP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/>
    <w:p>
      <w:r>
        <w:t xml:space="preserve"> </w:t>
      </w:r>
    </w:p>
    <w:p>
      <w:pPr>
        <w:pStyle w:val="4"/>
        <w:ind w:left="1199" w:leftChars="228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>
      <w:pPr>
        <w:pStyle w:val="4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p>
      <w:pPr>
        <w:widowControl/>
        <w:spacing w:after="0" w:line="24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报价说明：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报价是含税综合计算的结果；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本表已包含本项目所涉及的等级保护咨询服务、等级保护测评服务、售后服务等所有服务报价；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此次等级测评服务费用包括：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测评技术方案制定；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协助完成定级备案材料；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现场测评工作；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出具测评记录及问题汇总；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整改建议及问题跟进；</w:t>
      </w:r>
    </w:p>
    <w:p>
      <w:pPr>
        <w:numPr>
          <w:ilvl w:val="1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出具网络安全等级保护等级测评报告。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其他内容：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。</w:t>
      </w:r>
    </w:p>
    <w:sectPr>
      <w:footerReference r:id="rId12" w:type="first"/>
      <w:footerReference r:id="rId11" w:type="default"/>
      <w:pgSz w:w="11906" w:h="16838"/>
      <w:pgMar w:top="1361" w:right="1701" w:bottom="1361" w:left="1701" w:header="851" w:footer="850" w:gutter="0"/>
      <w:pgNumType w:start="1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left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A03E2"/>
    <w:multiLevelType w:val="multilevel"/>
    <w:tmpl w:val="D57A03E2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FhMzMyOWRmNTk4NTBhZjA5Yjc5MTg0MmJkYTQifQ=="/>
  </w:docVars>
  <w:rsids>
    <w:rsidRoot w:val="00000000"/>
    <w:rsid w:val="06836634"/>
    <w:rsid w:val="0B411F67"/>
    <w:rsid w:val="18C36142"/>
    <w:rsid w:val="35227AB3"/>
    <w:rsid w:val="3D8255C6"/>
    <w:rsid w:val="4697739D"/>
    <w:rsid w:val="4C8556C1"/>
    <w:rsid w:val="4F2D30F8"/>
    <w:rsid w:val="56AD4B11"/>
    <w:rsid w:val="597515E0"/>
    <w:rsid w:val="63836F3A"/>
    <w:rsid w:val="64071F13"/>
    <w:rsid w:val="77D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4">
    <w:name w:val="Plain Text"/>
    <w:basedOn w:val="1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customStyle="1" w:styleId="11">
    <w:name w:val="标题1"/>
    <w:basedOn w:val="12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12">
    <w:name w:val="1级"/>
    <w:basedOn w:val="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customStyle="1" w:styleId="13">
    <w:name w:val="正文2"/>
    <w:basedOn w:val="1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 w:eastAsia="宋体"/>
      <w:sz w:val="28"/>
      <w:szCs w:val="24"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2023-11-07T06:59:00Z</dcterms:created>
  <dc:creator>JSIEC</dc:creator>
  <cp:lastModifiedBy>Administrator</cp:lastModifiedBy>
  <dcterms:modified xsi:type="dcterms:W3CDTF">2023-11-10T08:58:57Z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CBC70A6B246342E8874B63BF132ABE55_13</vt:lpwstr>
  </property>
</Properties>
</file>