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wordWrap w:val="0"/>
        <w:topLinePunct/>
        <w:autoSpaceDE/>
        <w:spacing w:line="240" w:lineRule="auto"/>
        <w:ind w:right="-1132" w:rightChars="-341"/>
        <w:jc w:val="center"/>
        <w:rPr>
          <w:rFonts w:ascii="宋体" w:hAnsi="宋体" w:eastAsia="宋体"/>
          <w:sz w:val="32"/>
        </w:rPr>
      </w:pPr>
    </w:p>
    <w:p>
      <w:pPr>
        <w:kinsoku w:val="0"/>
        <w:wordWrap w:val="0"/>
        <w:topLinePunct/>
        <w:ind w:firstLine="1476" w:firstLineChars="300"/>
        <w:rPr>
          <w:rFonts w:ascii="宋体" w:eastAsia="宋体"/>
        </w:rPr>
      </w:pPr>
      <w:r>
        <w:rPr>
          <w:rFonts w:hint="eastAsia" w:ascii="宋体" w:hAnsi="宋体" w:eastAsia="宋体"/>
          <w:sz w:val="44"/>
        </w:rPr>
        <w:t>汕头大学医学院</w:t>
      </w:r>
      <w:r>
        <w:rPr>
          <w:rFonts w:hint="eastAsia" w:ascii="宋体" w:hAnsi="宋体" w:eastAsia="宋体"/>
          <w:sz w:val="44"/>
          <w:lang w:eastAsia="zh-CN"/>
        </w:rPr>
        <w:t>维修</w:t>
      </w:r>
      <w:r>
        <w:rPr>
          <w:rFonts w:hint="eastAsia" w:ascii="宋体" w:hAnsi="宋体" w:eastAsia="宋体"/>
          <w:sz w:val="44"/>
        </w:rPr>
        <w:t>服务项目</w:t>
      </w:r>
    </w:p>
    <w:p>
      <w:pPr>
        <w:pStyle w:val="2"/>
        <w:kinsoku w:val="0"/>
        <w:wordWrap w:val="0"/>
        <w:topLinePunct/>
        <w:autoSpaceDE/>
        <w:spacing w:line="240" w:lineRule="auto"/>
        <w:jc w:val="center"/>
        <w:rPr>
          <w:rFonts w:ascii="宋体" w:hAnsi="宋体" w:eastAsia="宋体"/>
          <w:b/>
          <w:sz w:val="72"/>
        </w:rPr>
      </w:pPr>
      <w:r>
        <w:rPr>
          <w:rFonts w:hint="eastAsia" w:ascii="宋体" w:hAnsi="宋体" w:eastAsia="宋体"/>
          <w:b/>
          <w:sz w:val="72"/>
        </w:rPr>
        <w:t>招   标   文   件</w:t>
      </w: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rPr>
          <w:rFonts w:ascii="宋体" w:eastAsia="宋体"/>
        </w:rPr>
      </w:pPr>
    </w:p>
    <w:p>
      <w:pPr>
        <w:kinsoku w:val="0"/>
        <w:wordWrap w:val="0"/>
        <w:topLinePunct/>
        <w:ind w:firstLine="1494"/>
        <w:rPr>
          <w:rFonts w:hint="default" w:ascii="宋体" w:hAnsi="宋体" w:eastAsia="宋体"/>
          <w:sz w:val="36"/>
          <w:lang w:val="en-US" w:eastAsia="zh-CN"/>
        </w:rPr>
      </w:pPr>
      <w:r>
        <w:rPr>
          <w:rFonts w:hint="eastAsia" w:ascii="宋体" w:hAnsi="宋体" w:eastAsia="宋体"/>
          <w:sz w:val="36"/>
        </w:rPr>
        <w:t>招标编号：设202</w:t>
      </w:r>
      <w:r>
        <w:rPr>
          <w:rFonts w:hint="eastAsia" w:ascii="宋体" w:hAnsi="宋体" w:eastAsia="宋体"/>
          <w:sz w:val="36"/>
          <w:lang w:val="en-US" w:eastAsia="zh-CN"/>
        </w:rPr>
        <w:t>4</w:t>
      </w:r>
      <w:r>
        <w:rPr>
          <w:rFonts w:hint="eastAsia" w:ascii="宋体" w:hAnsi="宋体" w:eastAsia="宋体"/>
          <w:sz w:val="36"/>
        </w:rPr>
        <w:t>-</w:t>
      </w:r>
      <w:r>
        <w:rPr>
          <w:rFonts w:hint="eastAsia" w:ascii="宋体" w:hAnsi="宋体" w:eastAsia="宋体"/>
          <w:sz w:val="36"/>
          <w:lang w:val="en-US" w:eastAsia="zh-CN"/>
        </w:rPr>
        <w:t xml:space="preserve">1 </w:t>
      </w:r>
      <w:r>
        <w:rPr>
          <w:rFonts w:hint="eastAsia" w:ascii="宋体" w:hAnsi="宋体" w:eastAsia="宋体"/>
          <w:sz w:val="36"/>
        </w:rPr>
        <w:t>-</w:t>
      </w:r>
      <w:r>
        <w:rPr>
          <w:rFonts w:hint="eastAsia" w:ascii="宋体" w:hAnsi="宋体" w:eastAsia="宋体"/>
          <w:sz w:val="36"/>
          <w:lang w:val="en-US" w:eastAsia="zh-CN"/>
        </w:rPr>
        <w:t>23C</w:t>
      </w:r>
    </w:p>
    <w:p>
      <w:pPr>
        <w:kinsoku w:val="0"/>
        <w:wordWrap w:val="0"/>
        <w:topLinePunct/>
        <w:ind w:left="3180" w:leftChars="428" w:hanging="1760" w:hangingChars="500"/>
        <w:rPr>
          <w:rFonts w:hint="default" w:ascii="宋体" w:hAnsi="Arial Narrow" w:eastAsia="仿宋_GB2312"/>
          <w:b/>
          <w:sz w:val="30"/>
          <w:szCs w:val="30"/>
          <w:lang w:val="en-US" w:eastAsia="zh-CN"/>
        </w:rPr>
      </w:pPr>
      <w:r>
        <w:rPr>
          <w:rFonts w:hint="eastAsia" w:ascii="宋体" w:hAnsi="宋体" w:eastAsia="宋体"/>
          <w:sz w:val="30"/>
          <w:szCs w:val="30"/>
        </w:rPr>
        <w:t>项目名称：</w:t>
      </w:r>
      <w:r>
        <w:rPr>
          <w:rFonts w:hint="eastAsia" w:ascii="宋体" w:hAnsi="Arial Narrow"/>
          <w:b/>
          <w:sz w:val="30"/>
          <w:szCs w:val="30"/>
        </w:rPr>
        <w:t>汕头大学医学院</w:t>
      </w:r>
      <w:r>
        <w:rPr>
          <w:rFonts w:hint="eastAsia" w:ascii="宋体" w:hAnsi="Arial Narrow"/>
          <w:b/>
          <w:sz w:val="30"/>
          <w:szCs w:val="30"/>
          <w:lang w:eastAsia="zh-CN"/>
        </w:rPr>
        <w:t>购设备维修服务</w:t>
      </w:r>
      <w:r>
        <w:rPr>
          <w:rFonts w:hint="eastAsia" w:ascii="宋体" w:hAnsi="Arial Narrow"/>
          <w:b/>
          <w:sz w:val="30"/>
          <w:szCs w:val="30"/>
        </w:rPr>
        <w:t>项目</w:t>
      </w:r>
    </w:p>
    <w:p>
      <w:pPr>
        <w:kinsoku w:val="0"/>
        <w:wordWrap w:val="0"/>
        <w:topLinePunct/>
        <w:ind w:firstLine="1494"/>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jc w:val="center"/>
        <w:rPr>
          <w:rFonts w:ascii="宋体" w:hAnsi="宋体" w:eastAsia="宋体"/>
          <w:sz w:val="36"/>
        </w:rPr>
      </w:pPr>
    </w:p>
    <w:p>
      <w:pPr>
        <w:kinsoku w:val="0"/>
        <w:wordWrap w:val="0"/>
        <w:topLinePunct/>
        <w:jc w:val="center"/>
        <w:rPr>
          <w:rFonts w:ascii="宋体" w:hAnsi="宋体" w:eastAsia="宋体"/>
          <w:sz w:val="36"/>
        </w:rPr>
      </w:pPr>
      <w:r>
        <w:drawing>
          <wp:inline distT="0" distB="0" distL="114300" distR="114300">
            <wp:extent cx="752475" cy="828675"/>
            <wp:effectExtent l="0" t="0" r="952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a:stretch>
                      <a:fillRect/>
                    </a:stretch>
                  </pic:blipFill>
                  <pic:spPr>
                    <a:xfrm>
                      <a:off x="0" y="0"/>
                      <a:ext cx="752475" cy="828675"/>
                    </a:xfrm>
                    <a:prstGeom prst="rect">
                      <a:avLst/>
                    </a:prstGeom>
                    <a:noFill/>
                    <a:ln>
                      <a:noFill/>
                    </a:ln>
                  </pic:spPr>
                </pic:pic>
              </a:graphicData>
            </a:graphic>
          </wp:inline>
        </w:drawing>
      </w:r>
    </w:p>
    <w:p>
      <w:pPr>
        <w:kinsoku w:val="0"/>
        <w:wordWrap w:val="0"/>
        <w:topLinePunct/>
        <w:jc w:val="center"/>
        <w:rPr>
          <w:rFonts w:ascii="宋体" w:hAnsi="宋体" w:eastAsia="宋体"/>
          <w:sz w:val="21"/>
        </w:rPr>
      </w:pPr>
      <w:r>
        <w:rPr>
          <w:rFonts w:hint="eastAsia" w:ascii="宋体" w:hAnsi="宋体" w:eastAsia="宋体"/>
          <w:sz w:val="21"/>
        </w:rPr>
        <w:t>(欢迎访问我们的网站:http://www.med.stu.edu.cn)</w:t>
      </w:r>
    </w:p>
    <w:p>
      <w:pPr>
        <w:kinsoku w:val="0"/>
        <w:wordWrap w:val="0"/>
        <w:topLinePunct/>
        <w:jc w:val="center"/>
        <w:rPr>
          <w:rFonts w:ascii="宋体" w:hAnsi="宋体" w:eastAsia="宋体"/>
        </w:rPr>
      </w:pPr>
    </w:p>
    <w:p>
      <w:pPr>
        <w:kinsoku w:val="0"/>
        <w:wordWrap w:val="0"/>
        <w:topLinePunct/>
        <w:jc w:val="center"/>
        <w:rPr>
          <w:rFonts w:ascii="宋体" w:hAnsi="宋体" w:eastAsia="宋体"/>
          <w:sz w:val="36"/>
        </w:rPr>
      </w:pPr>
      <w:r>
        <w:rPr>
          <w:rFonts w:hint="eastAsia" w:ascii="宋体" w:hAnsi="宋体" w:eastAsia="宋体"/>
          <w:sz w:val="36"/>
        </w:rPr>
        <w:t>汕头大学医学院</w:t>
      </w:r>
    </w:p>
    <w:p>
      <w:pPr>
        <w:kinsoku w:val="0"/>
        <w:wordWrap w:val="0"/>
        <w:topLinePunct/>
        <w:jc w:val="center"/>
        <w:rPr>
          <w:rFonts w:hint="default" w:ascii="宋体" w:hAnsi="宋体" w:eastAsia="宋体"/>
          <w:sz w:val="44"/>
          <w:lang w:val="en-US" w:eastAsia="zh-CN"/>
        </w:rPr>
      </w:pPr>
      <w:r>
        <w:rPr>
          <w:rFonts w:hint="eastAsia" w:ascii="宋体" w:hAnsi="宋体" w:eastAsia="宋体"/>
          <w:sz w:val="44"/>
        </w:rPr>
        <w:t>202</w:t>
      </w:r>
      <w:r>
        <w:rPr>
          <w:rFonts w:hint="eastAsia" w:ascii="宋体" w:hAnsi="宋体" w:eastAsia="宋体"/>
          <w:sz w:val="44"/>
          <w:lang w:val="en-US" w:eastAsia="zh-CN"/>
        </w:rPr>
        <w:t>4</w:t>
      </w:r>
      <w:r>
        <w:rPr>
          <w:rFonts w:hint="eastAsia" w:ascii="宋体" w:hAnsi="宋体" w:eastAsia="宋体"/>
          <w:sz w:val="44"/>
        </w:rPr>
        <w:t>．</w:t>
      </w:r>
      <w:r>
        <w:rPr>
          <w:rFonts w:hint="eastAsia" w:ascii="宋体" w:hAnsi="宋体" w:eastAsia="宋体"/>
          <w:sz w:val="44"/>
          <w:lang w:val="en-US" w:eastAsia="zh-CN"/>
        </w:rPr>
        <w:t>1</w:t>
      </w:r>
      <w:r>
        <w:rPr>
          <w:rFonts w:hint="eastAsia" w:ascii="宋体" w:hAnsi="宋体" w:eastAsia="宋体"/>
          <w:sz w:val="44"/>
        </w:rPr>
        <w:t>.</w:t>
      </w:r>
      <w:r>
        <w:rPr>
          <w:rFonts w:hint="eastAsia" w:ascii="宋体" w:hAnsi="宋体" w:eastAsia="宋体"/>
          <w:sz w:val="44"/>
          <w:lang w:val="en-US" w:eastAsia="zh-CN"/>
        </w:rPr>
        <w:t>23</w:t>
      </w:r>
    </w:p>
    <w:p>
      <w:pPr>
        <w:kinsoku w:val="0"/>
        <w:wordWrap w:val="0"/>
        <w:topLinePunct/>
        <w:rPr>
          <w:rFonts w:ascii="宋体" w:hAnsi="宋体" w:eastAsia="宋体"/>
          <w:sz w:val="24"/>
        </w:rPr>
      </w:pPr>
    </w:p>
    <w:p>
      <w:pPr>
        <w:kinsoku w:val="0"/>
        <w:wordWrap w:val="0"/>
        <w:topLinePunct/>
        <w:rPr>
          <w:rFonts w:ascii="宋体" w:hAnsi="宋体" w:eastAsia="宋体"/>
          <w:sz w:val="24"/>
        </w:rPr>
      </w:pPr>
    </w:p>
    <w:p>
      <w:pPr>
        <w:kinsoku w:val="0"/>
        <w:wordWrap w:val="0"/>
        <w:topLinePunct/>
        <w:rPr>
          <w:rFonts w:ascii="宋体" w:hAnsi="宋体" w:eastAsia="宋体"/>
          <w:sz w:val="24"/>
        </w:rPr>
      </w:pPr>
    </w:p>
    <w:p>
      <w:pPr>
        <w:pageBreakBefore/>
        <w:kinsoku w:val="0"/>
        <w:wordWrap w:val="0"/>
        <w:topLinePunct/>
        <w:jc w:val="center"/>
        <w:rPr>
          <w:rFonts w:ascii="宋体" w:hAnsi="Arial Narrow" w:eastAsia="宋体"/>
          <w:b/>
          <w:sz w:val="44"/>
        </w:rPr>
      </w:pPr>
      <w:r>
        <w:rPr>
          <w:rFonts w:hint="eastAsia" w:ascii="宋体" w:hAnsi="Arial Narrow" w:eastAsia="宋体"/>
          <w:b/>
          <w:sz w:val="44"/>
        </w:rPr>
        <w:t>目  录</w:t>
      </w:r>
    </w:p>
    <w:p>
      <w:pPr>
        <w:kinsoku w:val="0"/>
        <w:wordWrap w:val="0"/>
        <w:topLinePunct/>
        <w:jc w:val="center"/>
        <w:rPr>
          <w:rFonts w:ascii="宋体" w:hAnsi="Arial Narrow" w:eastAsia="宋体"/>
          <w:b/>
          <w:sz w:val="44"/>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第一部分  投标须知、招标项目说明</w:t>
      </w:r>
    </w:p>
    <w:p>
      <w:pPr>
        <w:numPr>
          <w:ilvl w:val="0"/>
          <w:numId w:val="3"/>
        </w:numPr>
        <w:kinsoku w:val="0"/>
        <w:wordWrap w:val="0"/>
        <w:topLinePunct/>
        <w:rPr>
          <w:rFonts w:ascii="宋体" w:hAnsi="Arial Narrow" w:eastAsia="宋体"/>
        </w:rPr>
      </w:pPr>
      <w:r>
        <w:rPr>
          <w:rFonts w:hint="eastAsia" w:ascii="宋体" w:hAnsi="Arial Narrow" w:eastAsia="宋体"/>
        </w:rPr>
        <w:t>投标人须知</w:t>
      </w:r>
    </w:p>
    <w:p>
      <w:pPr>
        <w:numPr>
          <w:ilvl w:val="0"/>
          <w:numId w:val="3"/>
        </w:numPr>
        <w:kinsoku w:val="0"/>
        <w:wordWrap w:val="0"/>
        <w:topLinePunct/>
        <w:rPr>
          <w:rFonts w:ascii="宋体" w:hAnsi="Arial Narrow" w:eastAsia="宋体"/>
        </w:rPr>
      </w:pPr>
      <w:r>
        <w:rPr>
          <w:rFonts w:hint="eastAsia" w:ascii="宋体" w:hAnsi="Arial Narrow" w:eastAsia="宋体"/>
        </w:rPr>
        <w:t>招标项目的名称、性质和数量</w:t>
      </w:r>
    </w:p>
    <w:p>
      <w:pPr>
        <w:numPr>
          <w:ilvl w:val="0"/>
          <w:numId w:val="3"/>
        </w:numPr>
        <w:kinsoku w:val="0"/>
        <w:wordWrap w:val="0"/>
        <w:topLinePunct/>
        <w:rPr>
          <w:rFonts w:ascii="宋体" w:hAnsi="Arial Narrow" w:eastAsia="宋体"/>
        </w:rPr>
      </w:pPr>
      <w:r>
        <w:rPr>
          <w:rFonts w:hint="eastAsia" w:ascii="宋体" w:hAnsi="Arial Narrow" w:eastAsia="宋体"/>
        </w:rPr>
        <w:t>投标报价方式及报价要求</w:t>
      </w:r>
    </w:p>
    <w:p>
      <w:pPr>
        <w:numPr>
          <w:ilvl w:val="0"/>
          <w:numId w:val="3"/>
        </w:numPr>
        <w:kinsoku w:val="0"/>
        <w:wordWrap w:val="0"/>
        <w:topLinePunct/>
        <w:rPr>
          <w:rFonts w:ascii="宋体" w:hAnsi="Arial Narrow" w:eastAsia="宋体"/>
        </w:rPr>
      </w:pPr>
      <w:r>
        <w:rPr>
          <w:rFonts w:hint="eastAsia" w:ascii="宋体" w:hAnsi="Arial Narrow" w:eastAsia="宋体"/>
        </w:rPr>
        <w:t>提交投标书的方式、地点和截止日期</w:t>
      </w:r>
    </w:p>
    <w:p>
      <w:pPr>
        <w:numPr>
          <w:ilvl w:val="0"/>
          <w:numId w:val="3"/>
        </w:numPr>
        <w:kinsoku w:val="0"/>
        <w:wordWrap w:val="0"/>
        <w:topLinePunct/>
        <w:rPr>
          <w:rFonts w:ascii="宋体" w:hAnsi="Arial Narrow" w:eastAsia="宋体"/>
        </w:rPr>
      </w:pPr>
      <w:r>
        <w:rPr>
          <w:rFonts w:hint="eastAsia" w:ascii="宋体" w:hAnsi="Arial Narrow" w:eastAsia="宋体"/>
        </w:rPr>
        <w:t>评（议）标原则</w:t>
      </w:r>
    </w:p>
    <w:p>
      <w:pPr>
        <w:numPr>
          <w:ilvl w:val="0"/>
          <w:numId w:val="3"/>
        </w:numPr>
        <w:kinsoku w:val="0"/>
        <w:wordWrap w:val="0"/>
        <w:topLinePunct/>
        <w:rPr>
          <w:rFonts w:ascii="宋体" w:hAnsi="Arial Narrow" w:eastAsia="宋体"/>
        </w:rPr>
      </w:pPr>
      <w:r>
        <w:rPr>
          <w:rFonts w:hint="eastAsia" w:ascii="宋体" w:hAnsi="Arial Narrow" w:eastAsia="宋体"/>
        </w:rPr>
        <w:t>开标、评标、定标</w:t>
      </w:r>
    </w:p>
    <w:p>
      <w:pPr>
        <w:numPr>
          <w:ilvl w:val="0"/>
          <w:numId w:val="3"/>
        </w:numPr>
        <w:kinsoku w:val="0"/>
        <w:wordWrap w:val="0"/>
        <w:topLinePunct/>
        <w:rPr>
          <w:rFonts w:ascii="宋体" w:hAnsi="宋体" w:eastAsia="宋体"/>
        </w:rPr>
      </w:pPr>
      <w:r>
        <w:rPr>
          <w:rFonts w:hint="eastAsia" w:ascii="宋体" w:hAnsi="宋体" w:eastAsia="宋体"/>
        </w:rPr>
        <w:t>评标过程的保密性</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第二部分  技术规格要求和交货日期等</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项目内容数量</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主要技术指标、技术服务要求、时间</w:t>
      </w:r>
    </w:p>
    <w:p>
      <w:pPr>
        <w:numPr>
          <w:ilvl w:val="0"/>
          <w:numId w:val="4"/>
        </w:numPr>
        <w:kinsoku w:val="0"/>
        <w:wordWrap w:val="0"/>
        <w:topLinePunct/>
        <w:adjustRightInd w:val="0"/>
        <w:snapToGrid w:val="0"/>
        <w:spacing w:before="50" w:after="50"/>
        <w:rPr>
          <w:rFonts w:ascii="宋体" w:hAnsi="Arial Narrow" w:eastAsia="宋体"/>
        </w:rPr>
      </w:pPr>
      <w:r>
        <w:rPr>
          <w:rFonts w:hint="eastAsia" w:ascii="宋体" w:hAnsi="Arial Narrow" w:eastAsia="宋体"/>
        </w:rPr>
        <w:t>技术服务质量及售后服务要求</w:t>
      </w:r>
    </w:p>
    <w:p>
      <w:pPr>
        <w:kinsoku w:val="0"/>
        <w:wordWrap w:val="0"/>
        <w:topLinePunct/>
        <w:adjustRightInd w:val="0"/>
        <w:snapToGrid w:val="0"/>
        <w:spacing w:before="50" w:after="50"/>
        <w:rPr>
          <w:rFonts w:ascii="宋体" w:hAnsi="Arial Narrow" w:eastAsia="宋体"/>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第三部分  合同样本</w:t>
      </w:r>
    </w:p>
    <w:p>
      <w:pPr>
        <w:kinsoku w:val="0"/>
        <w:wordWrap w:val="0"/>
        <w:topLinePunct/>
        <w:adjustRightInd w:val="0"/>
        <w:snapToGrid w:val="0"/>
        <w:spacing w:before="50" w:after="50"/>
        <w:rPr>
          <w:rFonts w:ascii="宋体" w:hAnsi="Arial Narrow" w:eastAsia="宋体"/>
          <w:b/>
          <w:sz w:val="32"/>
        </w:rPr>
      </w:pPr>
    </w:p>
    <w:p>
      <w:pPr>
        <w:kinsoku w:val="0"/>
        <w:wordWrap w:val="0"/>
        <w:topLinePunct/>
        <w:adjustRightInd w:val="0"/>
        <w:snapToGrid w:val="0"/>
        <w:spacing w:before="50" w:after="50"/>
        <w:rPr>
          <w:rFonts w:ascii="宋体" w:hAnsi="Arial Narrow" w:eastAsia="宋体"/>
          <w:b/>
          <w:sz w:val="32"/>
        </w:rPr>
      </w:pPr>
      <w:r>
        <w:rPr>
          <w:rFonts w:hint="eastAsia" w:ascii="宋体" w:hAnsi="Arial Narrow" w:eastAsia="宋体"/>
          <w:b/>
          <w:sz w:val="32"/>
        </w:rPr>
        <w:t>第四部分  投标书格式</w:t>
      </w:r>
    </w:p>
    <w:p>
      <w:pPr>
        <w:kinsoku w:val="0"/>
        <w:wordWrap w:val="0"/>
        <w:topLinePunct/>
        <w:adjustRightInd w:val="0"/>
        <w:snapToGrid w:val="0"/>
        <w:spacing w:before="50" w:after="50"/>
        <w:rPr>
          <w:rFonts w:ascii="宋体" w:hAnsi="Arial Narrow" w:eastAsia="宋体"/>
          <w:b/>
          <w:sz w:val="32"/>
        </w:rPr>
      </w:pPr>
    </w:p>
    <w:p>
      <w:pPr>
        <w:kinsoku w:val="0"/>
        <w:wordWrap w:val="0"/>
        <w:topLinePunct/>
        <w:jc w:val="center"/>
        <w:rPr>
          <w:rFonts w:ascii="宋体" w:hAnsi="Arial Narrow" w:eastAsia="宋体"/>
          <w:b/>
          <w:sz w:val="30"/>
        </w:rPr>
      </w:pPr>
      <w:r>
        <w:rPr>
          <w:rFonts w:ascii="宋体" w:hAnsi="Arial Narrow" w:eastAsia="宋体"/>
        </w:rPr>
        <w:br w:type="page"/>
      </w:r>
      <w:r>
        <w:rPr>
          <w:rFonts w:hint="eastAsia" w:ascii="宋体" w:hAnsi="Arial Narrow" w:eastAsia="宋体"/>
          <w:b/>
          <w:sz w:val="30"/>
        </w:rPr>
        <w:t>第一部分  投标须知、招标项目说明</w:t>
      </w:r>
    </w:p>
    <w:p>
      <w:pPr>
        <w:kinsoku w:val="0"/>
        <w:wordWrap w:val="0"/>
        <w:topLinePunct/>
        <w:rPr>
          <w:rFonts w:ascii="宋体" w:hAnsi="Arial Narrow" w:eastAsia="宋体"/>
          <w:b/>
          <w:sz w:val="21"/>
        </w:rPr>
      </w:pPr>
      <w:r>
        <w:rPr>
          <w:rFonts w:hint="eastAsia" w:ascii="宋体" w:hAnsi="Arial Narrow" w:eastAsia="宋体"/>
          <w:b/>
          <w:sz w:val="21"/>
        </w:rPr>
        <w:t>一、投标人须知</w:t>
      </w:r>
    </w:p>
    <w:p>
      <w:pPr>
        <w:numPr>
          <w:ilvl w:val="0"/>
          <w:numId w:val="5"/>
        </w:numPr>
        <w:tabs>
          <w:tab w:val="left" w:pos="166"/>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投标文件要求：</w:t>
      </w:r>
      <w:r>
        <w:rPr>
          <w:rFonts w:hint="eastAsia" w:ascii="宋体" w:hAnsi="Arial Narrow" w:eastAsia="宋体"/>
          <w:b/>
          <w:bCs/>
          <w:sz w:val="18"/>
        </w:rPr>
        <w:t>正本（含资质文件）一份，副本五份[内容与正本一致]</w:t>
      </w:r>
      <w:r>
        <w:rPr>
          <w:rFonts w:hint="eastAsia" w:ascii="宋体" w:hAnsi="Arial Narrow" w:eastAsia="宋体"/>
          <w:sz w:val="18"/>
        </w:rPr>
        <w:t>。</w:t>
      </w:r>
    </w:p>
    <w:p>
      <w:pPr>
        <w:numPr>
          <w:ilvl w:val="0"/>
          <w:numId w:val="5"/>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投标人必须在规定时间内把标书送达。</w:t>
      </w:r>
    </w:p>
    <w:p>
      <w:pPr>
        <w:numPr>
          <w:ilvl w:val="0"/>
          <w:numId w:val="5"/>
        </w:numPr>
        <w:tabs>
          <w:tab w:val="left" w:pos="0"/>
          <w:tab w:val="clear" w:pos="425"/>
        </w:tabs>
        <w:kinsoku w:val="0"/>
        <w:wordWrap w:val="0"/>
        <w:topLinePunct/>
        <w:ind w:left="830" w:hanging="332"/>
        <w:rPr>
          <w:rFonts w:ascii="宋体" w:hAnsi="Arial Narrow" w:eastAsia="宋体"/>
          <w:sz w:val="18"/>
        </w:rPr>
      </w:pPr>
      <w:r>
        <w:rPr>
          <w:rFonts w:hint="eastAsia" w:ascii="宋体" w:hAnsi="Arial Narrow" w:eastAsia="宋体"/>
          <w:sz w:val="18"/>
        </w:rPr>
        <w:t>投标人拿到招标书后，如有疑问，可在投标截止日期内与招标有关联系人联系。</w:t>
      </w:r>
    </w:p>
    <w:p>
      <w:pPr>
        <w:numPr>
          <w:ilvl w:val="0"/>
          <w:numId w:val="5"/>
        </w:numPr>
        <w:kinsoku w:val="0"/>
        <w:wordWrap w:val="0"/>
        <w:topLinePunct/>
        <w:ind w:firstLine="73"/>
        <w:rPr>
          <w:rFonts w:ascii="宋体" w:hAnsi="Arial Narrow" w:eastAsia="宋体"/>
          <w:sz w:val="18"/>
        </w:rPr>
      </w:pPr>
      <w:r>
        <w:rPr>
          <w:rFonts w:hint="eastAsia" w:ascii="宋体" w:hAnsi="Arial Narrow" w:eastAsia="宋体"/>
          <w:sz w:val="18"/>
        </w:rPr>
        <w:t>投标书和签定合同要求企业法人或企业法人授权委托代表签名方为有效。</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如有必要，投标人应接受招标人的答辩要求。</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投标时每个投标单位向我院缴交人民币一百五十元资料费</w:t>
      </w:r>
    </w:p>
    <w:p>
      <w:pPr>
        <w:numPr>
          <w:ilvl w:val="0"/>
          <w:numId w:val="5"/>
        </w:numPr>
        <w:kinsoku w:val="0"/>
        <w:wordWrap w:val="0"/>
        <w:topLinePunct/>
        <w:ind w:firstLine="73"/>
        <w:rPr>
          <w:rFonts w:ascii="宋体" w:hAnsi="Arial Narrow" w:eastAsia="宋体"/>
          <w:b/>
          <w:sz w:val="21"/>
          <w:szCs w:val="21"/>
        </w:rPr>
      </w:pPr>
      <w:r>
        <w:rPr>
          <w:rFonts w:hint="eastAsia" w:ascii="宋体" w:hAnsi="Arial Narrow" w:eastAsia="宋体"/>
          <w:sz w:val="18"/>
        </w:rPr>
        <w:t>向我院缴交资料费时用此专用户头：</w:t>
      </w:r>
      <w:r>
        <w:rPr>
          <w:rFonts w:hint="eastAsia" w:ascii="宋体" w:hAnsi="Arial Narrow" w:eastAsia="宋体"/>
          <w:b/>
          <w:sz w:val="21"/>
          <w:szCs w:val="21"/>
        </w:rPr>
        <w:t xml:space="preserve">单位名称：（汕头大学医学院 ）  帐号：（705557744822 ）  开户行：（中行嘉泰支行） </w:t>
      </w:r>
    </w:p>
    <w:p>
      <w:pPr>
        <w:numPr>
          <w:ilvl w:val="0"/>
          <w:numId w:val="5"/>
        </w:numPr>
        <w:kinsoku w:val="0"/>
        <w:wordWrap w:val="0"/>
        <w:topLinePunct/>
        <w:ind w:firstLine="73"/>
        <w:rPr>
          <w:rFonts w:ascii="宋体" w:hAnsi="Arial Narrow" w:eastAsia="宋体"/>
          <w:sz w:val="21"/>
        </w:rPr>
      </w:pPr>
      <w:r>
        <w:rPr>
          <w:rFonts w:hint="eastAsia" w:ascii="宋体" w:hAnsi="Arial Narrow" w:eastAsia="宋体"/>
          <w:sz w:val="18"/>
        </w:rPr>
        <w:t>投标人必须接受</w:t>
      </w:r>
      <w:r>
        <w:rPr>
          <w:rFonts w:hint="eastAsia" w:ascii="宋体" w:hAnsi="Arial Narrow" w:eastAsia="宋体"/>
          <w:b/>
          <w:bCs/>
          <w:sz w:val="18"/>
        </w:rPr>
        <w:t>货到后验收合格方给予付款</w:t>
      </w:r>
      <w:r>
        <w:rPr>
          <w:rFonts w:hint="eastAsia" w:ascii="宋体" w:hAnsi="Arial Narrow" w:eastAsia="宋体"/>
          <w:sz w:val="18"/>
        </w:rPr>
        <w:t>的条款。</w:t>
      </w:r>
    </w:p>
    <w:p>
      <w:pPr>
        <w:kinsoku w:val="0"/>
        <w:wordWrap w:val="0"/>
        <w:topLinePunct/>
        <w:ind w:left="425"/>
        <w:rPr>
          <w:rFonts w:ascii="宋体" w:hAnsi="Arial Narrow" w:eastAsia="宋体"/>
          <w:sz w:val="21"/>
        </w:rPr>
      </w:pPr>
      <w:r>
        <w:rPr>
          <w:rFonts w:hint="eastAsia" w:ascii="宋体" w:hAnsi="Arial Narrow" w:eastAsia="宋体"/>
          <w:sz w:val="18"/>
        </w:rPr>
        <w:t xml:space="preserve">   </w:t>
      </w:r>
    </w:p>
    <w:p>
      <w:pPr>
        <w:kinsoku w:val="0"/>
        <w:wordWrap w:val="0"/>
        <w:topLinePunct/>
        <w:rPr>
          <w:rFonts w:ascii="宋体" w:hAnsi="Arial Narrow" w:eastAsia="宋体"/>
          <w:b/>
          <w:sz w:val="21"/>
        </w:rPr>
      </w:pPr>
      <w:r>
        <w:rPr>
          <w:rFonts w:hint="eastAsia" w:ascii="宋体" w:hAnsi="Arial Narrow" w:eastAsia="宋体"/>
          <w:b/>
          <w:sz w:val="21"/>
        </w:rPr>
        <w:t>二、招标项目的名称</w:t>
      </w:r>
    </w:p>
    <w:p>
      <w:pPr>
        <w:kinsoku w:val="0"/>
        <w:wordWrap w:val="0"/>
        <w:topLinePunct/>
        <w:rPr>
          <w:rFonts w:ascii="宋体" w:hAnsi="Arial Narrow" w:eastAsia="宋体"/>
          <w:b/>
          <w:sz w:val="24"/>
          <w:szCs w:val="24"/>
        </w:rPr>
      </w:pPr>
      <w:r>
        <w:rPr>
          <w:rFonts w:hint="eastAsia" w:ascii="宋体" w:hAnsi="Arial Narrow"/>
          <w:b/>
          <w:sz w:val="24"/>
          <w:szCs w:val="24"/>
        </w:rPr>
        <w:t>汕头大学医学院</w:t>
      </w:r>
      <w:r>
        <w:rPr>
          <w:rFonts w:hint="eastAsia" w:ascii="宋体" w:hAnsi="Arial Narrow"/>
          <w:b/>
          <w:sz w:val="24"/>
          <w:szCs w:val="24"/>
          <w:lang w:eastAsia="zh-CN"/>
        </w:rPr>
        <w:t>购设备维修服务</w:t>
      </w:r>
      <w:r>
        <w:rPr>
          <w:rFonts w:hint="eastAsia" w:ascii="宋体" w:hAnsi="Arial Narrow"/>
          <w:b/>
          <w:sz w:val="24"/>
          <w:szCs w:val="24"/>
        </w:rPr>
        <w:t>项目</w:t>
      </w:r>
    </w:p>
    <w:p>
      <w:pPr>
        <w:kinsoku w:val="0"/>
        <w:wordWrap w:val="0"/>
        <w:topLinePunct/>
        <w:rPr>
          <w:rFonts w:ascii="宋体" w:hAnsi="Arial Narrow" w:eastAsia="宋体"/>
          <w:b/>
          <w:sz w:val="21"/>
        </w:rPr>
      </w:pPr>
      <w:r>
        <w:rPr>
          <w:rFonts w:hint="eastAsia" w:ascii="宋体" w:hAnsi="Arial Narrow" w:eastAsia="宋体"/>
          <w:b/>
          <w:sz w:val="21"/>
        </w:rPr>
        <w:t>三、投标报价方式及报价要求</w:t>
      </w:r>
    </w:p>
    <w:p>
      <w:pPr>
        <w:tabs>
          <w:tab w:val="left" w:pos="0"/>
        </w:tabs>
        <w:kinsoku w:val="0"/>
        <w:wordWrap w:val="0"/>
        <w:topLinePunct/>
        <w:rPr>
          <w:rFonts w:hint="eastAsia" w:ascii="宋体" w:hAnsi="Arial Narrow" w:eastAsia="宋体"/>
          <w:sz w:val="18"/>
          <w:lang w:eastAsia="zh-CN"/>
        </w:rPr>
      </w:pPr>
      <w:r>
        <w:rPr>
          <w:rFonts w:hint="eastAsia" w:ascii="宋体" w:hAnsi="Arial Narrow" w:eastAsia="宋体"/>
          <w:sz w:val="18"/>
        </w:rPr>
        <w:t>报价方式：仅以人民币报价。</w:t>
      </w:r>
      <w:r>
        <w:rPr>
          <w:rFonts w:hint="eastAsia" w:ascii="宋体" w:hAnsi="Arial Narrow" w:eastAsia="宋体"/>
          <w:sz w:val="18"/>
          <w:lang w:eastAsia="zh-CN"/>
        </w:rPr>
        <w:t>本次需报项目总报价及各单项服务报价，单项服务报价需不超过各单项服务最高限价。</w:t>
      </w: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四、提交投标书的方式、地点和截止时间</w:t>
      </w:r>
    </w:p>
    <w:p>
      <w:pPr>
        <w:numPr>
          <w:ilvl w:val="0"/>
          <w:numId w:val="6"/>
        </w:numPr>
        <w:kinsoku w:val="0"/>
        <w:wordWrap w:val="0"/>
        <w:topLinePunct/>
        <w:ind w:firstLine="73"/>
        <w:rPr>
          <w:rFonts w:ascii="宋体" w:hAnsi="Arial Narrow" w:eastAsia="宋体"/>
          <w:sz w:val="18"/>
        </w:rPr>
      </w:pPr>
      <w:r>
        <w:rPr>
          <w:rFonts w:hint="eastAsia" w:ascii="宋体" w:hAnsi="Arial Narrow" w:eastAsia="宋体"/>
          <w:sz w:val="18"/>
        </w:rPr>
        <w:t>投标书必须以密封加盖骑缝章的形式送达汕头新陵路22号汕头大学医学院设备科</w:t>
      </w:r>
    </w:p>
    <w:p>
      <w:pPr>
        <w:kinsoku w:val="0"/>
        <w:wordWrap w:val="0"/>
        <w:topLinePunct/>
        <w:ind w:firstLine="830"/>
        <w:rPr>
          <w:rFonts w:ascii="宋体" w:hAnsi="Arial Narrow" w:eastAsia="宋体"/>
          <w:sz w:val="18"/>
        </w:rPr>
      </w:pPr>
      <w:r>
        <w:rPr>
          <w:rFonts w:hint="eastAsia" w:ascii="宋体" w:hAnsi="Arial Narrow" w:eastAsia="宋体"/>
          <w:sz w:val="18"/>
        </w:rPr>
        <w:t>联系人：</w:t>
      </w:r>
      <w:r>
        <w:rPr>
          <w:rFonts w:hint="eastAsia" w:ascii="宋体" w:hAnsi="Arial Narrow" w:eastAsia="宋体"/>
          <w:sz w:val="18"/>
          <w:lang w:eastAsia="zh-CN"/>
        </w:rPr>
        <w:t>蔡文锋</w:t>
      </w:r>
      <w:r>
        <w:rPr>
          <w:rFonts w:hint="eastAsia" w:ascii="宋体" w:hAnsi="Arial Narrow" w:eastAsia="宋体"/>
          <w:sz w:val="18"/>
        </w:rPr>
        <w:t>、杨成瑜</w:t>
      </w:r>
    </w:p>
    <w:p>
      <w:pPr>
        <w:kinsoku w:val="0"/>
        <w:wordWrap w:val="0"/>
        <w:topLinePunct/>
        <w:ind w:firstLine="830"/>
        <w:rPr>
          <w:rFonts w:ascii="宋体" w:hAnsi="Arial Narrow" w:eastAsia="宋体"/>
          <w:sz w:val="18"/>
        </w:rPr>
      </w:pPr>
      <w:r>
        <w:rPr>
          <w:rFonts w:hint="eastAsia" w:ascii="宋体" w:hAnsi="Arial Narrow" w:eastAsia="宋体"/>
          <w:sz w:val="18"/>
        </w:rPr>
        <w:t>联系电话：（0754）88900477</w:t>
      </w:r>
    </w:p>
    <w:p>
      <w:pPr>
        <w:kinsoku w:val="0"/>
        <w:wordWrap w:val="0"/>
        <w:topLinePunct/>
        <w:ind w:firstLine="830"/>
        <w:rPr>
          <w:rFonts w:ascii="宋体" w:hAnsi="Arial Narrow" w:eastAsia="宋体"/>
          <w:sz w:val="18"/>
        </w:rPr>
      </w:pPr>
      <w:r>
        <w:rPr>
          <w:rFonts w:hint="eastAsia" w:ascii="宋体" w:hAnsi="Arial Narrow" w:eastAsia="宋体"/>
          <w:sz w:val="18"/>
        </w:rPr>
        <w:t>传真电话：（0754）88900305</w:t>
      </w:r>
    </w:p>
    <w:p>
      <w:pPr>
        <w:kinsoku w:val="0"/>
        <w:wordWrap w:val="0"/>
        <w:topLinePunct/>
        <w:ind w:firstLine="780"/>
        <w:rPr>
          <w:rFonts w:ascii="宋体" w:hAnsi="Arial Narrow" w:eastAsia="宋体"/>
          <w:b/>
          <w:bCs/>
          <w:i/>
          <w:iCs/>
          <w:sz w:val="24"/>
        </w:rPr>
      </w:pPr>
    </w:p>
    <w:p>
      <w:pPr>
        <w:kinsoku w:val="0"/>
        <w:wordWrap w:val="0"/>
        <w:topLinePunct/>
        <w:ind w:firstLine="780"/>
        <w:rPr>
          <w:rFonts w:ascii="宋体" w:hAnsi="Arial Narrow" w:eastAsia="宋体"/>
          <w:b/>
          <w:bCs/>
          <w:i/>
          <w:iCs/>
          <w:sz w:val="24"/>
        </w:rPr>
      </w:pPr>
      <w:r>
        <w:rPr>
          <w:rFonts w:hint="eastAsia" w:ascii="宋体" w:hAnsi="Arial Narrow" w:eastAsia="宋体"/>
          <w:b/>
          <w:bCs/>
          <w:i/>
          <w:iCs/>
          <w:sz w:val="24"/>
        </w:rPr>
        <w:t>投标截止时间：202</w:t>
      </w:r>
      <w:r>
        <w:rPr>
          <w:rFonts w:hint="eastAsia" w:ascii="宋体" w:hAnsi="Arial Narrow" w:eastAsia="宋体"/>
          <w:b/>
          <w:bCs/>
          <w:i/>
          <w:iCs/>
          <w:sz w:val="24"/>
          <w:lang w:val="en-US" w:eastAsia="zh-CN"/>
        </w:rPr>
        <w:t>4</w:t>
      </w:r>
      <w:r>
        <w:rPr>
          <w:rFonts w:hint="eastAsia" w:ascii="宋体" w:hAnsi="Arial Narrow" w:eastAsia="宋体"/>
          <w:b/>
          <w:bCs/>
          <w:i/>
          <w:iCs/>
          <w:sz w:val="24"/>
        </w:rPr>
        <w:t>年月</w:t>
      </w:r>
      <w:r>
        <w:rPr>
          <w:rFonts w:hint="eastAsia" w:ascii="宋体" w:hAnsi="Arial Narrow" w:eastAsia="宋体"/>
          <w:b/>
          <w:bCs/>
          <w:i/>
          <w:iCs/>
          <w:sz w:val="24"/>
          <w:lang w:val="en-US" w:eastAsia="zh-CN"/>
        </w:rPr>
        <w:t>30</w:t>
      </w:r>
      <w:bookmarkStart w:id="0" w:name="_GoBack"/>
      <w:bookmarkEnd w:id="0"/>
      <w:r>
        <w:rPr>
          <w:rFonts w:hint="eastAsia" w:ascii="宋体" w:hAnsi="Arial Narrow" w:eastAsia="宋体"/>
          <w:b/>
          <w:bCs/>
          <w:i/>
          <w:iCs/>
          <w:sz w:val="24"/>
          <w:lang w:val="en-US" w:eastAsia="zh-CN"/>
        </w:rPr>
        <w:t xml:space="preserve"> </w:t>
      </w:r>
      <w:r>
        <w:rPr>
          <w:rFonts w:hint="eastAsia" w:ascii="宋体" w:hAnsi="Arial Narrow" w:eastAsia="宋体"/>
          <w:b/>
          <w:bCs/>
          <w:i/>
          <w:iCs/>
          <w:sz w:val="24"/>
        </w:rPr>
        <w:t>日上午9</w:t>
      </w:r>
      <w:r>
        <w:rPr>
          <w:rFonts w:ascii="宋体" w:hAnsi="Arial Narrow" w:eastAsia="宋体"/>
          <w:b/>
          <w:bCs/>
          <w:i/>
          <w:iCs/>
          <w:sz w:val="24"/>
        </w:rPr>
        <w:t>:</w:t>
      </w:r>
      <w:r>
        <w:rPr>
          <w:rFonts w:hint="eastAsia" w:ascii="宋体" w:hAnsi="Arial Narrow" w:eastAsia="宋体"/>
          <w:b/>
          <w:bCs/>
          <w:i/>
          <w:iCs/>
          <w:sz w:val="24"/>
        </w:rPr>
        <w:t>3</w:t>
      </w:r>
      <w:r>
        <w:rPr>
          <w:rFonts w:ascii="宋体" w:hAnsi="Arial Narrow" w:eastAsia="宋体"/>
          <w:b/>
          <w:bCs/>
          <w:i/>
          <w:iCs/>
          <w:sz w:val="24"/>
        </w:rPr>
        <w:t>0</w:t>
      </w:r>
      <w:r>
        <w:rPr>
          <w:rFonts w:hint="eastAsia" w:ascii="宋体" w:hAnsi="Arial Narrow" w:eastAsia="宋体"/>
          <w:b/>
          <w:bCs/>
          <w:i/>
          <w:iCs/>
          <w:sz w:val="24"/>
        </w:rPr>
        <w:t>(北京时间)</w:t>
      </w:r>
    </w:p>
    <w:p>
      <w:pPr>
        <w:kinsoku w:val="0"/>
        <w:wordWrap w:val="0"/>
        <w:topLinePunct/>
        <w:rPr>
          <w:rFonts w:ascii="宋体" w:hAnsi="Arial Narrow" w:eastAsia="宋体"/>
          <w:b/>
          <w:sz w:val="21"/>
        </w:rPr>
      </w:pPr>
      <w:r>
        <w:rPr>
          <w:rFonts w:hint="eastAsia" w:ascii="宋体" w:hAnsi="Arial Narrow" w:eastAsia="宋体"/>
          <w:b/>
          <w:sz w:val="21"/>
        </w:rPr>
        <w:t>五、评（议）标原则</w:t>
      </w:r>
    </w:p>
    <w:p>
      <w:pPr>
        <w:pStyle w:val="17"/>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1.</w:t>
      </w:r>
      <w:r>
        <w:rPr>
          <w:rFonts w:hint="eastAsia" w:ascii="宋体" w:eastAsia="宋体"/>
          <w:sz w:val="18"/>
          <w:lang w:eastAsia="zh-CN"/>
        </w:rPr>
        <w:t>符合招标要求及报价要求的项目总报价最低者中标优先原则</w:t>
      </w:r>
      <w:r>
        <w:rPr>
          <w:rFonts w:hint="eastAsia" w:ascii="宋体" w:eastAsia="宋体"/>
          <w:sz w:val="18"/>
        </w:rPr>
        <w:t>。</w:t>
      </w:r>
    </w:p>
    <w:p>
      <w:pPr>
        <w:pStyle w:val="17"/>
        <w:tabs>
          <w:tab w:val="left" w:pos="-166"/>
        </w:tabs>
        <w:kinsoku w:val="0"/>
        <w:wordWrap w:val="0"/>
        <w:topLinePunct/>
        <w:ind w:left="498" w:leftChars="150" w:firstLine="440" w:firstLineChars="190"/>
        <w:rPr>
          <w:rFonts w:ascii="宋体" w:eastAsia="宋体"/>
          <w:sz w:val="18"/>
        </w:rPr>
      </w:pPr>
      <w:r>
        <w:rPr>
          <w:rFonts w:hint="eastAsia" w:ascii="宋体" w:eastAsia="宋体"/>
          <w:sz w:val="18"/>
        </w:rPr>
        <w:t>2.在同样服务同等报价情况下优先选择有出具技术实力、科研实力证明资料的最优秀投标人。</w:t>
      </w:r>
    </w:p>
    <w:p>
      <w:pPr>
        <w:pStyle w:val="17"/>
        <w:tabs>
          <w:tab w:val="left" w:pos="-166"/>
        </w:tabs>
        <w:kinsoku w:val="0"/>
        <w:wordWrap w:val="0"/>
        <w:topLinePunct/>
        <w:ind w:left="498" w:leftChars="150" w:firstLine="440" w:firstLineChars="190"/>
        <w:rPr>
          <w:rFonts w:ascii="宋体" w:eastAsia="宋体"/>
          <w:sz w:val="18"/>
        </w:rPr>
      </w:pPr>
    </w:p>
    <w:p>
      <w:pPr>
        <w:pStyle w:val="17"/>
        <w:tabs>
          <w:tab w:val="left" w:pos="-166"/>
        </w:tabs>
        <w:kinsoku w:val="0"/>
        <w:wordWrap w:val="0"/>
        <w:topLinePunct/>
        <w:ind w:left="498" w:leftChars="150" w:firstLine="440" w:firstLineChars="190"/>
        <w:rPr>
          <w:rFonts w:ascii="宋体" w:eastAsia="宋体"/>
          <w:sz w:val="18"/>
        </w:rPr>
      </w:pPr>
    </w:p>
    <w:p>
      <w:pPr>
        <w:kinsoku w:val="0"/>
        <w:wordWrap w:val="0"/>
        <w:topLinePunct/>
        <w:rPr>
          <w:rFonts w:ascii="宋体" w:hAnsi="Arial Narrow" w:eastAsia="宋体"/>
          <w:b/>
          <w:sz w:val="21"/>
        </w:rPr>
      </w:pPr>
    </w:p>
    <w:p>
      <w:pPr>
        <w:kinsoku w:val="0"/>
        <w:wordWrap w:val="0"/>
        <w:topLinePunct/>
        <w:rPr>
          <w:rFonts w:ascii="宋体" w:hAnsi="Arial Narrow" w:eastAsia="宋体"/>
          <w:b/>
          <w:sz w:val="21"/>
        </w:rPr>
      </w:pPr>
      <w:r>
        <w:rPr>
          <w:rFonts w:hint="eastAsia" w:ascii="宋体" w:hAnsi="Arial Narrow" w:eastAsia="宋体"/>
          <w:b/>
          <w:sz w:val="21"/>
        </w:rPr>
        <w:t>六、开标、评标、定标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招标人将组织公开开标,必要时通知投标人现场答辩。</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招标人将仅对确认为符合招标文件要求的投标进行评价和比较。</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合同将授予符合招标文件条件并对买方最为有利的投标人，招标人没有义务必须接受最低报价的投标。</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招标人有权在定标以前拒绝任何或全部投标，对由此造成对投标人的影响不负任何责任，同时对此不做任何解释。</w:t>
      </w:r>
    </w:p>
    <w:p>
      <w:pPr>
        <w:numPr>
          <w:ilvl w:val="0"/>
          <w:numId w:val="7"/>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招标人可以接受投标货物中的任何一项、几项或全部，并有权在授予合同时改变订货的数量。</w:t>
      </w:r>
    </w:p>
    <w:p>
      <w:pPr>
        <w:kinsoku w:val="0"/>
        <w:wordWrap w:val="0"/>
        <w:topLinePunct/>
        <w:ind w:left="851" w:hanging="851"/>
        <w:rPr>
          <w:rFonts w:ascii="宋体" w:hAnsi="宋体" w:eastAsia="宋体"/>
          <w:b/>
          <w:sz w:val="21"/>
        </w:rPr>
      </w:pPr>
      <w:r>
        <w:rPr>
          <w:rFonts w:hint="eastAsia" w:ascii="宋体" w:hAnsi="宋体" w:eastAsia="宋体"/>
          <w:b/>
          <w:sz w:val="21"/>
        </w:rPr>
        <w:t>七、评标过程的保密性</w:t>
      </w:r>
    </w:p>
    <w:p>
      <w:pPr>
        <w:numPr>
          <w:ilvl w:val="0"/>
          <w:numId w:val="8"/>
        </w:numPr>
        <w:tabs>
          <w:tab w:val="left" w:pos="0"/>
          <w:tab w:val="clear" w:pos="425"/>
        </w:tabs>
        <w:kinsoku w:val="0"/>
        <w:wordWrap w:val="0"/>
        <w:topLinePunct/>
        <w:ind w:left="830" w:hanging="332"/>
        <w:rPr>
          <w:rFonts w:ascii="宋体" w:hAnsi="宋体" w:eastAsia="宋体"/>
          <w:sz w:val="18"/>
        </w:rPr>
      </w:pPr>
      <w:r>
        <w:rPr>
          <w:rFonts w:hint="eastAsia" w:ascii="宋体" w:hAnsi="宋体" w:eastAsia="宋体"/>
          <w:sz w:val="18"/>
        </w:rPr>
        <w:t>公开开标后，直至向中标的投标人授予合同时止，凡与审查、澄清、评价和比较投标有关的资料以及授标意见等，均不得向投标人及与评标无关的其他人透露。</w:t>
      </w:r>
    </w:p>
    <w:p>
      <w:pPr>
        <w:numPr>
          <w:ilvl w:val="0"/>
          <w:numId w:val="8"/>
        </w:numPr>
        <w:tabs>
          <w:tab w:val="left" w:pos="0"/>
          <w:tab w:val="clear" w:pos="425"/>
        </w:tabs>
        <w:kinsoku w:val="0"/>
        <w:wordWrap w:val="0"/>
        <w:topLinePunct/>
        <w:ind w:left="830" w:hanging="332"/>
        <w:rPr>
          <w:rFonts w:ascii="宋体" w:hAnsi="宋体" w:eastAsia="宋体"/>
          <w:sz w:val="21"/>
        </w:rPr>
      </w:pPr>
      <w:r>
        <w:rPr>
          <w:rFonts w:hint="eastAsia" w:ascii="宋体" w:hAnsi="宋体" w:eastAsia="宋体"/>
          <w:sz w:val="18"/>
        </w:rPr>
        <w:t>在评标过程中，如果投标人试图在投标文件审查、澄清、比较及授予合同方面向买方施加任何影响，其投标将被拒绝。</w:t>
      </w:r>
    </w:p>
    <w:p>
      <w:pPr>
        <w:kinsoku w:val="0"/>
        <w:wordWrap w:val="0"/>
        <w:topLinePunct/>
        <w:jc w:val="center"/>
        <w:rPr>
          <w:rFonts w:ascii="宋体" w:hAnsi="Arial Narrow" w:eastAsia="宋体"/>
          <w:b/>
          <w:sz w:val="32"/>
        </w:rPr>
      </w:pPr>
      <w:r>
        <w:rPr>
          <w:rFonts w:hint="eastAsia" w:ascii="宋体" w:hAnsi="Arial Narrow" w:eastAsia="宋体"/>
          <w:b/>
          <w:sz w:val="32"/>
        </w:rPr>
        <w:t>第二部分  技术服务内容、技术指标要求等</w:t>
      </w:r>
    </w:p>
    <w:p>
      <w:pPr>
        <w:kinsoku w:val="0"/>
        <w:topLinePunct/>
        <w:rPr>
          <w:rFonts w:ascii="宋体" w:hAnsi="Arial Narrow" w:eastAsia="宋体"/>
          <w:bCs/>
          <w:sz w:val="24"/>
          <w:szCs w:val="24"/>
        </w:rPr>
      </w:pPr>
      <w:r>
        <w:rPr>
          <w:rFonts w:hint="eastAsia" w:ascii="宋体" w:hAnsi="Arial Narrow" w:eastAsia="宋体"/>
          <w:bCs/>
          <w:sz w:val="24"/>
          <w:szCs w:val="24"/>
        </w:rPr>
        <w:t>一．项目名称：</w:t>
      </w:r>
      <w:r>
        <w:rPr>
          <w:rFonts w:hint="eastAsia" w:ascii="宋体" w:hAnsi="Arial Narrow"/>
          <w:b/>
          <w:sz w:val="30"/>
          <w:szCs w:val="30"/>
        </w:rPr>
        <w:t>汕头大学医学院</w:t>
      </w:r>
      <w:r>
        <w:rPr>
          <w:rFonts w:hint="eastAsia" w:ascii="宋体" w:hAnsi="Arial Narrow"/>
          <w:b/>
          <w:sz w:val="30"/>
          <w:szCs w:val="30"/>
          <w:lang w:eastAsia="zh-CN"/>
        </w:rPr>
        <w:t>购设备维修服务</w:t>
      </w:r>
      <w:r>
        <w:rPr>
          <w:rFonts w:hint="eastAsia" w:ascii="宋体" w:hAnsi="Arial Narrow"/>
          <w:b/>
          <w:sz w:val="30"/>
          <w:szCs w:val="30"/>
        </w:rPr>
        <w:t>招标项目</w:t>
      </w:r>
      <w:r>
        <w:rPr>
          <w:rFonts w:hint="eastAsia" w:ascii="宋体" w:hAnsi="Arial Narrow" w:eastAsia="宋体"/>
          <w:bCs/>
          <w:sz w:val="24"/>
          <w:szCs w:val="24"/>
        </w:rPr>
        <w:t xml:space="preserve"> </w:t>
      </w:r>
    </w:p>
    <w:p>
      <w:pPr>
        <w:kinsoku w:val="0"/>
        <w:topLinePunct/>
        <w:ind w:firstLine="584" w:firstLineChars="200"/>
        <w:rPr>
          <w:rFonts w:ascii="宋体" w:hAnsi="Arial Narrow" w:eastAsia="宋体"/>
          <w:bCs/>
          <w:sz w:val="24"/>
          <w:szCs w:val="24"/>
        </w:rPr>
      </w:pPr>
      <w:r>
        <w:rPr>
          <w:rFonts w:hint="eastAsia" w:ascii="宋体" w:hAnsi="Arial Narrow" w:eastAsia="宋体"/>
          <w:bCs/>
          <w:sz w:val="24"/>
          <w:szCs w:val="24"/>
          <w:lang w:eastAsia="zh-CN"/>
        </w:rPr>
        <w:t>总</w:t>
      </w:r>
      <w:r>
        <w:rPr>
          <w:rFonts w:hint="eastAsia" w:ascii="宋体" w:hAnsi="Arial Narrow" w:eastAsia="宋体"/>
          <w:bCs/>
          <w:sz w:val="24"/>
          <w:szCs w:val="24"/>
        </w:rPr>
        <w:t>预算：</w:t>
      </w:r>
      <w:r>
        <w:rPr>
          <w:rFonts w:hint="eastAsia" w:ascii="宋体" w:hAnsi="Arial Narrow" w:eastAsia="宋体"/>
          <w:bCs/>
          <w:sz w:val="24"/>
          <w:szCs w:val="24"/>
          <w:lang w:val="en-US" w:eastAsia="zh-CN"/>
        </w:rPr>
        <w:t>118000</w:t>
      </w:r>
      <w:r>
        <w:rPr>
          <w:rFonts w:hint="eastAsia" w:ascii="宋体" w:hAnsi="Arial Narrow" w:eastAsia="宋体"/>
          <w:bCs/>
          <w:sz w:val="24"/>
          <w:szCs w:val="24"/>
        </w:rPr>
        <w:t>元</w:t>
      </w:r>
    </w:p>
    <w:p>
      <w:pPr>
        <w:numPr>
          <w:ilvl w:val="0"/>
          <w:numId w:val="9"/>
        </w:numPr>
        <w:autoSpaceDE w:val="0"/>
        <w:autoSpaceDN w:val="0"/>
        <w:spacing w:line="360" w:lineRule="auto"/>
        <w:rPr>
          <w:rFonts w:eastAsia="宋体"/>
          <w:b/>
          <w:bCs/>
          <w:sz w:val="24"/>
          <w:szCs w:val="24"/>
          <w:lang w:val="zh-CN"/>
        </w:rPr>
      </w:pPr>
      <w:r>
        <w:rPr>
          <w:rFonts w:eastAsia="宋体"/>
          <w:b/>
          <w:bCs/>
          <w:sz w:val="24"/>
          <w:szCs w:val="24"/>
          <w:lang w:val="zh-CN"/>
        </w:rPr>
        <w:t>采购内容：</w:t>
      </w:r>
    </w:p>
    <w:p>
      <w:pPr>
        <w:numPr>
          <w:ilvl w:val="0"/>
          <w:numId w:val="0"/>
        </w:numPr>
        <w:autoSpaceDE w:val="0"/>
        <w:autoSpaceDN w:val="0"/>
        <w:spacing w:line="360" w:lineRule="auto"/>
        <w:rPr>
          <w:rFonts w:eastAsia="宋体"/>
          <w:b/>
          <w:bCs/>
          <w:sz w:val="24"/>
          <w:szCs w:val="24"/>
          <w:lang w:val="zh-CN"/>
        </w:rPr>
      </w:pPr>
      <w:r>
        <w:rPr>
          <w:rFonts w:hint="eastAsia" w:eastAsia="宋体"/>
          <w:b/>
          <w:bCs/>
          <w:sz w:val="24"/>
          <w:szCs w:val="24"/>
          <w:lang w:val="zh-CN"/>
        </w:rPr>
        <w:t>本次</w:t>
      </w:r>
      <w:r>
        <w:rPr>
          <w:rFonts w:hint="eastAsia" w:ascii="宋体" w:hAnsi="Arial Narrow"/>
          <w:b/>
          <w:sz w:val="30"/>
          <w:szCs w:val="30"/>
          <w:lang w:eastAsia="zh-CN"/>
        </w:rPr>
        <w:t>设备维修服务含以下内容，</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3"/>
        <w:gridCol w:w="1172"/>
        <w:gridCol w:w="2055"/>
        <w:gridCol w:w="2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9" w:type="pct"/>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eastAsia="宋体"/>
                <w:b/>
                <w:sz w:val="24"/>
                <w:szCs w:val="24"/>
                <w:lang w:val="zh-CN"/>
              </w:rPr>
            </w:pPr>
            <w:r>
              <w:rPr>
                <w:rFonts w:hint="eastAsia" w:eastAsia="宋体"/>
                <w:b/>
                <w:sz w:val="24"/>
                <w:szCs w:val="24"/>
                <w:lang w:val="zh-CN"/>
              </w:rPr>
              <w:t>维修服务内容</w:t>
            </w:r>
          </w:p>
        </w:tc>
        <w:tc>
          <w:tcPr>
            <w:tcW w:w="581"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eastAsia="宋体"/>
                <w:b/>
                <w:sz w:val="24"/>
                <w:szCs w:val="24"/>
                <w:lang w:val="zh-CN"/>
              </w:rPr>
            </w:pPr>
            <w:r>
              <w:rPr>
                <w:rFonts w:eastAsia="宋体"/>
                <w:b/>
                <w:sz w:val="24"/>
                <w:szCs w:val="24"/>
                <w:lang w:val="zh-CN"/>
              </w:rPr>
              <w:t>数量</w:t>
            </w:r>
          </w:p>
        </w:tc>
        <w:tc>
          <w:tcPr>
            <w:tcW w:w="1019" w:type="pct"/>
            <w:tcBorders>
              <w:top w:val="single" w:color="auto" w:sz="4" w:space="0"/>
              <w:left w:val="single" w:color="auto" w:sz="4" w:space="0"/>
              <w:bottom w:val="single" w:color="auto" w:sz="4" w:space="0"/>
              <w:right w:val="single" w:color="auto" w:sz="4" w:space="0"/>
            </w:tcBorders>
          </w:tcPr>
          <w:p>
            <w:pPr>
              <w:autoSpaceDE w:val="0"/>
              <w:autoSpaceDN w:val="0"/>
              <w:spacing w:line="360" w:lineRule="auto"/>
              <w:jc w:val="center"/>
              <w:rPr>
                <w:rFonts w:eastAsia="宋体"/>
                <w:b/>
                <w:sz w:val="24"/>
                <w:szCs w:val="24"/>
                <w:lang w:val="zh-CN"/>
              </w:rPr>
            </w:pPr>
            <w:r>
              <w:rPr>
                <w:rFonts w:eastAsia="宋体"/>
                <w:b/>
                <w:sz w:val="24"/>
                <w:szCs w:val="24"/>
                <w:lang w:val="zh-CN"/>
              </w:rPr>
              <w:t>单位</w:t>
            </w:r>
          </w:p>
        </w:tc>
        <w:tc>
          <w:tcPr>
            <w:tcW w:w="123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eastAsia="宋体"/>
                <w:b/>
                <w:sz w:val="24"/>
                <w:szCs w:val="24"/>
                <w:lang w:val="zh-CN"/>
              </w:rPr>
            </w:pPr>
            <w:r>
              <w:rPr>
                <w:rFonts w:eastAsia="宋体"/>
                <w:b/>
                <w:sz w:val="24"/>
                <w:szCs w:val="24"/>
                <w:lang w:val="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15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default" w:eastAsia="宋体"/>
                <w:b w:val="0"/>
                <w:bCs w:val="0"/>
                <w:sz w:val="24"/>
                <w:szCs w:val="24"/>
                <w:lang w:val="en-US" w:eastAsia="zh-CN"/>
              </w:rPr>
            </w:pPr>
            <w:r>
              <w:rPr>
                <w:rFonts w:hint="eastAsia"/>
                <w:b w:val="0"/>
                <w:bCs w:val="0"/>
                <w:sz w:val="24"/>
                <w:szCs w:val="24"/>
                <w:lang w:eastAsia="zh-CN"/>
              </w:rPr>
              <w:t>莱卡正置荧光显微镜（</w:t>
            </w:r>
            <w:r>
              <w:rPr>
                <w:rFonts w:eastAsia="宋体"/>
                <w:b w:val="0"/>
                <w:bCs w:val="0"/>
                <w:sz w:val="24"/>
                <w:szCs w:val="24"/>
                <w:lang w:eastAsia="zh-CN"/>
              </w:rPr>
              <w:t>DMR HC</w:t>
            </w:r>
            <w:r>
              <w:rPr>
                <w:rFonts w:hint="eastAsia"/>
                <w:b w:val="0"/>
                <w:bCs w:val="0"/>
                <w:sz w:val="24"/>
                <w:szCs w:val="24"/>
                <w:lang w:eastAsia="zh-CN"/>
              </w:rPr>
              <w:t>）维修服务</w:t>
            </w:r>
          </w:p>
        </w:tc>
        <w:tc>
          <w:tcPr>
            <w:tcW w:w="581"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default" w:eastAsia="宋体"/>
                <w:sz w:val="24"/>
                <w:szCs w:val="24"/>
                <w:lang w:val="en-US" w:eastAsia="zh-CN"/>
              </w:rPr>
            </w:pPr>
            <w:r>
              <w:rPr>
                <w:rFonts w:hint="eastAsia" w:eastAsia="宋体"/>
                <w:sz w:val="24"/>
                <w:szCs w:val="24"/>
                <w:lang w:val="en-US" w:eastAsia="zh-CN"/>
              </w:rPr>
              <w:t>1</w:t>
            </w:r>
          </w:p>
        </w:tc>
        <w:tc>
          <w:tcPr>
            <w:tcW w:w="101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eastAsia="宋体"/>
                <w:sz w:val="24"/>
                <w:szCs w:val="24"/>
                <w:lang w:val="zh-CN"/>
              </w:rPr>
            </w:pPr>
            <w:r>
              <w:rPr>
                <w:rFonts w:hint="eastAsia" w:eastAsia="宋体"/>
                <w:sz w:val="24"/>
                <w:szCs w:val="24"/>
                <w:lang w:val="en-US" w:eastAsia="zh-CN"/>
              </w:rPr>
              <w:t>项</w:t>
            </w:r>
          </w:p>
        </w:tc>
        <w:tc>
          <w:tcPr>
            <w:tcW w:w="1239" w:type="pct"/>
            <w:tcBorders>
              <w:left w:val="single" w:color="auto" w:sz="4" w:space="0"/>
              <w:right w:val="single" w:color="auto" w:sz="4" w:space="0"/>
            </w:tcBorders>
            <w:vAlign w:val="center"/>
          </w:tcPr>
          <w:p>
            <w:pPr>
              <w:autoSpaceDE w:val="0"/>
              <w:autoSpaceDN w:val="0"/>
              <w:spacing w:line="360" w:lineRule="auto"/>
              <w:jc w:val="center"/>
              <w:rPr>
                <w:rFonts w:hint="eastAsia" w:eastAsia="宋体"/>
                <w:sz w:val="24"/>
                <w:szCs w:val="24"/>
                <w:lang w:val="en-US" w:eastAsia="zh-CN"/>
              </w:rPr>
            </w:pPr>
            <w:r>
              <w:rPr>
                <w:rFonts w:hint="eastAsia" w:eastAsia="宋体"/>
                <w:sz w:val="24"/>
                <w:szCs w:val="24"/>
                <w:lang w:val="en-US" w:eastAsia="zh-CN"/>
              </w:rPr>
              <w:t>94000元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215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eastAsia="宋体"/>
                <w:b w:val="0"/>
                <w:bCs w:val="0"/>
                <w:sz w:val="24"/>
                <w:szCs w:val="24"/>
                <w:lang w:val="en-US" w:eastAsia="zh-CN"/>
              </w:rPr>
            </w:pPr>
            <w:r>
              <w:rPr>
                <w:rFonts w:ascii="宋体" w:hAnsi="宋体" w:eastAsia="宋体"/>
                <w:b w:val="0"/>
                <w:bCs w:val="0"/>
                <w:sz w:val="24"/>
                <w:szCs w:val="24"/>
                <w:lang w:eastAsia="zh-CN"/>
              </w:rPr>
              <w:t>Molecular Devices</w:t>
            </w:r>
            <w:r>
              <w:rPr>
                <w:rFonts w:hint="eastAsia" w:ascii="宋体" w:hAnsi="宋体" w:eastAsia="宋体"/>
                <w:b w:val="0"/>
                <w:bCs w:val="0"/>
                <w:sz w:val="24"/>
                <w:szCs w:val="24"/>
                <w:lang w:eastAsia="zh-CN"/>
              </w:rPr>
              <w:t>紫外酶标仪维修服务</w:t>
            </w:r>
          </w:p>
        </w:tc>
        <w:tc>
          <w:tcPr>
            <w:tcW w:w="581"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default" w:eastAsia="宋体"/>
                <w:sz w:val="24"/>
                <w:szCs w:val="24"/>
                <w:lang w:val="en-US" w:eastAsia="zh-CN"/>
              </w:rPr>
            </w:pPr>
            <w:r>
              <w:rPr>
                <w:rFonts w:hint="eastAsia" w:eastAsia="宋体"/>
                <w:sz w:val="24"/>
                <w:szCs w:val="24"/>
                <w:lang w:val="en-US" w:eastAsia="zh-CN"/>
              </w:rPr>
              <w:t>1</w:t>
            </w:r>
          </w:p>
        </w:tc>
        <w:tc>
          <w:tcPr>
            <w:tcW w:w="1019"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eastAsia="宋体"/>
                <w:sz w:val="24"/>
                <w:szCs w:val="24"/>
                <w:lang w:val="en-US" w:eastAsia="zh-CN"/>
              </w:rPr>
            </w:pPr>
            <w:r>
              <w:rPr>
                <w:rFonts w:hint="eastAsia" w:eastAsia="宋体"/>
                <w:sz w:val="24"/>
                <w:szCs w:val="24"/>
                <w:lang w:val="en-US" w:eastAsia="zh-CN"/>
              </w:rPr>
              <w:t>项</w:t>
            </w:r>
          </w:p>
        </w:tc>
        <w:tc>
          <w:tcPr>
            <w:tcW w:w="1239" w:type="pct"/>
            <w:tcBorders>
              <w:left w:val="single" w:color="auto" w:sz="4" w:space="0"/>
              <w:right w:val="single" w:color="auto" w:sz="4" w:space="0"/>
            </w:tcBorders>
            <w:vAlign w:val="center"/>
          </w:tcPr>
          <w:p>
            <w:pPr>
              <w:autoSpaceDE w:val="0"/>
              <w:autoSpaceDN w:val="0"/>
              <w:spacing w:line="360" w:lineRule="auto"/>
              <w:jc w:val="center"/>
              <w:rPr>
                <w:rFonts w:hint="default" w:eastAsia="宋体"/>
                <w:sz w:val="24"/>
                <w:szCs w:val="24"/>
                <w:lang w:val="en-US" w:eastAsia="zh-CN"/>
              </w:rPr>
            </w:pPr>
            <w:r>
              <w:rPr>
                <w:rFonts w:hint="eastAsia" w:eastAsia="宋体"/>
                <w:sz w:val="24"/>
                <w:szCs w:val="24"/>
                <w:lang w:val="en-US" w:eastAsia="zh-CN"/>
              </w:rPr>
              <w:t>24000元</w:t>
            </w:r>
          </w:p>
        </w:tc>
      </w:tr>
    </w:tbl>
    <w:p>
      <w:pPr>
        <w:spacing w:line="360" w:lineRule="auto"/>
        <w:rPr>
          <w:rFonts w:eastAsia="宋体"/>
          <w:sz w:val="24"/>
          <w:szCs w:val="24"/>
        </w:rPr>
      </w:pPr>
    </w:p>
    <w:p>
      <w:pPr>
        <w:autoSpaceDE w:val="0"/>
        <w:autoSpaceDN w:val="0"/>
        <w:spacing w:line="360" w:lineRule="auto"/>
        <w:rPr>
          <w:rFonts w:eastAsia="宋体"/>
          <w:b/>
          <w:bCs/>
          <w:sz w:val="24"/>
          <w:szCs w:val="24"/>
          <w:lang w:val="zh-CN"/>
        </w:rPr>
      </w:pPr>
      <w:r>
        <w:rPr>
          <w:rFonts w:eastAsia="宋体"/>
          <w:b/>
          <w:bCs/>
          <w:sz w:val="24"/>
          <w:szCs w:val="24"/>
          <w:lang w:val="zh-CN"/>
        </w:rPr>
        <w:t>三、服务要求：</w:t>
      </w:r>
    </w:p>
    <w:p>
      <w:pPr>
        <w:jc w:val="both"/>
        <w:rPr>
          <w:rFonts w:eastAsia="宋体"/>
          <w:sz w:val="24"/>
          <w:szCs w:val="24"/>
          <w:lang w:eastAsia="zh-CN"/>
        </w:rPr>
      </w:pPr>
      <w:r>
        <w:rPr>
          <w:rFonts w:hint="eastAsia"/>
          <w:sz w:val="24"/>
          <w:szCs w:val="24"/>
          <w:lang w:val="en-US" w:eastAsia="zh-CN"/>
        </w:rPr>
        <w:t>1.</w:t>
      </w:r>
      <w:r>
        <w:rPr>
          <w:rFonts w:hint="eastAsia"/>
          <w:sz w:val="24"/>
          <w:szCs w:val="24"/>
          <w:lang w:eastAsia="zh-CN"/>
        </w:rPr>
        <w:t>莱卡正置荧光显微镜（</w:t>
      </w:r>
      <w:r>
        <w:rPr>
          <w:rFonts w:eastAsia="宋体"/>
          <w:b/>
          <w:sz w:val="24"/>
          <w:szCs w:val="24"/>
          <w:lang w:eastAsia="zh-CN"/>
        </w:rPr>
        <w:t>DMR HC</w:t>
      </w:r>
      <w:r>
        <w:rPr>
          <w:rFonts w:hint="eastAsia"/>
          <w:sz w:val="24"/>
          <w:szCs w:val="24"/>
          <w:lang w:eastAsia="zh-CN"/>
        </w:rPr>
        <w:t>）维修服务要求</w:t>
      </w:r>
    </w:p>
    <w:p>
      <w:pPr>
        <w:jc w:val="center"/>
        <w:rPr>
          <w:rFonts w:eastAsia="宋体"/>
          <w:sz w:val="24"/>
          <w:szCs w:val="24"/>
          <w:lang w:eastAsia="zh-CN"/>
        </w:rPr>
      </w:pPr>
    </w:p>
    <w:tbl>
      <w:tblPr>
        <w:tblStyle w:val="22"/>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2396"/>
        <w:gridCol w:w="590"/>
        <w:gridCol w:w="5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rFonts w:eastAsia="宋体"/>
                <w:sz w:val="24"/>
                <w:szCs w:val="24"/>
                <w:lang w:eastAsia="zh-CN"/>
              </w:rPr>
            </w:pPr>
            <w:r>
              <w:rPr>
                <w:rFonts w:eastAsia="宋体"/>
                <w:sz w:val="24"/>
                <w:szCs w:val="24"/>
                <w:lang w:eastAsia="zh-CN"/>
              </w:rPr>
              <w:t>序号</w:t>
            </w:r>
          </w:p>
        </w:tc>
        <w:tc>
          <w:tcPr>
            <w:tcW w:w="3777" w:type="dxa"/>
          </w:tcPr>
          <w:p>
            <w:pPr>
              <w:jc w:val="center"/>
              <w:rPr>
                <w:rFonts w:eastAsia="宋体"/>
                <w:sz w:val="24"/>
                <w:szCs w:val="24"/>
                <w:lang w:eastAsia="zh-CN"/>
              </w:rPr>
            </w:pPr>
            <w:r>
              <w:rPr>
                <w:rFonts w:eastAsia="宋体"/>
                <w:sz w:val="24"/>
                <w:szCs w:val="24"/>
                <w:lang w:eastAsia="zh-CN"/>
              </w:rPr>
              <w:t>服务内容</w:t>
            </w:r>
            <w:r>
              <w:rPr>
                <w:rFonts w:hint="eastAsia" w:eastAsia="宋体"/>
                <w:sz w:val="24"/>
                <w:szCs w:val="24"/>
                <w:lang w:eastAsia="zh-CN"/>
              </w:rPr>
              <w:t>明细</w:t>
            </w:r>
          </w:p>
        </w:tc>
        <w:tc>
          <w:tcPr>
            <w:tcW w:w="712" w:type="dxa"/>
          </w:tcPr>
          <w:p>
            <w:pPr>
              <w:jc w:val="center"/>
              <w:rPr>
                <w:rFonts w:eastAsia="宋体"/>
                <w:sz w:val="24"/>
                <w:szCs w:val="24"/>
                <w:lang w:eastAsia="zh-CN"/>
              </w:rPr>
            </w:pPr>
            <w:r>
              <w:rPr>
                <w:rFonts w:eastAsia="宋体"/>
                <w:sz w:val="24"/>
                <w:szCs w:val="24"/>
                <w:lang w:eastAsia="zh-CN"/>
              </w:rPr>
              <w:t>数量</w:t>
            </w:r>
          </w:p>
        </w:tc>
        <w:tc>
          <w:tcPr>
            <w:tcW w:w="3473" w:type="dxa"/>
          </w:tcPr>
          <w:p>
            <w:pPr>
              <w:jc w:val="center"/>
              <w:rPr>
                <w:rFonts w:eastAsia="宋体"/>
                <w:sz w:val="24"/>
                <w:szCs w:val="24"/>
                <w:lang w:eastAsia="zh-CN"/>
              </w:rPr>
            </w:pPr>
            <w:r>
              <w:rPr>
                <w:rFonts w:hint="eastAsia" w:eastAsia="宋体"/>
                <w:sz w:val="24"/>
                <w:szCs w:val="24"/>
                <w:lang w:eastAsia="zh-CN"/>
              </w:rPr>
              <w:t>详细参数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rFonts w:eastAsia="宋体"/>
                <w:sz w:val="24"/>
                <w:szCs w:val="24"/>
                <w:lang w:eastAsia="zh-CN"/>
              </w:rPr>
            </w:pPr>
            <w:r>
              <w:rPr>
                <w:rFonts w:hint="eastAsia" w:eastAsia="宋体"/>
                <w:sz w:val="24"/>
                <w:szCs w:val="24"/>
                <w:lang w:eastAsia="zh-CN"/>
              </w:rPr>
              <w:t>1</w:t>
            </w:r>
          </w:p>
        </w:tc>
        <w:tc>
          <w:tcPr>
            <w:tcW w:w="3777" w:type="dxa"/>
          </w:tcPr>
          <w:p>
            <w:pPr>
              <w:jc w:val="center"/>
              <w:rPr>
                <w:rFonts w:eastAsia="宋体"/>
                <w:sz w:val="24"/>
                <w:szCs w:val="24"/>
                <w:lang w:eastAsia="zh-CN"/>
              </w:rPr>
            </w:pPr>
            <w:r>
              <w:rPr>
                <w:rFonts w:hint="eastAsia" w:eastAsia="宋体"/>
                <w:sz w:val="24"/>
                <w:szCs w:val="24"/>
                <w:lang w:eastAsia="zh-CN"/>
              </w:rPr>
              <w:t>徕卡正置荧光显微镜维修（光路与物镜除霉）</w:t>
            </w:r>
          </w:p>
        </w:tc>
        <w:tc>
          <w:tcPr>
            <w:tcW w:w="712" w:type="dxa"/>
          </w:tcPr>
          <w:p>
            <w:pPr>
              <w:jc w:val="center"/>
              <w:rPr>
                <w:rFonts w:eastAsia="宋体"/>
                <w:sz w:val="24"/>
                <w:szCs w:val="24"/>
                <w:lang w:eastAsia="zh-CN"/>
              </w:rPr>
            </w:pPr>
            <w:r>
              <w:rPr>
                <w:rFonts w:hint="eastAsia" w:eastAsia="宋体"/>
                <w:sz w:val="24"/>
                <w:szCs w:val="24"/>
                <w:lang w:eastAsia="zh-CN"/>
              </w:rPr>
              <w:t>1</w:t>
            </w:r>
          </w:p>
        </w:tc>
        <w:tc>
          <w:tcPr>
            <w:tcW w:w="3473" w:type="dxa"/>
          </w:tcPr>
          <w:p>
            <w:pPr>
              <w:jc w:val="center"/>
              <w:rPr>
                <w:rFonts w:eastAsia="宋体"/>
                <w:sz w:val="24"/>
                <w:szCs w:val="24"/>
                <w:lang w:eastAsia="zh-CN"/>
              </w:rPr>
            </w:pPr>
            <w:r>
              <w:rPr>
                <w:rFonts w:hint="eastAsia" w:eastAsia="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rFonts w:eastAsia="宋体"/>
                <w:sz w:val="24"/>
                <w:szCs w:val="24"/>
                <w:lang w:eastAsia="zh-CN"/>
              </w:rPr>
            </w:pPr>
            <w:r>
              <w:rPr>
                <w:rFonts w:hint="eastAsia" w:eastAsia="宋体"/>
                <w:sz w:val="24"/>
                <w:szCs w:val="24"/>
                <w:lang w:eastAsia="zh-CN"/>
              </w:rPr>
              <w:t>2</w:t>
            </w:r>
          </w:p>
        </w:tc>
        <w:tc>
          <w:tcPr>
            <w:tcW w:w="3777" w:type="dxa"/>
          </w:tcPr>
          <w:p>
            <w:pPr>
              <w:jc w:val="center"/>
              <w:rPr>
                <w:rFonts w:eastAsia="宋体"/>
                <w:sz w:val="24"/>
                <w:szCs w:val="24"/>
                <w:lang w:eastAsia="zh-CN"/>
              </w:rPr>
            </w:pPr>
            <w:r>
              <w:rPr>
                <w:rFonts w:hint="eastAsia" w:eastAsia="宋体"/>
                <w:sz w:val="24"/>
                <w:szCs w:val="24"/>
                <w:lang w:eastAsia="zh-CN"/>
              </w:rPr>
              <w:t>更换徕卡显微镜荧光滤片组（GFP）</w:t>
            </w:r>
          </w:p>
        </w:tc>
        <w:tc>
          <w:tcPr>
            <w:tcW w:w="712" w:type="dxa"/>
          </w:tcPr>
          <w:p>
            <w:pPr>
              <w:jc w:val="center"/>
              <w:rPr>
                <w:rFonts w:eastAsia="宋体"/>
                <w:sz w:val="24"/>
                <w:szCs w:val="24"/>
                <w:lang w:eastAsia="zh-CN"/>
              </w:rPr>
            </w:pPr>
            <w:r>
              <w:rPr>
                <w:rFonts w:hint="eastAsia" w:eastAsia="宋体"/>
                <w:sz w:val="24"/>
                <w:szCs w:val="24"/>
                <w:lang w:eastAsia="zh-CN"/>
              </w:rPr>
              <w:t>1</w:t>
            </w:r>
          </w:p>
        </w:tc>
        <w:tc>
          <w:tcPr>
            <w:tcW w:w="3473" w:type="dxa"/>
          </w:tcPr>
          <w:p>
            <w:pPr>
              <w:jc w:val="center"/>
              <w:rPr>
                <w:rFonts w:eastAsia="宋体"/>
                <w:sz w:val="24"/>
                <w:szCs w:val="24"/>
                <w:lang w:eastAsia="zh-CN"/>
              </w:rPr>
            </w:pPr>
            <w:r>
              <w:rPr>
                <w:rFonts w:hint="eastAsia"/>
                <w:color w:val="000000"/>
                <w:sz w:val="24"/>
                <w:szCs w:val="24"/>
                <w:lang w:eastAsia="zh-CN"/>
              </w:rPr>
              <w:t>GFP荧光激发镜组（ET450-490, T495, ET500-550nm）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rFonts w:eastAsia="宋体"/>
                <w:sz w:val="24"/>
                <w:szCs w:val="24"/>
                <w:lang w:eastAsia="zh-CN"/>
              </w:rPr>
            </w:pPr>
            <w:r>
              <w:rPr>
                <w:rFonts w:hint="eastAsia" w:eastAsia="宋体"/>
                <w:sz w:val="24"/>
                <w:szCs w:val="24"/>
                <w:lang w:eastAsia="zh-CN"/>
              </w:rPr>
              <w:t>3</w:t>
            </w:r>
          </w:p>
        </w:tc>
        <w:tc>
          <w:tcPr>
            <w:tcW w:w="3777" w:type="dxa"/>
          </w:tcPr>
          <w:p>
            <w:pPr>
              <w:jc w:val="center"/>
              <w:rPr>
                <w:rFonts w:eastAsia="宋体"/>
                <w:sz w:val="24"/>
                <w:szCs w:val="24"/>
                <w:lang w:eastAsia="zh-CN"/>
              </w:rPr>
            </w:pPr>
            <w:r>
              <w:rPr>
                <w:rFonts w:hint="eastAsia" w:eastAsia="宋体"/>
                <w:sz w:val="24"/>
                <w:szCs w:val="24"/>
                <w:lang w:eastAsia="zh-CN"/>
              </w:rPr>
              <w:t>更换徕卡显微镜荧光滤片组（CY3）</w:t>
            </w:r>
          </w:p>
        </w:tc>
        <w:tc>
          <w:tcPr>
            <w:tcW w:w="712" w:type="dxa"/>
          </w:tcPr>
          <w:p>
            <w:pPr>
              <w:jc w:val="center"/>
              <w:rPr>
                <w:rFonts w:eastAsia="宋体"/>
                <w:sz w:val="24"/>
                <w:szCs w:val="24"/>
                <w:lang w:eastAsia="zh-CN"/>
              </w:rPr>
            </w:pPr>
            <w:r>
              <w:rPr>
                <w:rFonts w:hint="eastAsia" w:eastAsia="宋体"/>
                <w:sz w:val="24"/>
                <w:szCs w:val="24"/>
                <w:lang w:eastAsia="zh-CN"/>
              </w:rPr>
              <w:t>1</w:t>
            </w:r>
          </w:p>
        </w:tc>
        <w:tc>
          <w:tcPr>
            <w:tcW w:w="3473" w:type="dxa"/>
          </w:tcPr>
          <w:p>
            <w:pPr>
              <w:jc w:val="center"/>
              <w:rPr>
                <w:rFonts w:eastAsia="宋体"/>
                <w:sz w:val="24"/>
                <w:szCs w:val="24"/>
                <w:lang w:eastAsia="zh-CN"/>
              </w:rPr>
            </w:pPr>
            <w:r>
              <w:rPr>
                <w:rFonts w:hint="eastAsia"/>
                <w:sz w:val="24"/>
                <w:szCs w:val="24"/>
                <w:lang w:eastAsia="zh-CN"/>
              </w:rPr>
              <w:t>CY3荧光激发块组（ET532.5-557.5,T565,ET570-640nm）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rFonts w:eastAsia="宋体"/>
                <w:sz w:val="24"/>
                <w:szCs w:val="24"/>
                <w:lang w:eastAsia="zh-CN"/>
              </w:rPr>
            </w:pPr>
            <w:r>
              <w:rPr>
                <w:rFonts w:hint="eastAsia" w:eastAsia="宋体"/>
                <w:sz w:val="24"/>
                <w:szCs w:val="24"/>
                <w:lang w:eastAsia="zh-CN"/>
              </w:rPr>
              <w:t>4</w:t>
            </w:r>
          </w:p>
        </w:tc>
        <w:tc>
          <w:tcPr>
            <w:tcW w:w="3777" w:type="dxa"/>
          </w:tcPr>
          <w:p>
            <w:pPr>
              <w:jc w:val="center"/>
              <w:rPr>
                <w:rFonts w:eastAsia="宋体"/>
                <w:sz w:val="24"/>
                <w:szCs w:val="24"/>
                <w:lang w:eastAsia="zh-CN"/>
              </w:rPr>
            </w:pPr>
            <w:r>
              <w:rPr>
                <w:rFonts w:hint="eastAsia" w:eastAsia="宋体"/>
                <w:sz w:val="24"/>
                <w:szCs w:val="24"/>
                <w:lang w:eastAsia="zh-CN"/>
              </w:rPr>
              <w:t>更换徕卡显微镜荧光滤片组（CY5）</w:t>
            </w:r>
          </w:p>
        </w:tc>
        <w:tc>
          <w:tcPr>
            <w:tcW w:w="712" w:type="dxa"/>
          </w:tcPr>
          <w:p>
            <w:pPr>
              <w:jc w:val="center"/>
              <w:rPr>
                <w:rFonts w:eastAsia="宋体"/>
                <w:sz w:val="24"/>
                <w:szCs w:val="24"/>
                <w:lang w:eastAsia="zh-CN"/>
              </w:rPr>
            </w:pPr>
            <w:r>
              <w:rPr>
                <w:rFonts w:hint="eastAsia" w:eastAsia="宋体"/>
                <w:sz w:val="24"/>
                <w:szCs w:val="24"/>
                <w:lang w:eastAsia="zh-CN"/>
              </w:rPr>
              <w:t>1</w:t>
            </w:r>
          </w:p>
        </w:tc>
        <w:tc>
          <w:tcPr>
            <w:tcW w:w="3473" w:type="dxa"/>
          </w:tcPr>
          <w:p>
            <w:pPr>
              <w:jc w:val="center"/>
              <w:rPr>
                <w:rFonts w:eastAsia="宋体"/>
                <w:sz w:val="24"/>
                <w:szCs w:val="24"/>
                <w:lang w:eastAsia="zh-CN"/>
              </w:rPr>
            </w:pPr>
            <w:r>
              <w:rPr>
                <w:rFonts w:hint="eastAsia"/>
                <w:color w:val="000000"/>
                <w:sz w:val="24"/>
                <w:szCs w:val="24"/>
                <w:lang w:eastAsia="zh-CN"/>
              </w:rPr>
              <w:t>CY5荧光激发块组（ET590-650,T660,ET662.5-737.5nm）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rFonts w:eastAsia="宋体"/>
                <w:sz w:val="24"/>
                <w:szCs w:val="24"/>
                <w:lang w:eastAsia="zh-CN"/>
              </w:rPr>
            </w:pPr>
            <w:r>
              <w:rPr>
                <w:rFonts w:hint="eastAsia" w:eastAsia="宋体"/>
                <w:sz w:val="24"/>
                <w:szCs w:val="24"/>
                <w:lang w:eastAsia="zh-CN"/>
              </w:rPr>
              <w:t>5</w:t>
            </w:r>
          </w:p>
        </w:tc>
        <w:tc>
          <w:tcPr>
            <w:tcW w:w="3777" w:type="dxa"/>
          </w:tcPr>
          <w:p>
            <w:pPr>
              <w:jc w:val="center"/>
              <w:rPr>
                <w:rFonts w:eastAsia="宋体"/>
                <w:sz w:val="24"/>
                <w:szCs w:val="24"/>
                <w:lang w:eastAsia="zh-CN"/>
              </w:rPr>
            </w:pPr>
            <w:r>
              <w:rPr>
                <w:rFonts w:hint="eastAsia" w:eastAsia="宋体"/>
                <w:sz w:val="24"/>
                <w:szCs w:val="24"/>
                <w:lang w:eastAsia="zh-CN"/>
              </w:rPr>
              <w:t>更换徕卡显微镜荧光滤片镜座</w:t>
            </w:r>
          </w:p>
        </w:tc>
        <w:tc>
          <w:tcPr>
            <w:tcW w:w="712" w:type="dxa"/>
          </w:tcPr>
          <w:p>
            <w:pPr>
              <w:jc w:val="center"/>
              <w:rPr>
                <w:rFonts w:eastAsia="宋体"/>
                <w:sz w:val="24"/>
                <w:szCs w:val="24"/>
                <w:lang w:eastAsia="zh-CN"/>
              </w:rPr>
            </w:pPr>
            <w:r>
              <w:rPr>
                <w:rFonts w:hint="eastAsia" w:eastAsia="宋体"/>
                <w:sz w:val="24"/>
                <w:szCs w:val="24"/>
                <w:lang w:eastAsia="zh-CN"/>
              </w:rPr>
              <w:t>1</w:t>
            </w:r>
          </w:p>
        </w:tc>
        <w:tc>
          <w:tcPr>
            <w:tcW w:w="3473" w:type="dxa"/>
          </w:tcPr>
          <w:p>
            <w:pPr>
              <w:jc w:val="center"/>
              <w:rPr>
                <w:rFonts w:eastAsia="宋体"/>
                <w:sz w:val="24"/>
                <w:szCs w:val="24"/>
                <w:lang w:eastAsia="zh-CN"/>
              </w:rPr>
            </w:pPr>
            <w:r>
              <w:rPr>
                <w:rFonts w:hint="eastAsia" w:eastAsia="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rFonts w:eastAsia="宋体"/>
                <w:sz w:val="24"/>
                <w:szCs w:val="24"/>
                <w:lang w:eastAsia="zh-CN"/>
              </w:rPr>
            </w:pPr>
            <w:r>
              <w:rPr>
                <w:rFonts w:hint="eastAsia" w:eastAsia="宋体"/>
                <w:sz w:val="24"/>
                <w:szCs w:val="24"/>
                <w:lang w:eastAsia="zh-CN"/>
              </w:rPr>
              <w:t>6</w:t>
            </w:r>
          </w:p>
        </w:tc>
        <w:tc>
          <w:tcPr>
            <w:tcW w:w="3777" w:type="dxa"/>
          </w:tcPr>
          <w:p>
            <w:pPr>
              <w:jc w:val="center"/>
              <w:rPr>
                <w:rFonts w:eastAsia="宋体"/>
                <w:sz w:val="24"/>
                <w:szCs w:val="24"/>
                <w:lang w:eastAsia="zh-CN"/>
              </w:rPr>
            </w:pPr>
            <w:r>
              <w:rPr>
                <w:rFonts w:eastAsia="宋体"/>
                <w:sz w:val="24"/>
                <w:szCs w:val="24"/>
                <w:lang w:eastAsia="zh-CN"/>
              </w:rPr>
              <w:t>增配IMG</w:t>
            </w:r>
            <w:r>
              <w:rPr>
                <w:rFonts w:hint="eastAsia" w:eastAsia="宋体"/>
                <w:sz w:val="24"/>
                <w:szCs w:val="24"/>
                <w:lang w:eastAsia="zh-CN"/>
              </w:rPr>
              <w:t>高端荧光相机（</w:t>
            </w:r>
            <w:r>
              <w:rPr>
                <w:rFonts w:eastAsia="宋体"/>
                <w:sz w:val="24"/>
                <w:szCs w:val="24"/>
                <w:lang w:eastAsia="zh-CN"/>
              </w:rPr>
              <w:t>SD 1600AC</w:t>
            </w:r>
            <w:r>
              <w:rPr>
                <w:rFonts w:hint="eastAsia" w:eastAsia="宋体"/>
                <w:sz w:val="24"/>
                <w:szCs w:val="24"/>
                <w:lang w:eastAsia="zh-CN"/>
              </w:rPr>
              <w:t>）</w:t>
            </w:r>
          </w:p>
        </w:tc>
        <w:tc>
          <w:tcPr>
            <w:tcW w:w="712" w:type="dxa"/>
          </w:tcPr>
          <w:p>
            <w:pPr>
              <w:jc w:val="center"/>
              <w:rPr>
                <w:rFonts w:eastAsia="宋体"/>
                <w:sz w:val="24"/>
                <w:szCs w:val="24"/>
                <w:lang w:eastAsia="zh-CN"/>
              </w:rPr>
            </w:pPr>
            <w:r>
              <w:rPr>
                <w:rFonts w:hint="eastAsia" w:eastAsia="宋体"/>
                <w:sz w:val="24"/>
                <w:szCs w:val="24"/>
                <w:lang w:eastAsia="zh-CN"/>
              </w:rPr>
              <w:t>1</w:t>
            </w:r>
          </w:p>
        </w:tc>
        <w:tc>
          <w:tcPr>
            <w:tcW w:w="3473" w:type="dxa"/>
          </w:tcPr>
          <w:p>
            <w:pPr>
              <w:rPr>
                <w:rFonts w:ascii="Times New Roman" w:hAnsi="Times New Roman" w:eastAsia="宋体"/>
                <w:kern w:val="0"/>
                <w:sz w:val="24"/>
                <w:szCs w:val="24"/>
                <w:lang w:eastAsia="zh-CN"/>
              </w:rPr>
            </w:pPr>
            <w:r>
              <w:rPr>
                <w:rFonts w:hint="eastAsia" w:ascii="Times New Roman" w:hAnsi="Times New Roman"/>
                <w:kern w:val="0"/>
                <w:sz w:val="24"/>
                <w:szCs w:val="24"/>
                <w:lang w:eastAsia="zh-CN"/>
              </w:rPr>
              <w:t>像素</w:t>
            </w:r>
            <w:r>
              <w:rPr>
                <w:rFonts w:hint="eastAsia"/>
                <w:sz w:val="24"/>
                <w:szCs w:val="24"/>
                <w:lang w:eastAsia="zh-CN"/>
              </w:rPr>
              <w:t>≥</w:t>
            </w:r>
            <w:r>
              <w:rPr>
                <w:rFonts w:hint="eastAsia"/>
                <w:kern w:val="0"/>
                <w:sz w:val="24"/>
                <w:szCs w:val="24"/>
                <w:lang w:eastAsia="zh-CN"/>
              </w:rPr>
              <w:t>1660万</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分辨率</w:t>
            </w:r>
            <w:r>
              <w:rPr>
                <w:rFonts w:hint="eastAsia"/>
                <w:sz w:val="24"/>
                <w:szCs w:val="24"/>
                <w:lang w:eastAsia="zh-CN"/>
              </w:rPr>
              <w:t>≥</w:t>
            </w:r>
            <w:r>
              <w:rPr>
                <w:rFonts w:hint="eastAsia" w:ascii="Times New Roman" w:hAnsi="Times New Roman"/>
                <w:kern w:val="0"/>
                <w:sz w:val="24"/>
                <w:szCs w:val="24"/>
                <w:lang w:eastAsia="zh-CN"/>
              </w:rPr>
              <w:t>4720</w:t>
            </w:r>
            <w:r>
              <w:rPr>
                <w:kern w:val="0"/>
                <w:sz w:val="24"/>
                <w:szCs w:val="24"/>
                <w:lang w:eastAsia="zh-CN"/>
              </w:rPr>
              <w:t>×</w:t>
            </w:r>
            <w:r>
              <w:rPr>
                <w:rFonts w:hint="eastAsia"/>
                <w:kern w:val="0"/>
                <w:sz w:val="24"/>
                <w:szCs w:val="24"/>
                <w:lang w:eastAsia="zh-CN"/>
              </w:rPr>
              <w:t>3534</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帧率：12 FPS@4608</w:t>
            </w:r>
            <w:r>
              <w:rPr>
                <w:kern w:val="0"/>
                <w:sz w:val="24"/>
                <w:szCs w:val="24"/>
                <w:lang w:eastAsia="zh-CN"/>
              </w:rPr>
              <w:t>×</w:t>
            </w:r>
            <w:r>
              <w:rPr>
                <w:rFonts w:hint="eastAsia"/>
                <w:kern w:val="0"/>
                <w:sz w:val="24"/>
                <w:szCs w:val="24"/>
                <w:lang w:eastAsia="zh-CN"/>
              </w:rPr>
              <w:t>3456、</w:t>
            </w:r>
            <w:r>
              <w:rPr>
                <w:rFonts w:hint="eastAsia" w:ascii="Times New Roman" w:hAnsi="Times New Roman"/>
                <w:kern w:val="0"/>
                <w:sz w:val="24"/>
                <w:szCs w:val="24"/>
                <w:lang w:eastAsia="zh-CN"/>
              </w:rPr>
              <w:t>28 FPS@ 2604</w:t>
            </w:r>
            <w:r>
              <w:rPr>
                <w:rFonts w:ascii="Times New Roman" w:hAnsi="Times New Roman"/>
                <w:kern w:val="0"/>
                <w:sz w:val="24"/>
                <w:szCs w:val="24"/>
                <w:lang w:eastAsia="zh-CN"/>
              </w:rPr>
              <w:t>×</w:t>
            </w:r>
            <w:r>
              <w:rPr>
                <w:rFonts w:hint="eastAsia" w:ascii="Times New Roman" w:hAnsi="Times New Roman"/>
                <w:kern w:val="0"/>
                <w:sz w:val="24"/>
                <w:szCs w:val="24"/>
                <w:lang w:eastAsia="zh-CN"/>
              </w:rPr>
              <w:t>1728、100FPS@800</w:t>
            </w:r>
            <w:r>
              <w:rPr>
                <w:rFonts w:ascii="Times New Roman" w:hAnsi="Times New Roman"/>
                <w:kern w:val="0"/>
                <w:sz w:val="24"/>
                <w:szCs w:val="24"/>
                <w:lang w:eastAsia="zh-CN"/>
              </w:rPr>
              <w:t>×</w:t>
            </w:r>
            <w:r>
              <w:rPr>
                <w:rFonts w:hint="eastAsia" w:ascii="Times New Roman" w:hAnsi="Times New Roman"/>
                <w:kern w:val="0"/>
                <w:sz w:val="24"/>
                <w:szCs w:val="24"/>
                <w:lang w:eastAsia="zh-CN"/>
              </w:rPr>
              <w:t>600；</w:t>
            </w:r>
          </w:p>
          <w:p>
            <w:pPr>
              <w:rPr>
                <w:rFonts w:ascii="Times New Roman" w:hAnsi="Times New Roman" w:eastAsia="宋体"/>
                <w:kern w:val="0"/>
                <w:sz w:val="24"/>
                <w:szCs w:val="24"/>
                <w:lang w:eastAsia="zh-CN"/>
              </w:rPr>
            </w:pPr>
            <w:r>
              <w:rPr>
                <w:rFonts w:hint="eastAsia" w:ascii="Times New Roman" w:hAnsi="Times New Roman"/>
                <w:kern w:val="0"/>
                <w:sz w:val="24"/>
                <w:szCs w:val="24"/>
                <w:lang w:eastAsia="zh-CN"/>
              </w:rPr>
              <w:t>支持：</w:t>
            </w:r>
          </w:p>
          <w:p>
            <w:pPr>
              <w:rPr>
                <w:rFonts w:ascii="Times New Roman" w:hAnsi="Times New Roman"/>
                <w:kern w:val="0"/>
                <w:sz w:val="24"/>
                <w:szCs w:val="24"/>
                <w:lang w:eastAsia="zh-CN"/>
              </w:rPr>
            </w:pPr>
            <w:r>
              <w:rPr>
                <w:rFonts w:hint="eastAsia" w:ascii="Times New Roman" w:hAnsi="Times New Roman"/>
                <w:kern w:val="0"/>
                <w:sz w:val="24"/>
                <w:szCs w:val="24"/>
                <w:lang w:eastAsia="zh-CN"/>
              </w:rPr>
              <w:t>单拍、连拍、定时拍摄等多种图像采集模式</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多种图像保存格式</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视频采集</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视频H.264压缩编码</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白平衡、黑平衡功能</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自动曝光功能</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辅助对焦功能</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图像处理与增强</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自动大图拼接</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最大密度投影功能</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景深合成</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荧光多通道合成</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定标及定标数据管理功能</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比例尺、拍摄日期和时间、拍摄倍率的实时显示</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完备的测量功能</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多种标注功能</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辅助线与智能十字线功能</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报告并导出至Word、Excel</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自定义Word、Excel报告模板</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自动计数与统计</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自定义用户界面与功能管理</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用户权限控制</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DirectShow接口支持</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TWAIN接口支持</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ImageJ、</w:t>
            </w:r>
            <w:r>
              <w:rPr>
                <w:rFonts w:hint="eastAsia" w:ascii="Times New Roman" w:hAnsi="Times New Roman"/>
                <w:kern w:val="0"/>
                <w:sz w:val="24"/>
                <w:szCs w:val="24"/>
              </w:rPr>
              <w:t>μ</w:t>
            </w:r>
            <w:r>
              <w:rPr>
                <w:rFonts w:hint="eastAsia" w:ascii="Times New Roman" w:hAnsi="Times New Roman"/>
                <w:kern w:val="0"/>
                <w:sz w:val="24"/>
                <w:szCs w:val="24"/>
                <w:lang w:eastAsia="zh-CN"/>
              </w:rPr>
              <w:t>Manger支持</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MATLAB支持</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LavVIEW支持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dxa"/>
          </w:tcPr>
          <w:p>
            <w:pPr>
              <w:jc w:val="center"/>
              <w:rPr>
                <w:rFonts w:eastAsia="宋体"/>
                <w:sz w:val="24"/>
                <w:szCs w:val="24"/>
                <w:lang w:eastAsia="zh-CN"/>
              </w:rPr>
            </w:pPr>
            <w:r>
              <w:rPr>
                <w:rFonts w:hint="eastAsia" w:eastAsia="宋体"/>
                <w:sz w:val="24"/>
                <w:szCs w:val="24"/>
                <w:lang w:eastAsia="zh-CN"/>
              </w:rPr>
              <w:t>7</w:t>
            </w:r>
          </w:p>
        </w:tc>
        <w:tc>
          <w:tcPr>
            <w:tcW w:w="3777" w:type="dxa"/>
          </w:tcPr>
          <w:p>
            <w:pPr>
              <w:jc w:val="center"/>
              <w:rPr>
                <w:rFonts w:eastAsia="宋体"/>
                <w:sz w:val="24"/>
                <w:szCs w:val="24"/>
                <w:lang w:eastAsia="zh-CN"/>
              </w:rPr>
            </w:pPr>
            <w:r>
              <w:rPr>
                <w:rFonts w:hint="eastAsia" w:eastAsia="宋体"/>
                <w:sz w:val="24"/>
                <w:szCs w:val="24"/>
                <w:lang w:eastAsia="zh-CN"/>
              </w:rPr>
              <w:t>更换高效率多光谱长寿命</w:t>
            </w:r>
            <w:r>
              <w:rPr>
                <w:rFonts w:eastAsia="宋体"/>
                <w:sz w:val="24"/>
                <w:szCs w:val="24"/>
                <w:lang w:eastAsia="zh-CN"/>
              </w:rPr>
              <w:t>LED</w:t>
            </w:r>
            <w:r>
              <w:rPr>
                <w:rFonts w:hint="eastAsia" w:eastAsia="宋体"/>
                <w:sz w:val="24"/>
                <w:szCs w:val="24"/>
                <w:lang w:eastAsia="zh-CN"/>
              </w:rPr>
              <w:t>荧光光源</w:t>
            </w:r>
          </w:p>
        </w:tc>
        <w:tc>
          <w:tcPr>
            <w:tcW w:w="712" w:type="dxa"/>
          </w:tcPr>
          <w:p>
            <w:pPr>
              <w:jc w:val="center"/>
              <w:rPr>
                <w:rFonts w:eastAsia="宋体"/>
                <w:sz w:val="24"/>
                <w:szCs w:val="24"/>
                <w:lang w:eastAsia="zh-CN"/>
              </w:rPr>
            </w:pPr>
            <w:r>
              <w:rPr>
                <w:rFonts w:hint="eastAsia" w:eastAsia="宋体"/>
                <w:sz w:val="24"/>
                <w:szCs w:val="24"/>
                <w:lang w:eastAsia="zh-CN"/>
              </w:rPr>
              <w:t>1</w:t>
            </w:r>
          </w:p>
        </w:tc>
        <w:tc>
          <w:tcPr>
            <w:tcW w:w="3473" w:type="dxa"/>
          </w:tcPr>
          <w:p>
            <w:pPr>
              <w:rPr>
                <w:rFonts w:ascii="Times New Roman" w:hAnsi="Times New Roman" w:eastAsia="宋体"/>
                <w:kern w:val="0"/>
                <w:sz w:val="24"/>
                <w:szCs w:val="24"/>
                <w:lang w:eastAsia="zh-CN"/>
              </w:rPr>
            </w:pPr>
            <w:r>
              <w:rPr>
                <w:rFonts w:hint="eastAsia" w:ascii="Times New Roman" w:hAnsi="Times New Roman" w:eastAsia="宋体"/>
                <w:kern w:val="0"/>
                <w:sz w:val="24"/>
                <w:szCs w:val="24"/>
                <w:lang w:eastAsia="zh-CN"/>
              </w:rPr>
              <w:t>高功率多光谱LED荧光光源(FL-H400)</w:t>
            </w:r>
          </w:p>
          <w:p>
            <w:pPr>
              <w:rPr>
                <w:rFonts w:ascii="Times New Roman" w:hAnsi="Times New Roman" w:eastAsia="宋体"/>
                <w:kern w:val="0"/>
                <w:sz w:val="24"/>
                <w:szCs w:val="24"/>
                <w:lang w:eastAsia="zh-CN"/>
              </w:rPr>
            </w:pPr>
            <w:r>
              <w:rPr>
                <w:rFonts w:ascii="Times New Roman" w:hAnsi="Times New Roman"/>
                <w:kern w:val="0"/>
                <w:sz w:val="24"/>
                <w:szCs w:val="24"/>
                <w:lang w:eastAsia="zh-CN"/>
              </w:rPr>
              <w:t>波长参数</w:t>
            </w:r>
            <w:r>
              <w:rPr>
                <w:rFonts w:hint="eastAsia" w:ascii="Times New Roman" w:hAnsi="Times New Roman"/>
                <w:kern w:val="0"/>
                <w:sz w:val="24"/>
                <w:szCs w:val="24"/>
                <w:lang w:eastAsia="zh-CN"/>
              </w:rPr>
              <w:t>：</w:t>
            </w:r>
            <w:r>
              <w:rPr>
                <w:rFonts w:ascii="Times New Roman" w:hAnsi="Times New Roman"/>
                <w:kern w:val="0"/>
                <w:sz w:val="24"/>
                <w:szCs w:val="24"/>
                <w:lang w:eastAsia="zh-CN"/>
              </w:rPr>
              <w:t>标配385nm/460 nm /520 nm/625</w:t>
            </w:r>
            <w:r>
              <w:rPr>
                <w:rFonts w:hint="eastAsia" w:ascii="Times New Roman" w:hAnsi="Times New Roman"/>
                <w:kern w:val="0"/>
                <w:sz w:val="24"/>
                <w:szCs w:val="24"/>
                <w:lang w:eastAsia="zh-CN"/>
              </w:rPr>
              <w:t>nm四通道输出；</w:t>
            </w:r>
          </w:p>
          <w:p>
            <w:pPr>
              <w:rPr>
                <w:rFonts w:ascii="Times New Roman" w:hAnsi="Times New Roman" w:eastAsia="宋体"/>
                <w:kern w:val="0"/>
                <w:sz w:val="24"/>
                <w:szCs w:val="24"/>
                <w:lang w:eastAsia="zh-CN"/>
              </w:rPr>
            </w:pPr>
            <w:r>
              <w:rPr>
                <w:rFonts w:ascii="Times New Roman" w:hAnsi="Times New Roman"/>
                <w:kern w:val="0"/>
                <w:sz w:val="24"/>
                <w:szCs w:val="24"/>
                <w:lang w:eastAsia="zh-CN"/>
              </w:rPr>
              <w:t>支持染料</w:t>
            </w:r>
            <w:r>
              <w:rPr>
                <w:rFonts w:hint="eastAsia" w:ascii="Times New Roman" w:hAnsi="Times New Roman"/>
                <w:kern w:val="0"/>
                <w:sz w:val="24"/>
                <w:szCs w:val="24"/>
                <w:lang w:eastAsia="zh-CN"/>
              </w:rPr>
              <w:t>：</w:t>
            </w:r>
            <w:r>
              <w:rPr>
                <w:rFonts w:ascii="Times New Roman" w:hAnsi="Times New Roman"/>
                <w:kern w:val="0"/>
                <w:sz w:val="24"/>
                <w:szCs w:val="24"/>
                <w:lang w:eastAsia="zh-CN"/>
              </w:rPr>
              <w:t>DAPI、CFP、Aqua、FITC、TRITC、Texas Red、Alexa Fluor 350</w:t>
            </w:r>
            <w:r>
              <w:rPr>
                <w:rFonts w:hint="eastAsia" w:ascii="宋体" w:hAnsi="宋体" w:eastAsia="宋体"/>
                <w:kern w:val="0"/>
                <w:sz w:val="24"/>
                <w:szCs w:val="24"/>
                <w:lang w:eastAsia="zh-CN"/>
              </w:rPr>
              <w:t>、</w:t>
            </w:r>
            <w:r>
              <w:rPr>
                <w:rFonts w:ascii="Times New Roman" w:hAnsi="Times New Roman"/>
                <w:kern w:val="0"/>
                <w:sz w:val="24"/>
                <w:szCs w:val="24"/>
                <w:lang w:eastAsia="zh-CN"/>
              </w:rPr>
              <w:t>405、430、488、514、532、546、555、568、594、610</w:t>
            </w:r>
            <w:r>
              <w:rPr>
                <w:rFonts w:hint="eastAsia" w:ascii="Times New Roman" w:hAnsi="Times New Roman"/>
                <w:kern w:val="0"/>
                <w:sz w:val="24"/>
                <w:szCs w:val="24"/>
                <w:lang w:eastAsia="zh-CN"/>
              </w:rPr>
              <w:t>、6</w:t>
            </w:r>
            <w:r>
              <w:rPr>
                <w:rFonts w:ascii="Times New Roman" w:hAnsi="Times New Roman"/>
                <w:kern w:val="0"/>
                <w:sz w:val="24"/>
                <w:szCs w:val="24"/>
                <w:lang w:eastAsia="zh-CN"/>
              </w:rPr>
              <w:t>47</w:t>
            </w:r>
            <w:r>
              <w:rPr>
                <w:rFonts w:hint="eastAsia" w:ascii="Times New Roman" w:hAnsi="Times New Roman"/>
                <w:kern w:val="0"/>
                <w:sz w:val="24"/>
                <w:szCs w:val="24"/>
                <w:lang w:eastAsia="zh-CN"/>
              </w:rPr>
              <w:t>、CY3</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CY</w:t>
            </w:r>
            <w:r>
              <w:rPr>
                <w:rFonts w:ascii="Times New Roman" w:hAnsi="Times New Roman"/>
                <w:kern w:val="0"/>
                <w:sz w:val="24"/>
                <w:szCs w:val="24"/>
                <w:lang w:eastAsia="zh-CN"/>
              </w:rPr>
              <w:t>5</w:t>
            </w:r>
            <w:r>
              <w:rPr>
                <w:rFonts w:hint="eastAsia" w:ascii="宋体" w:hAnsi="宋体" w:eastAsia="宋体"/>
                <w:kern w:val="0"/>
                <w:sz w:val="24"/>
                <w:szCs w:val="24"/>
                <w:lang w:eastAsia="zh-CN"/>
              </w:rPr>
              <w:t>、</w:t>
            </w:r>
            <w:r>
              <w:rPr>
                <w:rFonts w:hint="eastAsia" w:ascii="Times New Roman" w:hAnsi="Times New Roman"/>
                <w:kern w:val="0"/>
                <w:sz w:val="24"/>
                <w:szCs w:val="24"/>
                <w:lang w:eastAsia="zh-CN"/>
              </w:rPr>
              <w:t>CY</w:t>
            </w:r>
            <w:r>
              <w:rPr>
                <w:rFonts w:hint="eastAsia" w:ascii="宋体" w:hAnsi="宋体" w:eastAsia="宋体"/>
                <w:kern w:val="0"/>
                <w:sz w:val="24"/>
                <w:szCs w:val="24"/>
                <w:lang w:eastAsia="zh-CN"/>
              </w:rPr>
              <w:t>5</w:t>
            </w:r>
            <w:r>
              <w:rPr>
                <w:rFonts w:hint="eastAsia" w:ascii="Times New Roman" w:hAnsi="Times New Roman" w:eastAsia="宋体"/>
                <w:kern w:val="0"/>
                <w:sz w:val="24"/>
                <w:szCs w:val="24"/>
                <w:lang w:eastAsia="zh-CN"/>
              </w:rPr>
              <w:t>.5</w:t>
            </w:r>
            <w:r>
              <w:rPr>
                <w:rFonts w:ascii="Times New Roman" w:hAnsi="Times New Roman"/>
                <w:kern w:val="0"/>
                <w:sz w:val="24"/>
                <w:szCs w:val="24"/>
                <w:lang w:eastAsia="zh-CN"/>
              </w:rPr>
              <w:t>等；</w:t>
            </w:r>
          </w:p>
          <w:p>
            <w:pPr>
              <w:rPr>
                <w:rFonts w:ascii="Times New Roman" w:hAnsi="Times New Roman" w:eastAsia="宋体"/>
                <w:kern w:val="0"/>
                <w:sz w:val="24"/>
                <w:szCs w:val="24"/>
                <w:lang w:eastAsia="zh-CN"/>
              </w:rPr>
            </w:pPr>
            <w:r>
              <w:rPr>
                <w:rFonts w:ascii="Times New Roman" w:hAnsi="Times New Roman"/>
                <w:kern w:val="0"/>
                <w:sz w:val="24"/>
                <w:szCs w:val="24"/>
                <w:lang w:eastAsia="zh-CN"/>
              </w:rPr>
              <w:t>光源使用寿命</w:t>
            </w:r>
            <w:r>
              <w:rPr>
                <w:rFonts w:hint="eastAsia" w:ascii="Times New Roman" w:hAnsi="Times New Roman"/>
                <w:kern w:val="0"/>
                <w:sz w:val="24"/>
                <w:szCs w:val="24"/>
                <w:lang w:eastAsia="zh-CN"/>
              </w:rPr>
              <w:t>：</w:t>
            </w:r>
            <w:r>
              <w:rPr>
                <w:rFonts w:ascii="Times New Roman" w:hAnsi="Times New Roman"/>
                <w:kern w:val="0"/>
                <w:sz w:val="24"/>
                <w:szCs w:val="24"/>
                <w:lang w:eastAsia="zh-CN"/>
              </w:rPr>
              <w:t>累计点亮时间 ≥ 30000</w:t>
            </w:r>
            <w:r>
              <w:rPr>
                <w:rFonts w:hint="eastAsia" w:ascii="Times New Roman" w:hAnsi="Times New Roman" w:eastAsia="宋体"/>
                <w:kern w:val="0"/>
                <w:sz w:val="24"/>
                <w:szCs w:val="24"/>
                <w:lang w:eastAsia="zh-CN"/>
              </w:rPr>
              <w:t>h；</w:t>
            </w:r>
          </w:p>
          <w:p>
            <w:pPr>
              <w:rPr>
                <w:rFonts w:ascii="Times New Roman" w:hAnsi="Times New Roman"/>
                <w:kern w:val="0"/>
                <w:sz w:val="24"/>
                <w:szCs w:val="24"/>
                <w:lang w:eastAsia="zh-CN"/>
              </w:rPr>
            </w:pPr>
            <w:r>
              <w:rPr>
                <w:rFonts w:hint="eastAsia" w:ascii="Times New Roman" w:hAnsi="Times New Roman"/>
                <w:kern w:val="0"/>
                <w:sz w:val="24"/>
                <w:szCs w:val="24"/>
                <w:lang w:eastAsia="zh-CN"/>
              </w:rPr>
              <w:t>光功率输出：3</w:t>
            </w:r>
            <w:r>
              <w:rPr>
                <w:rFonts w:ascii="Times New Roman" w:hAnsi="Times New Roman"/>
                <w:kern w:val="0"/>
                <w:sz w:val="24"/>
                <w:szCs w:val="24"/>
                <w:lang w:eastAsia="zh-CN"/>
              </w:rPr>
              <w:t>85</w:t>
            </w:r>
            <w:r>
              <w:rPr>
                <w:rFonts w:hint="eastAsia" w:ascii="Times New Roman" w:hAnsi="Times New Roman"/>
                <w:kern w:val="0"/>
                <w:sz w:val="24"/>
                <w:szCs w:val="24"/>
                <w:lang w:eastAsia="zh-CN"/>
              </w:rPr>
              <w:t>nm≥</w:t>
            </w:r>
            <w:r>
              <w:rPr>
                <w:rFonts w:ascii="Times New Roman" w:hAnsi="Times New Roman"/>
                <w:kern w:val="0"/>
                <w:sz w:val="24"/>
                <w:szCs w:val="24"/>
                <w:lang w:eastAsia="zh-CN"/>
              </w:rPr>
              <w:t>700</w:t>
            </w:r>
            <w:r>
              <w:rPr>
                <w:rFonts w:hint="eastAsia" w:ascii="Times New Roman" w:hAnsi="Times New Roman"/>
                <w:kern w:val="0"/>
                <w:sz w:val="24"/>
                <w:szCs w:val="24"/>
                <w:lang w:eastAsia="zh-CN"/>
              </w:rPr>
              <w:t>mW、4</w:t>
            </w:r>
            <w:r>
              <w:rPr>
                <w:rFonts w:ascii="Times New Roman" w:hAnsi="Times New Roman"/>
                <w:kern w:val="0"/>
                <w:sz w:val="24"/>
                <w:szCs w:val="24"/>
                <w:lang w:eastAsia="zh-CN"/>
              </w:rPr>
              <w:t>60</w:t>
            </w:r>
            <w:r>
              <w:rPr>
                <w:rFonts w:hint="eastAsia" w:ascii="Times New Roman" w:hAnsi="Times New Roman"/>
                <w:kern w:val="0"/>
                <w:sz w:val="24"/>
                <w:szCs w:val="24"/>
                <w:lang w:eastAsia="zh-CN"/>
              </w:rPr>
              <w:t>nm≥</w:t>
            </w:r>
            <w:r>
              <w:rPr>
                <w:rFonts w:ascii="Times New Roman" w:hAnsi="Times New Roman"/>
                <w:kern w:val="0"/>
                <w:sz w:val="24"/>
                <w:szCs w:val="24"/>
                <w:lang w:eastAsia="zh-CN"/>
              </w:rPr>
              <w:t>3000</w:t>
            </w:r>
            <w:r>
              <w:rPr>
                <w:rFonts w:hint="eastAsia" w:ascii="Times New Roman" w:hAnsi="Times New Roman"/>
                <w:kern w:val="0"/>
                <w:sz w:val="24"/>
                <w:szCs w:val="24"/>
                <w:lang w:eastAsia="zh-CN"/>
              </w:rPr>
              <w:t>mw、5</w:t>
            </w:r>
            <w:r>
              <w:rPr>
                <w:rFonts w:ascii="Times New Roman" w:hAnsi="Times New Roman"/>
                <w:kern w:val="0"/>
                <w:sz w:val="24"/>
                <w:szCs w:val="24"/>
                <w:lang w:eastAsia="zh-CN"/>
              </w:rPr>
              <w:t>20</w:t>
            </w:r>
            <w:r>
              <w:rPr>
                <w:rFonts w:hint="eastAsia" w:ascii="Times New Roman" w:hAnsi="Times New Roman"/>
                <w:kern w:val="0"/>
                <w:sz w:val="24"/>
                <w:szCs w:val="24"/>
                <w:lang w:eastAsia="zh-CN"/>
              </w:rPr>
              <w:t>nm≥</w:t>
            </w:r>
            <w:r>
              <w:rPr>
                <w:rFonts w:ascii="Times New Roman" w:hAnsi="Times New Roman"/>
                <w:kern w:val="0"/>
                <w:sz w:val="24"/>
                <w:szCs w:val="24"/>
                <w:lang w:eastAsia="zh-CN"/>
              </w:rPr>
              <w:t>1500</w:t>
            </w:r>
            <w:r>
              <w:rPr>
                <w:rFonts w:hint="eastAsia" w:ascii="Times New Roman" w:hAnsi="Times New Roman"/>
                <w:kern w:val="0"/>
                <w:sz w:val="24"/>
                <w:szCs w:val="24"/>
                <w:lang w:eastAsia="zh-CN"/>
              </w:rPr>
              <w:t>mw</w:t>
            </w:r>
          </w:p>
        </w:tc>
      </w:tr>
    </w:tbl>
    <w:p>
      <w:pPr>
        <w:jc w:val="center"/>
        <w:rPr>
          <w:rFonts w:eastAsia="宋体"/>
          <w:sz w:val="24"/>
          <w:szCs w:val="24"/>
          <w:lang w:eastAsia="zh-CN"/>
        </w:rPr>
      </w:pPr>
    </w:p>
    <w:p>
      <w:pPr>
        <w:ind w:firstLine="292" w:firstLineChars="100"/>
        <w:rPr>
          <w:rFonts w:eastAsia="宋体"/>
          <w:sz w:val="24"/>
          <w:szCs w:val="24"/>
          <w:lang w:eastAsia="zh-CN"/>
        </w:rPr>
      </w:pPr>
      <w:r>
        <w:rPr>
          <w:rFonts w:hint="eastAsia" w:eastAsia="宋体"/>
          <w:sz w:val="24"/>
          <w:szCs w:val="24"/>
          <w:lang w:eastAsia="zh-CN"/>
        </w:rPr>
        <w:t>售后服务：</w:t>
      </w:r>
      <w:r>
        <w:rPr>
          <w:rFonts w:eastAsia="宋体"/>
          <w:sz w:val="24"/>
          <w:szCs w:val="24"/>
          <w:lang w:eastAsia="zh-CN"/>
        </w:rPr>
        <w:t>质保</w:t>
      </w:r>
      <w:r>
        <w:rPr>
          <w:rFonts w:hint="eastAsia" w:eastAsia="宋体"/>
          <w:sz w:val="24"/>
          <w:szCs w:val="24"/>
          <w:lang w:eastAsia="zh-CN"/>
        </w:rPr>
        <w:t>一年</w:t>
      </w:r>
      <w:r>
        <w:rPr>
          <w:rFonts w:eastAsia="宋体"/>
          <w:sz w:val="24"/>
          <w:szCs w:val="24"/>
          <w:lang w:eastAsia="zh-CN"/>
        </w:rPr>
        <w:t>，</w:t>
      </w:r>
      <w:r>
        <w:rPr>
          <w:rFonts w:hint="eastAsia" w:eastAsia="宋体"/>
          <w:sz w:val="24"/>
          <w:szCs w:val="24"/>
          <w:lang w:eastAsia="zh-CN"/>
        </w:rPr>
        <w:t>厂家</w:t>
      </w:r>
      <w:r>
        <w:rPr>
          <w:rFonts w:eastAsia="宋体"/>
          <w:sz w:val="24"/>
          <w:szCs w:val="24"/>
          <w:lang w:eastAsia="zh-CN"/>
        </w:rPr>
        <w:t>免费送货上门</w:t>
      </w:r>
      <w:r>
        <w:rPr>
          <w:rFonts w:hint="eastAsia" w:eastAsia="宋体"/>
          <w:sz w:val="24"/>
          <w:szCs w:val="24"/>
          <w:lang w:eastAsia="zh-CN"/>
        </w:rPr>
        <w:t>，</w:t>
      </w:r>
      <w:r>
        <w:rPr>
          <w:rFonts w:eastAsia="宋体"/>
          <w:sz w:val="24"/>
          <w:szCs w:val="24"/>
          <w:lang w:eastAsia="zh-CN"/>
        </w:rPr>
        <w:t>免费安装调试，正常使用条件下，在质保期出现的材料及工艺故障，视为制造责任，</w:t>
      </w:r>
      <w:r>
        <w:rPr>
          <w:rFonts w:hint="eastAsia" w:eastAsia="宋体"/>
          <w:sz w:val="24"/>
          <w:szCs w:val="24"/>
          <w:lang w:eastAsia="zh-CN"/>
        </w:rPr>
        <w:t>厂家</w:t>
      </w:r>
      <w:r>
        <w:rPr>
          <w:rFonts w:eastAsia="宋体"/>
          <w:sz w:val="24"/>
          <w:szCs w:val="24"/>
          <w:lang w:eastAsia="zh-CN"/>
        </w:rPr>
        <w:t>无偿</w:t>
      </w:r>
      <w:r>
        <w:rPr>
          <w:rFonts w:hint="eastAsia" w:eastAsia="宋体"/>
          <w:sz w:val="24"/>
          <w:szCs w:val="24"/>
          <w:lang w:eastAsia="zh-CN"/>
        </w:rPr>
        <w:t>上门</w:t>
      </w:r>
      <w:r>
        <w:rPr>
          <w:rFonts w:eastAsia="宋体"/>
          <w:sz w:val="24"/>
          <w:szCs w:val="24"/>
          <w:lang w:eastAsia="zh-CN"/>
        </w:rPr>
        <w:t>维修，</w:t>
      </w:r>
      <w:r>
        <w:rPr>
          <w:rFonts w:hint="eastAsia" w:eastAsia="宋体"/>
          <w:sz w:val="24"/>
          <w:szCs w:val="24"/>
          <w:lang w:eastAsia="zh-CN"/>
        </w:rPr>
        <w:t>不收取人工费。</w:t>
      </w:r>
    </w:p>
    <w:p>
      <w:pPr>
        <w:ind w:firstLine="584" w:firstLineChars="200"/>
        <w:rPr>
          <w:rFonts w:hint="eastAsia"/>
          <w:sz w:val="24"/>
          <w:szCs w:val="24"/>
        </w:rPr>
      </w:pPr>
    </w:p>
    <w:p>
      <w:pPr>
        <w:ind w:firstLine="584" w:firstLineChars="200"/>
        <w:rPr>
          <w:rFonts w:hint="eastAsia"/>
          <w:sz w:val="24"/>
          <w:szCs w:val="24"/>
        </w:rPr>
      </w:pPr>
    </w:p>
    <w:p>
      <w:pPr>
        <w:ind w:firstLine="584" w:firstLineChars="200"/>
        <w:rPr>
          <w:rFonts w:ascii="宋体" w:hAnsi="宋体" w:eastAsia="宋体"/>
          <w:b/>
          <w:sz w:val="24"/>
          <w:szCs w:val="24"/>
          <w:lang w:eastAsia="zh-CN"/>
        </w:rPr>
      </w:pPr>
      <w:r>
        <w:rPr>
          <w:rFonts w:hint="eastAsia"/>
          <w:sz w:val="24"/>
          <w:szCs w:val="24"/>
          <w:lang w:val="en-US" w:eastAsia="zh-CN"/>
        </w:rPr>
        <w:t>2.</w:t>
      </w:r>
      <w:r>
        <w:rPr>
          <w:rFonts w:hint="eastAsia"/>
          <w:sz w:val="24"/>
          <w:szCs w:val="24"/>
        </w:rPr>
        <w:t xml:space="preserve"> </w:t>
      </w:r>
      <w:r>
        <w:rPr>
          <w:rFonts w:ascii="宋体" w:hAnsi="宋体" w:eastAsia="宋体"/>
          <w:b/>
          <w:sz w:val="24"/>
          <w:szCs w:val="24"/>
          <w:lang w:eastAsia="zh-CN"/>
        </w:rPr>
        <w:t>Molecular Devices</w:t>
      </w:r>
      <w:r>
        <w:rPr>
          <w:rFonts w:hint="eastAsia" w:ascii="宋体" w:hAnsi="宋体" w:eastAsia="宋体"/>
          <w:b/>
          <w:sz w:val="24"/>
          <w:szCs w:val="24"/>
          <w:lang w:eastAsia="zh-CN"/>
        </w:rPr>
        <w:t>紫外酶标仪维修服务要求</w:t>
      </w:r>
    </w:p>
    <w:p>
      <w:pPr>
        <w:ind w:firstLine="584" w:firstLineChars="200"/>
        <w:rPr>
          <w:rFonts w:ascii="宋体" w:hAnsi="宋体" w:eastAsia="宋体"/>
          <w:sz w:val="24"/>
          <w:szCs w:val="24"/>
          <w:lang w:eastAsia="zh-CN"/>
        </w:rPr>
      </w:pPr>
    </w:p>
    <w:tbl>
      <w:tblPr>
        <w:tblStyle w:val="22"/>
        <w:tblW w:w="0" w:type="auto"/>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984"/>
        <w:gridCol w:w="851"/>
        <w:gridCol w:w="4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2" w:type="dxa"/>
          </w:tcPr>
          <w:p>
            <w:pPr>
              <w:rPr>
                <w:rFonts w:ascii="宋体" w:hAnsi="宋体" w:eastAsia="宋体"/>
                <w:sz w:val="24"/>
                <w:szCs w:val="24"/>
                <w:lang w:eastAsia="zh-CN"/>
              </w:rPr>
            </w:pPr>
            <w:r>
              <w:rPr>
                <w:rFonts w:ascii="宋体" w:hAnsi="宋体" w:eastAsia="宋体"/>
                <w:sz w:val="24"/>
                <w:szCs w:val="24"/>
                <w:lang w:eastAsia="zh-CN"/>
              </w:rPr>
              <w:t>序号</w:t>
            </w:r>
          </w:p>
        </w:tc>
        <w:tc>
          <w:tcPr>
            <w:tcW w:w="1984" w:type="dxa"/>
          </w:tcPr>
          <w:p>
            <w:pPr>
              <w:rPr>
                <w:rFonts w:ascii="宋体" w:hAnsi="宋体" w:eastAsia="宋体"/>
                <w:sz w:val="24"/>
                <w:szCs w:val="24"/>
                <w:lang w:eastAsia="zh-CN"/>
              </w:rPr>
            </w:pPr>
            <w:r>
              <w:rPr>
                <w:rFonts w:ascii="宋体" w:hAnsi="宋体" w:eastAsia="宋体"/>
                <w:sz w:val="24"/>
                <w:szCs w:val="24"/>
                <w:lang w:eastAsia="zh-CN"/>
              </w:rPr>
              <w:t>维修内容</w:t>
            </w:r>
            <w:r>
              <w:rPr>
                <w:rFonts w:hint="eastAsia" w:ascii="宋体" w:hAnsi="宋体" w:eastAsia="宋体"/>
                <w:sz w:val="24"/>
                <w:szCs w:val="24"/>
                <w:lang w:eastAsia="zh-CN"/>
              </w:rPr>
              <w:t>明细</w:t>
            </w:r>
          </w:p>
        </w:tc>
        <w:tc>
          <w:tcPr>
            <w:tcW w:w="851" w:type="dxa"/>
          </w:tcPr>
          <w:p>
            <w:pPr>
              <w:rPr>
                <w:rFonts w:ascii="宋体" w:hAnsi="宋体" w:eastAsia="宋体"/>
                <w:sz w:val="24"/>
                <w:szCs w:val="24"/>
                <w:lang w:eastAsia="zh-CN"/>
              </w:rPr>
            </w:pPr>
            <w:r>
              <w:rPr>
                <w:rFonts w:hint="eastAsia" w:ascii="宋体" w:hAnsi="宋体" w:eastAsia="宋体"/>
                <w:sz w:val="24"/>
                <w:szCs w:val="24"/>
                <w:lang w:eastAsia="zh-CN"/>
              </w:rPr>
              <w:t xml:space="preserve">数量 </w:t>
            </w:r>
          </w:p>
        </w:tc>
        <w:tc>
          <w:tcPr>
            <w:tcW w:w="4728" w:type="dxa"/>
          </w:tcPr>
          <w:p>
            <w:pPr>
              <w:ind w:firstLine="292" w:firstLineChars="100"/>
              <w:jc w:val="center"/>
              <w:rPr>
                <w:rFonts w:ascii="宋体" w:hAnsi="宋体" w:eastAsia="宋体"/>
                <w:sz w:val="24"/>
                <w:szCs w:val="24"/>
                <w:lang w:eastAsia="zh-CN"/>
              </w:rPr>
            </w:pPr>
            <w:r>
              <w:rPr>
                <w:rFonts w:hint="eastAsia" w:ascii="宋体" w:hAnsi="宋体" w:eastAsia="宋体"/>
                <w:sz w:val="24"/>
                <w:szCs w:val="24"/>
                <w:lang w:eastAsia="zh-CN"/>
              </w:rPr>
              <w:t>详细参数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2" w:type="dxa"/>
          </w:tcPr>
          <w:p>
            <w:pPr>
              <w:jc w:val="center"/>
              <w:rPr>
                <w:rFonts w:ascii="宋体" w:hAnsi="宋体" w:eastAsia="宋体"/>
                <w:sz w:val="24"/>
                <w:szCs w:val="24"/>
                <w:lang w:eastAsia="zh-CN"/>
              </w:rPr>
            </w:pPr>
            <w:r>
              <w:rPr>
                <w:rFonts w:hint="eastAsia" w:ascii="宋体" w:hAnsi="宋体" w:eastAsia="宋体"/>
                <w:sz w:val="24"/>
                <w:szCs w:val="24"/>
                <w:lang w:eastAsia="zh-CN"/>
              </w:rPr>
              <w:t>1</w:t>
            </w:r>
          </w:p>
        </w:tc>
        <w:tc>
          <w:tcPr>
            <w:tcW w:w="1984" w:type="dxa"/>
          </w:tcPr>
          <w:p>
            <w:pPr>
              <w:jc w:val="center"/>
              <w:rPr>
                <w:rFonts w:ascii="宋体" w:hAnsi="宋体" w:eastAsia="宋体"/>
                <w:sz w:val="24"/>
                <w:szCs w:val="24"/>
                <w:lang w:eastAsia="zh-CN"/>
              </w:rPr>
            </w:pPr>
            <w:r>
              <w:rPr>
                <w:rFonts w:ascii="宋体" w:hAnsi="宋体" w:eastAsia="宋体"/>
                <w:sz w:val="24"/>
                <w:szCs w:val="24"/>
                <w:lang w:eastAsia="zh-CN"/>
              </w:rPr>
              <w:t>主板维修</w:t>
            </w:r>
          </w:p>
        </w:tc>
        <w:tc>
          <w:tcPr>
            <w:tcW w:w="851" w:type="dxa"/>
          </w:tcPr>
          <w:p>
            <w:pPr>
              <w:jc w:val="center"/>
              <w:rPr>
                <w:rFonts w:ascii="宋体" w:hAnsi="宋体" w:eastAsia="宋体"/>
                <w:sz w:val="24"/>
                <w:szCs w:val="24"/>
                <w:lang w:eastAsia="zh-CN"/>
              </w:rPr>
            </w:pPr>
            <w:r>
              <w:rPr>
                <w:rFonts w:hint="eastAsia" w:ascii="宋体" w:hAnsi="宋体" w:eastAsia="宋体"/>
                <w:sz w:val="24"/>
                <w:szCs w:val="24"/>
                <w:lang w:eastAsia="zh-CN"/>
              </w:rPr>
              <w:t>1</w:t>
            </w:r>
          </w:p>
        </w:tc>
        <w:tc>
          <w:tcPr>
            <w:tcW w:w="4728" w:type="dxa"/>
          </w:tcPr>
          <w:p>
            <w:pPr>
              <w:jc w:val="center"/>
              <w:rPr>
                <w:rFonts w:ascii="宋体" w:hAnsi="宋体" w:eastAsia="宋体"/>
                <w:sz w:val="24"/>
                <w:szCs w:val="24"/>
                <w:lang w:eastAsia="zh-CN"/>
              </w:rPr>
            </w:pPr>
            <w:r>
              <w:rPr>
                <w:rFonts w:hint="eastAsia" w:ascii="宋体" w:hAnsi="宋体" w:eastAsia="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682" w:type="dxa"/>
          </w:tcPr>
          <w:p>
            <w:pPr>
              <w:jc w:val="center"/>
              <w:rPr>
                <w:rFonts w:ascii="宋体" w:hAnsi="宋体" w:eastAsia="宋体"/>
                <w:sz w:val="24"/>
                <w:szCs w:val="24"/>
                <w:lang w:eastAsia="zh-CN"/>
              </w:rPr>
            </w:pPr>
            <w:r>
              <w:rPr>
                <w:rFonts w:hint="eastAsia" w:ascii="宋体" w:hAnsi="宋体" w:eastAsia="宋体"/>
                <w:sz w:val="24"/>
                <w:szCs w:val="24"/>
                <w:lang w:eastAsia="zh-CN"/>
              </w:rPr>
              <w:t>2</w:t>
            </w:r>
          </w:p>
        </w:tc>
        <w:tc>
          <w:tcPr>
            <w:tcW w:w="1984" w:type="dxa"/>
          </w:tcPr>
          <w:p>
            <w:pPr>
              <w:jc w:val="center"/>
              <w:rPr>
                <w:rFonts w:ascii="宋体" w:hAnsi="宋体" w:eastAsia="宋体"/>
                <w:sz w:val="24"/>
                <w:szCs w:val="24"/>
                <w:lang w:eastAsia="zh-CN"/>
              </w:rPr>
            </w:pPr>
            <w:r>
              <w:rPr>
                <w:rFonts w:hint="eastAsia" w:ascii="宋体" w:hAnsi="宋体" w:eastAsia="宋体"/>
                <w:sz w:val="24"/>
                <w:szCs w:val="24"/>
                <w:lang w:eastAsia="zh-CN"/>
              </w:rPr>
              <w:t>增加</w:t>
            </w:r>
            <w:r>
              <w:rPr>
                <w:rFonts w:ascii="宋体" w:hAnsi="宋体" w:eastAsia="宋体"/>
                <w:sz w:val="24"/>
                <w:szCs w:val="24"/>
                <w:lang w:eastAsia="zh-CN"/>
              </w:rPr>
              <w:t>紫外氘灯</w:t>
            </w:r>
          </w:p>
        </w:tc>
        <w:tc>
          <w:tcPr>
            <w:tcW w:w="851" w:type="dxa"/>
          </w:tcPr>
          <w:p>
            <w:pPr>
              <w:jc w:val="center"/>
              <w:rPr>
                <w:rFonts w:ascii="宋体" w:hAnsi="宋体" w:eastAsia="宋体"/>
                <w:sz w:val="24"/>
                <w:szCs w:val="24"/>
                <w:lang w:eastAsia="zh-CN"/>
              </w:rPr>
            </w:pPr>
            <w:r>
              <w:rPr>
                <w:rFonts w:hint="eastAsia" w:ascii="宋体" w:hAnsi="宋体" w:eastAsia="宋体"/>
                <w:sz w:val="24"/>
                <w:szCs w:val="24"/>
                <w:lang w:eastAsia="zh-CN"/>
              </w:rPr>
              <w:t>1</w:t>
            </w:r>
          </w:p>
        </w:tc>
        <w:tc>
          <w:tcPr>
            <w:tcW w:w="4728" w:type="dxa"/>
          </w:tcPr>
          <w:p>
            <w:pPr>
              <w:rPr>
                <w:rFonts w:ascii="宋体" w:hAnsi="宋体" w:eastAsia="宋体"/>
                <w:sz w:val="24"/>
                <w:szCs w:val="24"/>
                <w:lang w:eastAsia="zh-CN"/>
              </w:rPr>
            </w:pPr>
            <w:r>
              <w:rPr>
                <w:rFonts w:hint="eastAsia" w:ascii="宋体" w:hAnsi="宋体" w:eastAsia="宋体"/>
                <w:sz w:val="24"/>
                <w:szCs w:val="24"/>
                <w:lang w:eastAsia="zh-CN"/>
              </w:rPr>
              <w:t>功率 ：220V120W</w:t>
            </w:r>
          </w:p>
          <w:p>
            <w:pPr>
              <w:rPr>
                <w:rFonts w:ascii="宋体" w:hAnsi="宋体" w:eastAsia="宋体"/>
                <w:sz w:val="24"/>
                <w:szCs w:val="24"/>
                <w:lang w:eastAsia="zh-CN"/>
              </w:rPr>
            </w:pPr>
            <w:r>
              <w:rPr>
                <w:rFonts w:hint="eastAsia" w:ascii="宋体" w:hAnsi="宋体" w:eastAsia="宋体"/>
                <w:sz w:val="24"/>
                <w:szCs w:val="24"/>
                <w:lang w:eastAsia="zh-CN"/>
              </w:rPr>
              <w:t>连续波长：190-850nm</w:t>
            </w:r>
          </w:p>
          <w:p>
            <w:pPr>
              <w:rPr>
                <w:rFonts w:ascii="宋体" w:hAnsi="宋体" w:eastAsia="宋体"/>
                <w:sz w:val="24"/>
                <w:szCs w:val="24"/>
                <w:lang w:eastAsia="zh-CN"/>
              </w:rPr>
            </w:pPr>
            <w:r>
              <w:rPr>
                <w:rFonts w:hint="eastAsia" w:ascii="宋体" w:hAnsi="宋体" w:eastAsia="宋体"/>
                <w:sz w:val="24"/>
                <w:szCs w:val="24"/>
                <w:lang w:eastAsia="zh-CN"/>
              </w:rPr>
              <w:t>带宽：2</w:t>
            </w:r>
          </w:p>
        </w:tc>
      </w:tr>
    </w:tbl>
    <w:p>
      <w:pPr>
        <w:rPr>
          <w:rFonts w:eastAsia="宋体"/>
          <w:sz w:val="24"/>
          <w:szCs w:val="24"/>
          <w:lang w:eastAsia="zh-CN"/>
        </w:rPr>
      </w:pPr>
    </w:p>
    <w:p>
      <w:pPr>
        <w:ind w:firstLine="292" w:firstLineChars="100"/>
        <w:rPr>
          <w:rFonts w:eastAsia="宋体"/>
          <w:sz w:val="24"/>
          <w:szCs w:val="24"/>
          <w:lang w:eastAsia="zh-CN"/>
        </w:rPr>
      </w:pPr>
      <w:r>
        <w:rPr>
          <w:rFonts w:hint="eastAsia" w:eastAsia="宋体"/>
          <w:sz w:val="24"/>
          <w:szCs w:val="24"/>
          <w:lang w:eastAsia="zh-CN"/>
        </w:rPr>
        <w:t>售后服务：</w:t>
      </w:r>
      <w:r>
        <w:rPr>
          <w:rFonts w:eastAsia="宋体"/>
          <w:sz w:val="24"/>
          <w:szCs w:val="24"/>
          <w:lang w:eastAsia="zh-CN"/>
        </w:rPr>
        <w:t>质保</w:t>
      </w:r>
      <w:r>
        <w:rPr>
          <w:rFonts w:hint="eastAsia" w:eastAsia="宋体"/>
          <w:sz w:val="24"/>
          <w:szCs w:val="24"/>
          <w:lang w:eastAsia="zh-CN"/>
        </w:rPr>
        <w:t>半年</w:t>
      </w:r>
      <w:r>
        <w:rPr>
          <w:rFonts w:eastAsia="宋体"/>
          <w:sz w:val="24"/>
          <w:szCs w:val="24"/>
          <w:lang w:eastAsia="zh-CN"/>
        </w:rPr>
        <w:t>，</w:t>
      </w:r>
      <w:r>
        <w:rPr>
          <w:rFonts w:hint="eastAsia" w:eastAsia="宋体"/>
          <w:sz w:val="24"/>
          <w:szCs w:val="24"/>
          <w:lang w:eastAsia="zh-CN"/>
        </w:rPr>
        <w:t>厂家</w:t>
      </w:r>
      <w:r>
        <w:rPr>
          <w:rFonts w:eastAsia="宋体"/>
          <w:sz w:val="24"/>
          <w:szCs w:val="24"/>
          <w:lang w:eastAsia="zh-CN"/>
        </w:rPr>
        <w:t>免费送货上门</w:t>
      </w:r>
      <w:r>
        <w:rPr>
          <w:rFonts w:hint="eastAsia" w:eastAsia="宋体"/>
          <w:sz w:val="24"/>
          <w:szCs w:val="24"/>
          <w:lang w:eastAsia="zh-CN"/>
        </w:rPr>
        <w:t>，</w:t>
      </w:r>
      <w:r>
        <w:rPr>
          <w:rFonts w:eastAsia="宋体"/>
          <w:sz w:val="24"/>
          <w:szCs w:val="24"/>
          <w:lang w:eastAsia="zh-CN"/>
        </w:rPr>
        <w:t>免费安装调试，正常使用条件下，在质保期出现的材料及工艺故障，视为制造责任，</w:t>
      </w:r>
      <w:r>
        <w:rPr>
          <w:rFonts w:hint="eastAsia" w:eastAsia="宋体"/>
          <w:sz w:val="24"/>
          <w:szCs w:val="24"/>
          <w:lang w:eastAsia="zh-CN"/>
        </w:rPr>
        <w:t>厂家</w:t>
      </w:r>
      <w:r>
        <w:rPr>
          <w:rFonts w:eastAsia="宋体"/>
          <w:sz w:val="24"/>
          <w:szCs w:val="24"/>
          <w:lang w:eastAsia="zh-CN"/>
        </w:rPr>
        <w:t>无偿</w:t>
      </w:r>
      <w:r>
        <w:rPr>
          <w:rFonts w:hint="eastAsia" w:eastAsia="宋体"/>
          <w:sz w:val="24"/>
          <w:szCs w:val="24"/>
          <w:lang w:eastAsia="zh-CN"/>
        </w:rPr>
        <w:t>上门</w:t>
      </w:r>
      <w:r>
        <w:rPr>
          <w:rFonts w:eastAsia="宋体"/>
          <w:sz w:val="24"/>
          <w:szCs w:val="24"/>
          <w:lang w:eastAsia="zh-CN"/>
        </w:rPr>
        <w:t>维修，</w:t>
      </w:r>
      <w:r>
        <w:rPr>
          <w:rFonts w:hint="eastAsia" w:eastAsia="宋体"/>
          <w:sz w:val="24"/>
          <w:szCs w:val="24"/>
          <w:lang w:eastAsia="zh-CN"/>
        </w:rPr>
        <w:t>不收取人工费。</w:t>
      </w:r>
    </w:p>
    <w:p>
      <w:pPr>
        <w:ind w:left="438" w:leftChars="132"/>
        <w:rPr>
          <w:rFonts w:ascii="宋体" w:hAnsi="宋体" w:eastAsia="宋体"/>
          <w:b/>
          <w:sz w:val="21"/>
          <w:szCs w:val="21"/>
        </w:rPr>
      </w:pPr>
      <w:r>
        <w:rPr>
          <w:rFonts w:hint="eastAsia"/>
          <w:szCs w:val="28"/>
        </w:rPr>
        <w:t xml:space="preserve">   </w:t>
      </w:r>
      <w:r>
        <w:rPr>
          <w:rFonts w:hint="eastAsia"/>
          <w:sz w:val="21"/>
          <w:szCs w:val="21"/>
        </w:rPr>
        <w:t xml:space="preserve"> </w:t>
      </w:r>
    </w:p>
    <w:p>
      <w:pPr>
        <w:framePr w:hSpace="180" w:wrap="around" w:vAnchor="text" w:hAnchor="margin" w:y="605"/>
        <w:rPr>
          <w:rFonts w:ascii="宋体" w:hAnsi="宋体" w:eastAsia="宋体"/>
        </w:rPr>
      </w:pPr>
      <w:r>
        <w:rPr>
          <w:rFonts w:hint="eastAsia"/>
          <w:sz w:val="24"/>
        </w:rPr>
        <w:t xml:space="preserve">   </w:t>
      </w:r>
    </w:p>
    <w:p>
      <w:pPr>
        <w:ind w:left="438" w:leftChars="132"/>
        <w:rPr>
          <w:rFonts w:ascii="宋体" w:hAnsi="宋体" w:eastAsia="宋体"/>
          <w:b/>
          <w:sz w:val="21"/>
          <w:szCs w:val="21"/>
        </w:rPr>
      </w:pPr>
      <w:r>
        <w:rPr>
          <w:rFonts w:hint="eastAsia"/>
          <w:szCs w:val="28"/>
        </w:rPr>
        <w:t xml:space="preserve">    </w:t>
      </w:r>
      <w:r>
        <w:rPr>
          <w:rFonts w:hint="eastAsia"/>
          <w:sz w:val="21"/>
          <w:szCs w:val="21"/>
        </w:rPr>
        <w:t xml:space="preserve"> </w:t>
      </w:r>
    </w:p>
    <w:p>
      <w:pPr>
        <w:framePr w:hSpace="180" w:wrap="around" w:vAnchor="text" w:hAnchor="margin" w:y="605"/>
        <w:rPr>
          <w:rFonts w:ascii="宋体" w:hAnsi="宋体" w:eastAsia="宋体"/>
        </w:rPr>
      </w:pPr>
      <w:r>
        <w:rPr>
          <w:rFonts w:hint="eastAsia"/>
          <w:sz w:val="24"/>
        </w:rPr>
        <w:t xml:space="preserve">   </w:t>
      </w:r>
    </w:p>
    <w:p>
      <w:pPr>
        <w:kinsoku w:val="0"/>
        <w:wordWrap w:val="0"/>
        <w:topLinePunct/>
        <w:spacing w:line="340" w:lineRule="exact"/>
        <w:jc w:val="center"/>
        <w:rPr>
          <w:rFonts w:ascii="宋体" w:hAnsi="宋体" w:eastAsia="宋体"/>
          <w:b/>
          <w:sz w:val="32"/>
        </w:rPr>
      </w:pPr>
    </w:p>
    <w:p>
      <w:pPr>
        <w:kinsoku w:val="0"/>
        <w:wordWrap w:val="0"/>
        <w:topLinePunct/>
        <w:spacing w:line="340" w:lineRule="exact"/>
        <w:jc w:val="center"/>
        <w:rPr>
          <w:rFonts w:ascii="宋体" w:hAnsi="宋体" w:eastAsia="宋体"/>
          <w:b/>
          <w:sz w:val="32"/>
        </w:rPr>
      </w:pPr>
      <w:r>
        <w:rPr>
          <w:rFonts w:hint="eastAsia" w:ascii="宋体" w:hAnsi="宋体" w:eastAsia="宋体"/>
          <w:b/>
          <w:sz w:val="32"/>
        </w:rPr>
        <w:t xml:space="preserve">第三部分   </w:t>
      </w:r>
      <w:r>
        <w:rPr>
          <w:rFonts w:hint="eastAsia" w:ascii="宋体" w:hAnsi="宋体" w:eastAsia="宋体"/>
          <w:b/>
          <w:sz w:val="32"/>
          <w:u w:val="single"/>
        </w:rPr>
        <w:t xml:space="preserve">       </w:t>
      </w:r>
      <w:r>
        <w:rPr>
          <w:rFonts w:hint="eastAsia" w:ascii="宋体" w:hAnsi="宋体" w:eastAsia="宋体"/>
          <w:b/>
          <w:sz w:val="32"/>
        </w:rPr>
        <w:t>合同（参考样本）</w:t>
      </w:r>
    </w:p>
    <w:p>
      <w:pPr>
        <w:kinsoku w:val="0"/>
        <w:wordWrap w:val="0"/>
        <w:topLinePunct/>
        <w:spacing w:line="340" w:lineRule="exact"/>
        <w:jc w:val="right"/>
        <w:rPr>
          <w:rFonts w:ascii="仿宋_GB2312" w:hAnsi="宋体"/>
          <w:sz w:val="24"/>
        </w:rPr>
      </w:pPr>
      <w:r>
        <w:rPr>
          <w:rFonts w:ascii="仿宋_GB2312" w:hAnsi="宋体"/>
          <w:sz w:val="24"/>
        </w:rPr>
        <w:t xml:space="preserve">                                     </w:t>
      </w:r>
      <w:r>
        <w:rPr>
          <w:rFonts w:hint="eastAsia" w:ascii="仿宋_GB2312" w:hAnsi="宋体"/>
          <w:sz w:val="24"/>
        </w:rPr>
        <w:t>合同编号：</w:t>
      </w:r>
      <w:r>
        <w:rPr>
          <w:rFonts w:ascii="仿宋_GB2312" w:hAnsi="宋体"/>
          <w:sz w:val="24"/>
          <w:u w:val="single"/>
        </w:rPr>
        <w:t xml:space="preserve">         </w:t>
      </w:r>
      <w:r>
        <w:rPr>
          <w:rFonts w:ascii="仿宋_GB2312" w:hAnsi="宋体"/>
          <w:sz w:val="24"/>
        </w:rPr>
        <w:t>.</w:t>
      </w:r>
    </w:p>
    <w:p>
      <w:pPr>
        <w:kinsoku w:val="0"/>
        <w:wordWrap w:val="0"/>
        <w:topLinePunct/>
        <w:spacing w:line="340" w:lineRule="exact"/>
        <w:rPr>
          <w:rFonts w:ascii="仿宋_GB2312" w:hAnsi="宋体"/>
          <w:sz w:val="24"/>
        </w:rPr>
      </w:pPr>
    </w:p>
    <w:p>
      <w:pPr>
        <w:kinsoku w:val="0"/>
        <w:wordWrap w:val="0"/>
        <w:topLinePunct/>
        <w:spacing w:line="340" w:lineRule="exact"/>
        <w:rPr>
          <w:rFonts w:hint="eastAsia" w:ascii="仿宋_GB2312" w:hAnsi="宋体" w:eastAsia="仿宋_GB2312"/>
          <w:sz w:val="24"/>
          <w:lang w:eastAsia="zh-CN"/>
        </w:rPr>
      </w:pPr>
      <w:r>
        <w:rPr>
          <w:rFonts w:hint="eastAsia" w:ascii="仿宋_GB2312" w:hAnsi="宋体"/>
          <w:sz w:val="24"/>
        </w:rPr>
        <w:t>需</w:t>
      </w:r>
      <w:r>
        <w:rPr>
          <w:rFonts w:ascii="仿宋_GB2312" w:hAnsi="宋体"/>
          <w:sz w:val="24"/>
        </w:rPr>
        <w:t xml:space="preserve">  </w:t>
      </w:r>
      <w:r>
        <w:rPr>
          <w:rFonts w:hint="eastAsia" w:ascii="仿宋_GB2312" w:hAnsi="宋体"/>
          <w:sz w:val="24"/>
        </w:rPr>
        <w:t>方（甲方）：</w:t>
      </w:r>
      <w:r>
        <w:rPr>
          <w:rFonts w:ascii="仿宋_GB2312" w:hAnsi="宋体"/>
          <w:sz w:val="24"/>
        </w:rPr>
        <w:t xml:space="preserve">                       </w:t>
      </w:r>
      <w:r>
        <w:rPr>
          <w:rFonts w:hint="eastAsia" w:ascii="仿宋_GB2312" w:hAnsi="宋体"/>
          <w:sz w:val="24"/>
        </w:rPr>
        <w:t>签订地点：</w:t>
      </w:r>
      <w:r>
        <w:rPr>
          <w:rFonts w:hint="eastAsia" w:ascii="仿宋_GB2312" w:hAnsi="宋体"/>
          <w:sz w:val="24"/>
          <w:lang w:eastAsia="zh-CN"/>
        </w:rPr>
        <w:t>汕头</w:t>
      </w:r>
    </w:p>
    <w:p>
      <w:pPr>
        <w:kinsoku w:val="0"/>
        <w:wordWrap w:val="0"/>
        <w:topLinePunct/>
        <w:spacing w:line="340" w:lineRule="exact"/>
        <w:rPr>
          <w:rFonts w:ascii="仿宋_GB2312" w:hAnsi="宋体"/>
          <w:sz w:val="24"/>
        </w:rPr>
      </w:pPr>
      <w:r>
        <w:rPr>
          <w:rFonts w:hint="eastAsia" w:ascii="仿宋_GB2312" w:hAnsi="宋体"/>
          <w:sz w:val="24"/>
        </w:rPr>
        <w:t>供</w:t>
      </w:r>
      <w:r>
        <w:rPr>
          <w:rFonts w:ascii="仿宋_GB2312" w:hAnsi="宋体"/>
          <w:sz w:val="24"/>
        </w:rPr>
        <w:t xml:space="preserve">  </w:t>
      </w:r>
      <w:r>
        <w:rPr>
          <w:rFonts w:hint="eastAsia" w:ascii="仿宋_GB2312" w:hAnsi="宋体"/>
          <w:sz w:val="24"/>
        </w:rPr>
        <w:t xml:space="preserve">方（乙方）：  </w:t>
      </w:r>
      <w:r>
        <w:rPr>
          <w:rFonts w:ascii="仿宋_GB2312" w:hAnsi="宋体"/>
          <w:sz w:val="24"/>
        </w:rPr>
        <w:t xml:space="preserve">                     </w:t>
      </w:r>
    </w:p>
    <w:p>
      <w:pPr>
        <w:kinsoku w:val="0"/>
        <w:wordWrap w:val="0"/>
        <w:topLinePunct/>
        <w:spacing w:line="340" w:lineRule="exact"/>
        <w:rPr>
          <w:rFonts w:ascii="仿宋_GB2312" w:hAnsi="宋体"/>
          <w:sz w:val="24"/>
        </w:rPr>
      </w:pPr>
    </w:p>
    <w:p>
      <w:pPr>
        <w:kinsoku w:val="0"/>
        <w:wordWrap w:val="0"/>
        <w:topLinePunct/>
        <w:spacing w:line="340" w:lineRule="exact"/>
        <w:rPr>
          <w:rFonts w:ascii="仿宋_GB2312" w:hAnsi="宋体"/>
          <w:sz w:val="21"/>
        </w:rPr>
      </w:pPr>
      <w:r>
        <w:rPr>
          <w:rFonts w:ascii="仿宋_GB2312" w:hAnsi="宋体"/>
          <w:sz w:val="24"/>
        </w:rPr>
        <w:t xml:space="preserve">    </w:t>
      </w:r>
      <w:r>
        <w:rPr>
          <w:rFonts w:hint="eastAsia" w:ascii="仿宋_GB2312" w:hAnsi="宋体"/>
          <w:sz w:val="21"/>
        </w:rPr>
        <w:t>根据《中华人民共和国</w:t>
      </w:r>
      <w:r>
        <w:rPr>
          <w:rFonts w:hint="eastAsia" w:ascii="仿宋_GB2312" w:hAnsi="宋体"/>
          <w:sz w:val="21"/>
          <w:lang w:eastAsia="zh-CN"/>
        </w:rPr>
        <w:t>民典</w:t>
      </w:r>
      <w:r>
        <w:rPr>
          <w:rFonts w:hint="eastAsia" w:ascii="仿宋_GB2312" w:hAnsi="宋体"/>
          <w:sz w:val="21"/>
        </w:rPr>
        <w:t>法》及</w:t>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softHyphen/>
      </w:r>
      <w:r>
        <w:rPr>
          <w:rFonts w:ascii="仿宋_GB2312" w:hAnsi="宋体"/>
          <w:sz w:val="21"/>
        </w:rPr>
        <w:t>______</w:t>
      </w:r>
      <w:r>
        <w:rPr>
          <w:rFonts w:hint="eastAsia" w:ascii="仿宋_GB2312" w:hAnsi="宋体"/>
          <w:sz w:val="21"/>
        </w:rPr>
        <w:t>年__月__日汕头大学医学院“</w:t>
      </w:r>
      <w:r>
        <w:rPr>
          <w:rFonts w:hint="eastAsia" w:ascii="华文仿宋" w:hAnsi="华文仿宋" w:eastAsia="华文仿宋"/>
          <w:sz w:val="21"/>
          <w:lang w:eastAsia="zh-CN"/>
        </w:rPr>
        <w:t>设</w:t>
      </w:r>
      <w:r>
        <w:rPr>
          <w:rFonts w:hint="eastAsia" w:ascii="华文仿宋" w:hAnsi="华文仿宋" w:eastAsia="华文仿宋"/>
          <w:sz w:val="21"/>
        </w:rPr>
        <w:t>______号</w:t>
      </w:r>
      <w:r>
        <w:rPr>
          <w:rFonts w:hint="eastAsia" w:ascii="仿宋_GB2312" w:hAnsi="宋体"/>
          <w:sz w:val="21"/>
        </w:rPr>
        <w:t>”招标文件和依据</w:t>
      </w:r>
      <w:r>
        <w:rPr>
          <w:rFonts w:hint="eastAsia" w:ascii="仿宋_GB2312" w:hAnsi="宋体"/>
          <w:sz w:val="21"/>
          <w:lang w:eastAsia="zh-CN"/>
        </w:rPr>
        <w:t>此</w:t>
      </w:r>
      <w:r>
        <w:rPr>
          <w:rFonts w:hint="eastAsia" w:ascii="仿宋_GB2312" w:hAnsi="宋体"/>
          <w:sz w:val="21"/>
        </w:rPr>
        <w:t>文件产生的中标结果，经甲、乙双方平等协商，签订本合同。</w:t>
      </w:r>
    </w:p>
    <w:p>
      <w:pPr>
        <w:kinsoku w:val="0"/>
        <w:wordWrap w:val="0"/>
        <w:topLinePunct/>
        <w:spacing w:line="340" w:lineRule="exact"/>
        <w:rPr>
          <w:rFonts w:ascii="仿宋_GB2312" w:hAnsi="宋体"/>
          <w:sz w:val="21"/>
        </w:rPr>
      </w:pPr>
    </w:p>
    <w:p>
      <w:pPr>
        <w:numPr>
          <w:ilvl w:val="0"/>
          <w:numId w:val="10"/>
        </w:numPr>
        <w:kinsoku w:val="0"/>
        <w:wordWrap w:val="0"/>
        <w:topLinePunct/>
        <w:spacing w:line="340" w:lineRule="exact"/>
        <w:rPr>
          <w:rFonts w:ascii="仿宋_GB2312" w:hAnsi="宋体"/>
          <w:b/>
          <w:sz w:val="21"/>
        </w:rPr>
      </w:pPr>
      <w:r>
        <w:rPr>
          <w:rFonts w:hint="eastAsia" w:ascii="仿宋_GB2312" w:hAnsi="宋体"/>
          <w:b/>
          <w:sz w:val="21"/>
        </w:rPr>
        <w:t>设备或服务具体技术指标以供方投标书为准</w:t>
      </w:r>
    </w:p>
    <w:p>
      <w:pPr>
        <w:numPr>
          <w:ilvl w:val="0"/>
          <w:numId w:val="10"/>
        </w:numPr>
        <w:kinsoku w:val="0"/>
        <w:wordWrap w:val="0"/>
        <w:topLinePunct/>
        <w:spacing w:line="340" w:lineRule="exact"/>
        <w:rPr>
          <w:rFonts w:ascii="仿宋_GB2312" w:hAnsi="宋体"/>
          <w:b/>
          <w:sz w:val="21"/>
        </w:rPr>
      </w:pPr>
      <w:r>
        <w:rPr>
          <w:rFonts w:hint="eastAsia" w:ascii="仿宋_GB2312" w:hAnsi="宋体"/>
          <w:b/>
          <w:sz w:val="21"/>
        </w:rPr>
        <w:t>服务费用报价</w:t>
      </w:r>
    </w:p>
    <w:p>
      <w:pPr>
        <w:kinsoku w:val="0"/>
        <w:wordWrap w:val="0"/>
        <w:topLinePunct/>
        <w:spacing w:line="340" w:lineRule="exact"/>
        <w:ind w:firstLine="662" w:firstLineChars="253"/>
        <w:rPr>
          <w:rFonts w:ascii="仿宋_GB2312" w:hAnsi="宋体"/>
          <w:b/>
          <w:sz w:val="21"/>
        </w:rPr>
      </w:pPr>
      <w:r>
        <w:rPr>
          <w:rFonts w:hint="eastAsia" w:ascii="仿宋_GB2312" w:hAnsi="宋体"/>
          <w:b/>
          <w:sz w:val="21"/>
        </w:rPr>
        <w:t>1、服务报价：</w:t>
      </w:r>
    </w:p>
    <w:tbl>
      <w:tblPr>
        <w:tblStyle w:val="21"/>
        <w:tblW w:w="0" w:type="auto"/>
        <w:tblInd w:w="692" w:type="dxa"/>
        <w:tblLayout w:type="fixed"/>
        <w:tblCellMar>
          <w:top w:w="0" w:type="dxa"/>
          <w:left w:w="28" w:type="dxa"/>
          <w:bottom w:w="0" w:type="dxa"/>
          <w:right w:w="28" w:type="dxa"/>
        </w:tblCellMar>
      </w:tblPr>
      <w:tblGrid>
        <w:gridCol w:w="1583"/>
        <w:gridCol w:w="1335"/>
        <w:gridCol w:w="600"/>
        <w:gridCol w:w="765"/>
        <w:gridCol w:w="1350"/>
        <w:gridCol w:w="830"/>
        <w:gridCol w:w="1162"/>
      </w:tblGrid>
      <w:tr>
        <w:tblPrEx>
          <w:tblCellMar>
            <w:top w:w="0" w:type="dxa"/>
            <w:left w:w="28" w:type="dxa"/>
            <w:bottom w:w="0" w:type="dxa"/>
            <w:right w:w="28" w:type="dxa"/>
          </w:tblCellMar>
        </w:tblPrEx>
        <w:tc>
          <w:tcPr>
            <w:tcW w:w="1583" w:type="dxa"/>
            <w:tcBorders>
              <w:top w:val="single" w:color="auto" w:sz="12" w:space="0"/>
              <w:left w:val="single" w:color="auto" w:sz="12"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ascii="仿宋_GB2312" w:hAnsi="宋体"/>
                <w:sz w:val="21"/>
              </w:rPr>
            </w:pPr>
            <w:r>
              <w:rPr>
                <w:rFonts w:hint="eastAsia" w:ascii="仿宋_GB2312" w:hAnsi="宋体"/>
                <w:sz w:val="21"/>
                <w:lang w:eastAsia="zh-CN"/>
              </w:rPr>
              <w:t>项目</w:t>
            </w:r>
            <w:r>
              <w:rPr>
                <w:rFonts w:hint="eastAsia" w:ascii="仿宋_GB2312" w:hAnsi="宋体"/>
                <w:sz w:val="21"/>
              </w:rPr>
              <w:t>名称</w:t>
            </w:r>
          </w:p>
        </w:tc>
        <w:tc>
          <w:tcPr>
            <w:tcW w:w="1335"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p>
          <w:p>
            <w:pPr>
              <w:kinsoku w:val="0"/>
              <w:wordWrap w:val="0"/>
              <w:topLinePunct/>
              <w:spacing w:line="340" w:lineRule="exact"/>
              <w:jc w:val="center"/>
              <w:rPr>
                <w:rFonts w:hint="eastAsia" w:ascii="仿宋_GB2312" w:hAnsi="宋体" w:eastAsia="仿宋_GB2312"/>
                <w:sz w:val="21"/>
                <w:lang w:eastAsia="zh-CN"/>
              </w:rPr>
            </w:pPr>
            <w:r>
              <w:rPr>
                <w:rFonts w:hint="eastAsia" w:ascii="仿宋_GB2312" w:hAnsi="宋体"/>
                <w:sz w:val="21"/>
                <w:lang w:eastAsia="zh-CN"/>
              </w:rPr>
              <w:t>服务内容</w:t>
            </w:r>
          </w:p>
        </w:tc>
        <w:tc>
          <w:tcPr>
            <w:tcW w:w="600"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数量</w:t>
            </w:r>
          </w:p>
        </w:tc>
        <w:tc>
          <w:tcPr>
            <w:tcW w:w="765"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单位</w:t>
            </w:r>
          </w:p>
        </w:tc>
        <w:tc>
          <w:tcPr>
            <w:tcW w:w="1350"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提供服务期限</w:t>
            </w:r>
          </w:p>
        </w:tc>
        <w:tc>
          <w:tcPr>
            <w:tcW w:w="830" w:type="dxa"/>
            <w:tcBorders>
              <w:top w:val="single" w:color="auto" w:sz="12" w:space="0"/>
              <w:left w:val="single" w:color="auto" w:sz="6" w:space="0"/>
              <w:bottom w:val="single" w:color="auto" w:sz="6" w:space="0"/>
              <w:right w:val="single" w:color="auto" w:sz="6" w:space="0"/>
            </w:tcBorders>
          </w:tcPr>
          <w:p>
            <w:pPr>
              <w:kinsoku w:val="0"/>
              <w:wordWrap w:val="0"/>
              <w:topLinePunct/>
              <w:spacing w:line="340" w:lineRule="exact"/>
              <w:jc w:val="center"/>
              <w:rPr>
                <w:rFonts w:ascii="仿宋_GB2312" w:hAnsi="宋体"/>
                <w:sz w:val="21"/>
              </w:rPr>
            </w:pPr>
            <w:r>
              <w:rPr>
                <w:rFonts w:hint="eastAsia" w:ascii="仿宋_GB2312" w:hAnsi="宋体"/>
                <w:sz w:val="21"/>
              </w:rPr>
              <w:t>单价</w:t>
            </w:r>
          </w:p>
          <w:p>
            <w:pPr>
              <w:kinsoku w:val="0"/>
              <w:wordWrap w:val="0"/>
              <w:topLinePunct/>
              <w:spacing w:line="340" w:lineRule="exact"/>
              <w:jc w:val="center"/>
              <w:rPr>
                <w:rFonts w:ascii="仿宋_GB2312" w:hAnsi="宋体"/>
                <w:sz w:val="21"/>
              </w:rPr>
            </w:pPr>
            <w:r>
              <w:rPr>
                <w:rFonts w:hint="eastAsia" w:ascii="仿宋_GB2312" w:hAnsi="宋体"/>
                <w:sz w:val="21"/>
              </w:rPr>
              <w:t>(元)</w:t>
            </w:r>
          </w:p>
        </w:tc>
        <w:tc>
          <w:tcPr>
            <w:tcW w:w="1162" w:type="dxa"/>
            <w:tcBorders>
              <w:top w:val="single" w:color="auto" w:sz="12" w:space="0"/>
              <w:left w:val="single" w:color="auto" w:sz="6" w:space="0"/>
              <w:bottom w:val="single" w:color="auto" w:sz="6" w:space="0"/>
              <w:right w:val="single" w:color="auto" w:sz="12" w:space="0"/>
            </w:tcBorders>
          </w:tcPr>
          <w:p>
            <w:pPr>
              <w:kinsoku w:val="0"/>
              <w:wordWrap w:val="0"/>
              <w:topLinePunct/>
              <w:spacing w:line="340" w:lineRule="exact"/>
              <w:jc w:val="center"/>
              <w:rPr>
                <w:rFonts w:ascii="仿宋_GB2312" w:hAnsi="宋体"/>
                <w:sz w:val="21"/>
              </w:rPr>
            </w:pPr>
            <w:r>
              <w:rPr>
                <w:rFonts w:hint="eastAsia" w:ascii="仿宋_GB2312" w:hAnsi="宋体"/>
                <w:sz w:val="21"/>
              </w:rPr>
              <w:t>总价</w:t>
            </w:r>
          </w:p>
          <w:p>
            <w:pPr>
              <w:kinsoku w:val="0"/>
              <w:wordWrap w:val="0"/>
              <w:topLinePunct/>
              <w:spacing w:line="340" w:lineRule="exact"/>
              <w:jc w:val="center"/>
              <w:rPr>
                <w:rFonts w:ascii="仿宋_GB2312" w:hAnsi="宋体"/>
                <w:sz w:val="21"/>
              </w:rPr>
            </w:pPr>
            <w:r>
              <w:rPr>
                <w:rFonts w:hint="eastAsia" w:ascii="仿宋_GB2312" w:hAnsi="宋体"/>
                <w:sz w:val="21"/>
              </w:rPr>
              <w:t>(元)</w:t>
            </w:r>
          </w:p>
        </w:tc>
      </w:tr>
      <w:tr>
        <w:tblPrEx>
          <w:tblCellMar>
            <w:top w:w="0" w:type="dxa"/>
            <w:left w:w="28" w:type="dxa"/>
            <w:bottom w:w="0" w:type="dxa"/>
            <w:right w:w="28" w:type="dxa"/>
          </w:tblCellMar>
        </w:tblPrEx>
        <w:trPr>
          <w:trHeight w:val="1005" w:hRule="atLeast"/>
        </w:trPr>
        <w:tc>
          <w:tcPr>
            <w:tcW w:w="1583" w:type="dxa"/>
            <w:vMerge w:val="restart"/>
            <w:tcBorders>
              <w:top w:val="single" w:color="auto" w:sz="6" w:space="0"/>
              <w:left w:val="single" w:color="auto" w:sz="12" w:space="0"/>
              <w:right w:val="single" w:color="auto" w:sz="6" w:space="0"/>
            </w:tcBorders>
          </w:tcPr>
          <w:p>
            <w:pPr>
              <w:kinsoku w:val="0"/>
              <w:wordWrap w:val="0"/>
              <w:topLinePunct/>
              <w:spacing w:line="340" w:lineRule="exact"/>
              <w:rPr>
                <w:rFonts w:ascii="仿宋_GB2312" w:hAnsi="宋体"/>
                <w:sz w:val="21"/>
              </w:rPr>
            </w:pPr>
          </w:p>
        </w:tc>
        <w:tc>
          <w:tcPr>
            <w:tcW w:w="1335"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60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765"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35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rPr>
          <w:trHeight w:val="685" w:hRule="atLeast"/>
        </w:trPr>
        <w:tc>
          <w:tcPr>
            <w:tcW w:w="1583" w:type="dxa"/>
            <w:vMerge w:val="continue"/>
            <w:tcBorders>
              <w:left w:val="single" w:color="auto" w:sz="12"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335"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60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765"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35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830" w:type="dxa"/>
            <w:tcBorders>
              <w:top w:val="single" w:color="auto" w:sz="6" w:space="0"/>
              <w:left w:val="single" w:color="auto" w:sz="6" w:space="0"/>
              <w:bottom w:val="single" w:color="auto" w:sz="6" w:space="0"/>
              <w:right w:val="single" w:color="auto" w:sz="6" w:space="0"/>
            </w:tcBorders>
          </w:tcPr>
          <w:p>
            <w:pPr>
              <w:kinsoku w:val="0"/>
              <w:wordWrap w:val="0"/>
              <w:topLinePunct/>
              <w:spacing w:line="340" w:lineRule="exact"/>
              <w:rPr>
                <w:rFonts w:ascii="仿宋_GB2312" w:hAnsi="宋体"/>
                <w:sz w:val="21"/>
              </w:rPr>
            </w:pPr>
          </w:p>
        </w:tc>
        <w:tc>
          <w:tcPr>
            <w:tcW w:w="1162" w:type="dxa"/>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r>
        <w:tblPrEx>
          <w:tblCellMar>
            <w:top w:w="0" w:type="dxa"/>
            <w:left w:w="28" w:type="dxa"/>
            <w:bottom w:w="0" w:type="dxa"/>
            <w:right w:w="28" w:type="dxa"/>
          </w:tblCellMar>
        </w:tblPrEx>
        <w:trPr>
          <w:trHeight w:val="685" w:hRule="atLeast"/>
        </w:trPr>
        <w:tc>
          <w:tcPr>
            <w:tcW w:w="1583" w:type="dxa"/>
            <w:tcBorders>
              <w:top w:val="single" w:color="auto" w:sz="6" w:space="0"/>
              <w:left w:val="single" w:color="auto" w:sz="12" w:space="0"/>
              <w:bottom w:val="single" w:color="auto" w:sz="6" w:space="0"/>
              <w:right w:val="single" w:color="auto" w:sz="6" w:space="0"/>
            </w:tcBorders>
          </w:tcPr>
          <w:p>
            <w:pPr>
              <w:kinsoku w:val="0"/>
              <w:wordWrap w:val="0"/>
              <w:topLinePunct/>
              <w:spacing w:line="340" w:lineRule="exact"/>
              <w:rPr>
                <w:rFonts w:hint="eastAsia" w:ascii="仿宋_GB2312" w:hAnsi="宋体" w:eastAsia="仿宋_GB2312"/>
                <w:sz w:val="21"/>
                <w:lang w:eastAsia="zh-CN"/>
              </w:rPr>
            </w:pPr>
            <w:r>
              <w:rPr>
                <w:rFonts w:hint="eastAsia" w:ascii="仿宋_GB2312" w:hAnsi="宋体"/>
                <w:sz w:val="21"/>
                <w:lang w:eastAsia="zh-CN"/>
              </w:rPr>
              <w:t>项目总报价</w:t>
            </w:r>
          </w:p>
        </w:tc>
        <w:tc>
          <w:tcPr>
            <w:tcW w:w="6042" w:type="dxa"/>
            <w:gridSpan w:val="6"/>
            <w:tcBorders>
              <w:top w:val="single" w:color="auto" w:sz="6" w:space="0"/>
              <w:left w:val="single" w:color="auto" w:sz="6" w:space="0"/>
              <w:bottom w:val="single" w:color="auto" w:sz="6" w:space="0"/>
              <w:right w:val="single" w:color="auto" w:sz="12" w:space="0"/>
            </w:tcBorders>
          </w:tcPr>
          <w:p>
            <w:pPr>
              <w:kinsoku w:val="0"/>
              <w:wordWrap w:val="0"/>
              <w:topLinePunct/>
              <w:spacing w:line="340" w:lineRule="exact"/>
              <w:rPr>
                <w:rFonts w:ascii="仿宋_GB2312" w:hAnsi="宋体"/>
                <w:sz w:val="21"/>
              </w:rPr>
            </w:pPr>
          </w:p>
        </w:tc>
      </w:tr>
    </w:tbl>
    <w:p>
      <w:pPr>
        <w:kinsoku w:val="0"/>
        <w:wordWrap w:val="0"/>
        <w:topLinePunct/>
        <w:spacing w:line="340" w:lineRule="exact"/>
        <w:rPr>
          <w:rFonts w:ascii="仿宋_GB2312" w:hAnsi="宋体"/>
          <w:b/>
          <w:sz w:val="21"/>
        </w:rPr>
      </w:pPr>
      <w:r>
        <w:rPr>
          <w:rFonts w:hint="eastAsia" w:ascii="仿宋_GB2312" w:hAnsi="宋体"/>
          <w:b/>
          <w:sz w:val="21"/>
        </w:rPr>
        <w:t xml:space="preserve">     </w:t>
      </w:r>
    </w:p>
    <w:p>
      <w:pPr>
        <w:kinsoku w:val="0"/>
        <w:wordWrap w:val="0"/>
        <w:topLinePunct/>
        <w:spacing w:line="340" w:lineRule="exact"/>
        <w:rPr>
          <w:rFonts w:ascii="仿宋_GB2312" w:hAnsi="宋体"/>
          <w:b/>
          <w:sz w:val="21"/>
        </w:rPr>
      </w:pPr>
      <w:r>
        <w:rPr>
          <w:rFonts w:hint="eastAsia" w:ascii="仿宋_GB2312" w:hAnsi="宋体"/>
          <w:b/>
          <w:sz w:val="21"/>
        </w:rPr>
        <w:t xml:space="preserve">三. </w:t>
      </w:r>
      <w:r>
        <w:rPr>
          <w:rFonts w:hint="eastAsia" w:ascii="仿宋_GB2312" w:hAnsi="宋体"/>
          <w:b/>
          <w:sz w:val="21"/>
          <w:lang w:eastAsia="zh-CN"/>
        </w:rPr>
        <w:t>服务</w:t>
      </w:r>
      <w:r>
        <w:rPr>
          <w:rFonts w:hint="eastAsia" w:ascii="仿宋_GB2312" w:hAnsi="宋体"/>
          <w:b/>
          <w:sz w:val="21"/>
        </w:rPr>
        <w:t>质量要求及供方对质量负责的条件：</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w:t>
      </w:r>
      <w:r>
        <w:rPr>
          <w:rFonts w:hint="eastAsia" w:ascii="仿宋_GB2312" w:hAnsi="宋体"/>
          <w:sz w:val="21"/>
          <w:lang w:eastAsia="zh-CN"/>
        </w:rPr>
        <w:t>或配件</w:t>
      </w:r>
      <w:r>
        <w:rPr>
          <w:rFonts w:hint="eastAsia" w:ascii="仿宋_GB2312" w:hAnsi="宋体"/>
          <w:sz w:val="21"/>
        </w:rPr>
        <w:t>必须符合中华人民共和国国家安全环保标准、教育部的有关规定以及该产品的出厂标准。</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供方提供的设备必须是全新的原装设备（含零部件、配件、随机工具等），表面无划伤、无碰撞。</w:t>
      </w:r>
    </w:p>
    <w:p>
      <w:pPr>
        <w:numPr>
          <w:ilvl w:val="0"/>
          <w:numId w:val="11"/>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因设备</w:t>
      </w:r>
      <w:r>
        <w:rPr>
          <w:rFonts w:hint="eastAsia" w:ascii="仿宋_GB2312" w:hAnsi="宋体"/>
          <w:sz w:val="21"/>
          <w:lang w:eastAsia="zh-CN"/>
        </w:rPr>
        <w:t>或配件</w:t>
      </w:r>
      <w:r>
        <w:rPr>
          <w:rFonts w:hint="eastAsia" w:ascii="仿宋_GB2312" w:hAnsi="宋体"/>
          <w:sz w:val="21"/>
        </w:rPr>
        <w:t>的质量问题发生争议，由广东省或汕头市商检部门进行质量鉴定。设备符合质量标准的，鉴定费由需方承担；设备不符合质量标准的，鉴定费由供方承担。</w:t>
      </w:r>
    </w:p>
    <w:p>
      <w:pPr>
        <w:tabs>
          <w:tab w:val="left" w:pos="0"/>
        </w:tabs>
        <w:kinsoku w:val="0"/>
        <w:wordWrap w:val="0"/>
        <w:topLinePunct/>
        <w:spacing w:line="340" w:lineRule="exact"/>
        <w:ind w:left="498"/>
        <w:rPr>
          <w:rFonts w:ascii="仿宋_GB2312" w:hAnsi="宋体"/>
          <w:sz w:val="21"/>
        </w:rPr>
      </w:pPr>
    </w:p>
    <w:p>
      <w:pPr>
        <w:kinsoku w:val="0"/>
        <w:wordWrap w:val="0"/>
        <w:topLinePunct/>
        <w:spacing w:line="340" w:lineRule="exact"/>
        <w:ind w:left="567" w:hanging="567"/>
        <w:rPr>
          <w:rFonts w:ascii="仿宋_GB2312" w:hAnsi="宋体"/>
          <w:b/>
          <w:sz w:val="21"/>
        </w:rPr>
      </w:pPr>
      <w:r>
        <w:rPr>
          <w:rFonts w:hint="eastAsia" w:ascii="仿宋_GB2312" w:hAnsi="宋体"/>
          <w:b/>
          <w:sz w:val="21"/>
        </w:rPr>
        <w:t xml:space="preserve">四. </w:t>
      </w:r>
      <w:r>
        <w:rPr>
          <w:rFonts w:hint="eastAsia" w:ascii="仿宋_GB2312" w:hAnsi="宋体"/>
          <w:b/>
          <w:sz w:val="21"/>
          <w:lang w:eastAsia="zh-CN"/>
        </w:rPr>
        <w:t>服务期限</w:t>
      </w:r>
      <w:r>
        <w:rPr>
          <w:rFonts w:hint="eastAsia" w:ascii="仿宋_GB2312" w:hAnsi="宋体"/>
          <w:b/>
          <w:sz w:val="21"/>
        </w:rPr>
        <w:t>及验收：</w:t>
      </w:r>
    </w:p>
    <w:p>
      <w:pPr>
        <w:numPr>
          <w:ilvl w:val="0"/>
          <w:numId w:val="12"/>
        </w:numPr>
        <w:tabs>
          <w:tab w:val="left" w:pos="0"/>
        </w:tabs>
        <w:kinsoku w:val="0"/>
        <w:wordWrap w:val="0"/>
        <w:topLinePunct/>
        <w:spacing w:line="340" w:lineRule="exact"/>
        <w:ind w:left="830" w:hanging="332"/>
        <w:rPr>
          <w:rFonts w:ascii="仿宋_GB2312"/>
          <w:sz w:val="21"/>
        </w:rPr>
      </w:pPr>
      <w:r>
        <w:rPr>
          <w:rFonts w:hint="eastAsia" w:ascii="仿宋_GB2312"/>
          <w:sz w:val="21"/>
          <w:lang w:eastAsia="zh-CN"/>
        </w:rPr>
        <w:t>完成维修服务</w:t>
      </w:r>
      <w:r>
        <w:rPr>
          <w:rFonts w:hint="eastAsia" w:ascii="仿宋_GB2312"/>
          <w:sz w:val="21"/>
        </w:rPr>
        <w:t>时间：合同签定后</w:t>
      </w:r>
      <w:r>
        <w:rPr>
          <w:rFonts w:hint="eastAsia" w:ascii="仿宋_GB2312"/>
          <w:sz w:val="21"/>
          <w:lang w:val="en-US" w:eastAsia="zh-CN"/>
        </w:rPr>
        <w:t>15个</w:t>
      </w:r>
      <w:r>
        <w:rPr>
          <w:rFonts w:hint="eastAsia" w:ascii="仿宋_GB2312"/>
          <w:sz w:val="21"/>
          <w:lang w:eastAsia="zh-CN"/>
        </w:rPr>
        <w:t>工作日</w:t>
      </w:r>
      <w:r>
        <w:rPr>
          <w:rFonts w:hint="eastAsia" w:ascii="仿宋_GB2312"/>
          <w:sz w:val="21"/>
        </w:rPr>
        <w:t>内。</w:t>
      </w:r>
    </w:p>
    <w:p>
      <w:pPr>
        <w:numPr>
          <w:ilvl w:val="0"/>
          <w:numId w:val="12"/>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地点：汕头大学医学院</w:t>
      </w:r>
    </w:p>
    <w:p>
      <w:pPr>
        <w:numPr>
          <w:ilvl w:val="0"/>
          <w:numId w:val="12"/>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lang w:eastAsia="zh-CN"/>
        </w:rPr>
        <w:t>服务</w:t>
      </w:r>
      <w:r>
        <w:rPr>
          <w:rFonts w:hint="eastAsia" w:ascii="仿宋_GB2312" w:hAnsi="宋体"/>
          <w:sz w:val="21"/>
        </w:rPr>
        <w:t>的验收：</w:t>
      </w:r>
    </w:p>
    <w:p>
      <w:pPr>
        <w:kinsoku w:val="0"/>
        <w:wordWrap w:val="0"/>
        <w:topLinePunct/>
        <w:spacing w:line="340" w:lineRule="exact"/>
        <w:ind w:left="722" w:leftChars="217" w:hanging="2" w:hangingChars="1"/>
        <w:rPr>
          <w:rFonts w:hint="eastAsia" w:ascii="仿宋_GB2312" w:hAnsi="宋体"/>
          <w:sz w:val="21"/>
          <w:lang w:eastAsia="zh-CN"/>
        </w:rPr>
      </w:pPr>
      <w:r>
        <w:rPr>
          <w:rFonts w:hint="eastAsia" w:ascii="仿宋_GB2312" w:hAnsi="宋体"/>
          <w:sz w:val="21"/>
          <w:lang w:eastAsia="zh-CN"/>
        </w:rPr>
        <w:t>完成标书要求的所有服务项目。</w:t>
      </w:r>
    </w:p>
    <w:p>
      <w:pPr>
        <w:kinsoku w:val="0"/>
        <w:wordWrap w:val="0"/>
        <w:topLinePunct/>
        <w:spacing w:line="340" w:lineRule="exact"/>
        <w:ind w:left="567" w:hanging="567"/>
        <w:rPr>
          <w:rFonts w:ascii="仿宋_GB2312" w:hAnsi="宋体"/>
          <w:b/>
          <w:sz w:val="21"/>
        </w:rPr>
      </w:pPr>
      <w:r>
        <w:rPr>
          <w:rFonts w:hint="eastAsia" w:ascii="仿宋_GB2312" w:hAnsi="宋体"/>
          <w:b/>
          <w:sz w:val="21"/>
        </w:rPr>
        <w:t>五. 付款：</w:t>
      </w:r>
    </w:p>
    <w:p>
      <w:pPr>
        <w:kinsoku w:val="0"/>
        <w:wordWrap w:val="0"/>
        <w:topLinePunct/>
        <w:spacing w:line="340" w:lineRule="exact"/>
        <w:ind w:left="498" w:leftChars="150" w:firstLine="498"/>
        <w:rPr>
          <w:sz w:val="21"/>
        </w:rPr>
      </w:pPr>
      <w:r>
        <w:rPr>
          <w:rFonts w:hint="eastAsia"/>
          <w:sz w:val="21"/>
        </w:rPr>
        <w:t>服务验收合格后</w:t>
      </w:r>
      <w:r>
        <w:rPr>
          <w:rFonts w:hint="eastAsia"/>
          <w:sz w:val="21"/>
          <w:lang w:val="en-US" w:eastAsia="zh-CN"/>
        </w:rPr>
        <w:t>10个工作日</w:t>
      </w:r>
      <w:r>
        <w:rPr>
          <w:rFonts w:hint="eastAsia"/>
          <w:sz w:val="21"/>
        </w:rPr>
        <w:t>内付清全款。</w:t>
      </w:r>
    </w:p>
    <w:p>
      <w:pPr>
        <w:kinsoku w:val="0"/>
        <w:wordWrap w:val="0"/>
        <w:topLinePunct/>
        <w:spacing w:line="340" w:lineRule="exact"/>
        <w:ind w:left="567" w:hanging="567"/>
        <w:rPr>
          <w:rFonts w:ascii="仿宋_GB2312" w:hAnsi="宋体"/>
          <w:b/>
          <w:sz w:val="21"/>
        </w:rPr>
      </w:pPr>
      <w:r>
        <w:rPr>
          <w:rFonts w:hint="eastAsia" w:ascii="仿宋_GB2312" w:hAnsi="宋体"/>
          <w:b/>
          <w:sz w:val="21"/>
        </w:rPr>
        <w:t>六. 违约责任</w:t>
      </w:r>
    </w:p>
    <w:p>
      <w:pPr>
        <w:numPr>
          <w:ilvl w:val="0"/>
          <w:numId w:val="13"/>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合同约定时间内，供方未能</w:t>
      </w:r>
      <w:r>
        <w:rPr>
          <w:rFonts w:hint="eastAsia" w:ascii="仿宋_GB2312" w:hAnsi="宋体"/>
          <w:sz w:val="21"/>
          <w:lang w:eastAsia="zh-CN"/>
        </w:rPr>
        <w:t>完成服务</w:t>
      </w:r>
      <w:r>
        <w:rPr>
          <w:rFonts w:hint="eastAsia" w:ascii="仿宋_GB2312" w:hAnsi="宋体"/>
          <w:sz w:val="21"/>
        </w:rPr>
        <w:t>，则向需方支付</w:t>
      </w:r>
      <w:r>
        <w:rPr>
          <w:rFonts w:hint="eastAsia" w:ascii="仿宋_GB2312" w:hAnsi="宋体"/>
          <w:sz w:val="21"/>
          <w:lang w:eastAsia="zh-CN"/>
        </w:rPr>
        <w:t>合同</w:t>
      </w:r>
      <w:r>
        <w:rPr>
          <w:rFonts w:hint="eastAsia" w:ascii="仿宋_GB2312" w:hAnsi="宋体"/>
          <w:sz w:val="21"/>
        </w:rPr>
        <w:t>总金额5%的违约金。</w:t>
      </w:r>
    </w:p>
    <w:p>
      <w:pPr>
        <w:numPr>
          <w:ilvl w:val="0"/>
          <w:numId w:val="13"/>
        </w:numPr>
        <w:tabs>
          <w:tab w:val="left" w:pos="0"/>
        </w:tabs>
        <w:kinsoku w:val="0"/>
        <w:wordWrap w:val="0"/>
        <w:topLinePunct/>
        <w:spacing w:line="340" w:lineRule="exact"/>
        <w:ind w:left="830" w:hanging="332"/>
        <w:rPr>
          <w:rFonts w:ascii="仿宋_GB2312" w:hAnsi="宋体"/>
          <w:sz w:val="21"/>
        </w:rPr>
      </w:pPr>
      <w:r>
        <w:rPr>
          <w:rFonts w:hint="eastAsia" w:ascii="仿宋_GB2312" w:hAnsi="宋体"/>
          <w:sz w:val="21"/>
        </w:rPr>
        <w:t>需方无正当理由拒</w:t>
      </w:r>
      <w:r>
        <w:rPr>
          <w:rFonts w:hint="eastAsia" w:ascii="仿宋_GB2312" w:hAnsi="宋体"/>
          <w:sz w:val="21"/>
          <w:lang w:eastAsia="zh-CN"/>
        </w:rPr>
        <w:t>觉服务</w:t>
      </w:r>
      <w:r>
        <w:rPr>
          <w:rFonts w:hint="eastAsia" w:ascii="仿宋_GB2312" w:hAnsi="宋体"/>
          <w:sz w:val="21"/>
        </w:rPr>
        <w:t>，拒付货款的，需方向供方偿付设备总金额5%的违约金。</w:t>
      </w:r>
    </w:p>
    <w:p>
      <w:pPr>
        <w:numPr>
          <w:ilvl w:val="0"/>
          <w:numId w:val="0"/>
        </w:numPr>
        <w:tabs>
          <w:tab w:val="left" w:pos="0"/>
        </w:tabs>
        <w:kinsoku w:val="0"/>
        <w:wordWrap w:val="0"/>
        <w:topLinePunct/>
        <w:spacing w:line="340" w:lineRule="exact"/>
        <w:ind w:left="498" w:leftChars="0"/>
        <w:rPr>
          <w:rFonts w:ascii="仿宋_GB2312" w:hAnsi="宋体"/>
          <w:sz w:val="21"/>
        </w:rPr>
      </w:pPr>
    </w:p>
    <w:p>
      <w:pPr>
        <w:pStyle w:val="11"/>
        <w:numPr>
          <w:ilvl w:val="0"/>
          <w:numId w:val="14"/>
        </w:numPr>
        <w:kinsoku w:val="0"/>
        <w:wordWrap w:val="0"/>
        <w:topLinePunct/>
        <w:autoSpaceDE/>
        <w:autoSpaceDN/>
        <w:spacing w:line="340" w:lineRule="exact"/>
        <w:ind w:firstLine="0" w:firstLineChars="0"/>
        <w:rPr>
          <w:rFonts w:hint="eastAsia" w:ascii="仿宋_GB2312" w:hAnsi="宋体" w:eastAsia="仿宋_GB2312"/>
          <w:b/>
          <w:sz w:val="21"/>
        </w:rPr>
      </w:pPr>
      <w:r>
        <w:rPr>
          <w:rFonts w:hint="eastAsia" w:ascii="仿宋_GB2312" w:hAnsi="宋体" w:eastAsia="仿宋_GB2312"/>
          <w:b/>
          <w:sz w:val="21"/>
        </w:rPr>
        <w:t>售后服务</w:t>
      </w:r>
    </w:p>
    <w:p>
      <w:pPr>
        <w:ind w:left="773" w:leftChars="75" w:hanging="524" w:hangingChars="200"/>
        <w:rPr>
          <w:rFonts w:hint="eastAsia" w:ascii="仿宋" w:hAnsi="仿宋" w:eastAsia="仿宋" w:cs="仿宋"/>
          <w:sz w:val="21"/>
          <w:szCs w:val="21"/>
          <w:lang w:eastAsia="zh-CN"/>
        </w:rPr>
      </w:pPr>
      <w:r>
        <w:rPr>
          <w:rFonts w:hint="eastAsia" w:ascii="仿宋_GB2312" w:hAnsi="宋体" w:eastAsia="仿宋_GB2312"/>
          <w:b/>
          <w:sz w:val="21"/>
          <w:lang w:val="en-US" w:eastAsia="zh-CN"/>
        </w:rPr>
        <w:t xml:space="preserve"> </w:t>
      </w:r>
      <w:r>
        <w:rPr>
          <w:rFonts w:hint="eastAsia" w:ascii="仿宋_GB2312" w:hAnsi="宋体" w:eastAsia="仿宋_GB2312"/>
          <w:b/>
          <w:sz w:val="21"/>
          <w:szCs w:val="21"/>
          <w:lang w:val="en-US" w:eastAsia="zh-CN"/>
        </w:rPr>
        <w:t xml:space="preserve">  </w:t>
      </w:r>
      <w:r>
        <w:rPr>
          <w:rFonts w:hint="eastAsia" w:ascii="仿宋" w:hAnsi="仿宋" w:eastAsia="仿宋" w:cs="仿宋"/>
          <w:b/>
          <w:sz w:val="21"/>
          <w:szCs w:val="21"/>
          <w:lang w:val="en-US" w:eastAsia="zh-CN"/>
        </w:rPr>
        <w:t xml:space="preserve"> 1.</w:t>
      </w:r>
      <w:r>
        <w:rPr>
          <w:rFonts w:hint="eastAsia" w:ascii="仿宋" w:hAnsi="仿宋" w:eastAsia="仿宋" w:cs="仿宋"/>
          <w:sz w:val="21"/>
          <w:szCs w:val="21"/>
          <w:lang w:eastAsia="zh-CN"/>
        </w:rPr>
        <w:t>莱卡正置荧光显微镜（</w:t>
      </w:r>
      <w:r>
        <w:rPr>
          <w:rFonts w:hint="eastAsia" w:ascii="仿宋" w:hAnsi="仿宋" w:eastAsia="仿宋" w:cs="仿宋"/>
          <w:b/>
          <w:sz w:val="21"/>
          <w:szCs w:val="21"/>
          <w:lang w:eastAsia="zh-CN"/>
        </w:rPr>
        <w:t>DMR HC</w:t>
      </w:r>
      <w:r>
        <w:rPr>
          <w:rFonts w:hint="eastAsia" w:ascii="仿宋" w:hAnsi="仿宋" w:eastAsia="仿宋" w:cs="仿宋"/>
          <w:sz w:val="21"/>
          <w:szCs w:val="21"/>
          <w:lang w:eastAsia="zh-CN"/>
        </w:rPr>
        <w:t>）维修售后服务：质保一年，厂家免费送货上门，免费安装调试，正常使用条件下，在质保期出现的材料及工艺故障，视为制造责任，厂家无偿上门维修，不收取人工费。</w:t>
      </w:r>
    </w:p>
    <w:p>
      <w:pPr>
        <w:ind w:left="773" w:leftChars="75" w:hanging="524" w:hangingChars="200"/>
        <w:rPr>
          <w:rFonts w:hint="eastAsia" w:ascii="仿宋" w:hAnsi="仿宋" w:eastAsia="仿宋" w:cs="仿宋"/>
          <w:sz w:val="24"/>
          <w:szCs w:val="24"/>
          <w:lang w:eastAsia="zh-CN"/>
        </w:rPr>
      </w:pPr>
      <w:r>
        <w:rPr>
          <w:rFonts w:hint="eastAsia" w:ascii="仿宋" w:hAnsi="仿宋" w:eastAsia="仿宋" w:cs="仿宋"/>
          <w:b/>
          <w:sz w:val="21"/>
          <w:szCs w:val="21"/>
          <w:lang w:val="en-US" w:eastAsia="zh-CN"/>
        </w:rPr>
        <w:t xml:space="preserve">     2.</w:t>
      </w:r>
      <w:r>
        <w:rPr>
          <w:rFonts w:hint="eastAsia" w:ascii="仿宋" w:hAnsi="仿宋" w:eastAsia="仿宋" w:cs="仿宋"/>
          <w:b/>
          <w:sz w:val="21"/>
          <w:szCs w:val="21"/>
          <w:lang w:eastAsia="zh-CN"/>
        </w:rPr>
        <w:t>Molecular Devices紫外酶标仪维修</w:t>
      </w:r>
      <w:r>
        <w:rPr>
          <w:rFonts w:hint="eastAsia" w:ascii="仿宋" w:hAnsi="仿宋" w:eastAsia="仿宋" w:cs="仿宋"/>
          <w:sz w:val="21"/>
          <w:szCs w:val="21"/>
          <w:lang w:eastAsia="zh-CN"/>
        </w:rPr>
        <w:t>售后服务：质保半年，厂家免费送货上门，免费安装调试，正常使用条件下，在质保期出现的材料及工艺故障，视为制造责任，厂家无偿上门维修，不收取人工费。</w:t>
      </w:r>
    </w:p>
    <w:p>
      <w:pPr>
        <w:ind w:left="438" w:leftChars="132"/>
        <w:rPr>
          <w:rFonts w:hint="eastAsia" w:ascii="仿宋" w:hAnsi="仿宋" w:eastAsia="仿宋" w:cs="仿宋"/>
          <w:b/>
          <w:sz w:val="21"/>
          <w:szCs w:val="21"/>
        </w:rPr>
      </w:pPr>
      <w:r>
        <w:rPr>
          <w:rFonts w:hint="eastAsia" w:ascii="仿宋" w:hAnsi="仿宋" w:eastAsia="仿宋" w:cs="仿宋"/>
          <w:szCs w:val="28"/>
        </w:rPr>
        <w:t xml:space="preserve">   </w:t>
      </w:r>
      <w:r>
        <w:rPr>
          <w:rFonts w:hint="eastAsia" w:ascii="仿宋" w:hAnsi="仿宋" w:eastAsia="仿宋" w:cs="仿宋"/>
          <w:sz w:val="21"/>
          <w:szCs w:val="21"/>
        </w:rPr>
        <w:t xml:space="preserve"> </w:t>
      </w:r>
    </w:p>
    <w:p>
      <w:pPr>
        <w:pStyle w:val="11"/>
        <w:numPr>
          <w:ilvl w:val="0"/>
          <w:numId w:val="0"/>
        </w:numPr>
        <w:kinsoku w:val="0"/>
        <w:wordWrap w:val="0"/>
        <w:topLinePunct/>
        <w:autoSpaceDE/>
        <w:autoSpaceDN/>
        <w:spacing w:line="340" w:lineRule="exact"/>
        <w:rPr>
          <w:rFonts w:hint="default" w:ascii="仿宋_GB2312" w:hAnsi="宋体" w:eastAsia="仿宋_GB2312"/>
          <w:b/>
          <w:sz w:val="21"/>
          <w:lang w:val="en-US" w:eastAsia="zh-CN"/>
        </w:rPr>
      </w:pPr>
    </w:p>
    <w:p>
      <w:pPr>
        <w:kinsoku w:val="0"/>
        <w:wordWrap w:val="0"/>
        <w:topLinePunct/>
        <w:spacing w:line="340" w:lineRule="exact"/>
        <w:ind w:left="567" w:hanging="567"/>
        <w:rPr>
          <w:rFonts w:ascii="仿宋_GB2312" w:hAnsi="宋体"/>
          <w:b/>
          <w:sz w:val="21"/>
        </w:rPr>
      </w:pPr>
      <w:r>
        <w:rPr>
          <w:rFonts w:hint="eastAsia" w:ascii="仿宋_GB2312" w:hAnsi="宋体"/>
          <w:b/>
          <w:sz w:val="21"/>
          <w:lang w:eastAsia="zh-CN"/>
        </w:rPr>
        <w:t>八</w:t>
      </w:r>
      <w:r>
        <w:rPr>
          <w:rFonts w:ascii="仿宋_GB2312" w:hAnsi="宋体"/>
          <w:b/>
          <w:sz w:val="21"/>
        </w:rPr>
        <w:t xml:space="preserve">. </w:t>
      </w:r>
      <w:r>
        <w:rPr>
          <w:rFonts w:hint="eastAsia" w:ascii="仿宋_GB2312" w:hAnsi="宋体"/>
          <w:b/>
          <w:sz w:val="21"/>
        </w:rPr>
        <w:t>合同的仲裁</w:t>
      </w:r>
    </w:p>
    <w:p>
      <w:pPr>
        <w:pStyle w:val="13"/>
        <w:kinsoku w:val="0"/>
        <w:wordWrap w:val="0"/>
        <w:spacing w:line="340" w:lineRule="exact"/>
        <w:ind w:left="498" w:leftChars="150" w:firstLine="332"/>
        <w:rPr>
          <w:sz w:val="21"/>
        </w:rPr>
      </w:pPr>
      <w:r>
        <w:rPr>
          <w:rFonts w:hint="eastAsia"/>
          <w:sz w:val="21"/>
        </w:rPr>
        <w:t>本合同发生争议，由双方协商或调解解决，协商或调解不成时向签订合同所在地人民法院起诉。</w:t>
      </w:r>
    </w:p>
    <w:p>
      <w:pPr>
        <w:kinsoku w:val="0"/>
        <w:wordWrap w:val="0"/>
        <w:topLinePunct/>
        <w:spacing w:line="340" w:lineRule="exact"/>
        <w:jc w:val="right"/>
        <w:rPr>
          <w:rFonts w:ascii="仿宋_GB2312" w:hAnsi="宋体"/>
          <w:sz w:val="21"/>
        </w:rPr>
      </w:pPr>
      <w:r>
        <w:rPr>
          <w:rFonts w:ascii="仿宋_GB2312" w:hAnsi="宋体"/>
          <w:sz w:val="21"/>
        </w:rPr>
        <w:t xml:space="preserve">                 </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7"/>
        <w:gridCol w:w="4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甲方</w:t>
            </w:r>
            <w:r>
              <w:rPr>
                <w:rFonts w:hint="eastAsia" w:ascii="宋体" w:hAnsi="宋体" w:eastAsia="宋体"/>
                <w:sz w:val="18"/>
                <w:szCs w:val="18"/>
              </w:rPr>
              <w:t>（盖章）</w:t>
            </w:r>
            <w:r>
              <w:rPr>
                <w:rFonts w:ascii="宋体" w:hAnsi="宋体" w:eastAsia="宋体"/>
                <w:sz w:val="18"/>
                <w:szCs w:val="18"/>
              </w:rPr>
              <w:t>：</w:t>
            </w:r>
            <w:r>
              <w:rPr>
                <w:rFonts w:hint="eastAsia" w:ascii="宋体" w:hAnsi="宋体" w:eastAsia="宋体"/>
                <w:sz w:val="18"/>
                <w:szCs w:val="18"/>
              </w:rPr>
              <w:t>汕头大学医学院</w:t>
            </w:r>
          </w:p>
        </w:tc>
        <w:tc>
          <w:tcPr>
            <w:tcW w:w="4986" w:type="dxa"/>
            <w:vAlign w:val="center"/>
          </w:tcPr>
          <w:p>
            <w:pPr>
              <w:spacing w:line="276" w:lineRule="auto"/>
              <w:jc w:val="left"/>
              <w:rPr>
                <w:rFonts w:ascii="宋体" w:hAnsi="宋体" w:eastAsia="宋体" w:cs="ˎ̥"/>
                <w:sz w:val="18"/>
                <w:szCs w:val="18"/>
              </w:rPr>
            </w:pPr>
            <w:r>
              <w:rPr>
                <w:rFonts w:ascii="宋体" w:hAnsi="宋体" w:eastAsia="宋体"/>
                <w:sz w:val="18"/>
                <w:szCs w:val="18"/>
              </w:rPr>
              <w:t>乙方</w:t>
            </w:r>
            <w:r>
              <w:rPr>
                <w:rFonts w:hint="eastAsia" w:ascii="宋体" w:hAnsi="宋体" w:eastAsia="宋体"/>
                <w:sz w:val="18"/>
                <w:szCs w:val="18"/>
              </w:rPr>
              <w:t>（盖章）</w:t>
            </w:r>
            <w:r>
              <w:rPr>
                <w:rFonts w:ascii="宋体" w:hAnsi="宋体" w:eastAsia="宋体"/>
                <w:sz w:val="18"/>
                <w:szCs w:val="18"/>
              </w:rPr>
              <w:t>：</w:t>
            </w:r>
            <w:r>
              <w:rPr>
                <w:rFonts w:ascii="宋体" w:hAnsi="宋体" w:eastAsia="宋体" w:cs="ˎ̥"/>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地址：</w:t>
            </w:r>
            <w:r>
              <w:rPr>
                <w:rFonts w:hint="eastAsia" w:ascii="宋体" w:hAnsi="宋体" w:eastAsia="宋体"/>
                <w:sz w:val="18"/>
                <w:szCs w:val="18"/>
              </w:rPr>
              <w:t>汕头市金平区新陵路</w:t>
            </w:r>
            <w:r>
              <w:rPr>
                <w:rFonts w:ascii="宋体" w:hAnsi="宋体" w:eastAsia="宋体"/>
                <w:sz w:val="18"/>
                <w:szCs w:val="18"/>
              </w:rPr>
              <w:t>22号</w:t>
            </w:r>
          </w:p>
        </w:tc>
        <w:tc>
          <w:tcPr>
            <w:tcW w:w="4986" w:type="dxa"/>
            <w:vAlign w:val="center"/>
          </w:tcPr>
          <w:p>
            <w:pPr>
              <w:snapToGrid w:val="0"/>
              <w:spacing w:line="276" w:lineRule="auto"/>
              <w:jc w:val="left"/>
              <w:rPr>
                <w:rFonts w:ascii="宋体" w:hAnsi="宋体" w:eastAsia="宋体" w:cs="Courier New"/>
                <w:sz w:val="18"/>
                <w:szCs w:val="18"/>
              </w:rPr>
            </w:pPr>
            <w:r>
              <w:rPr>
                <w:rFonts w:ascii="宋体" w:hAnsi="宋体" w:eastAsia="宋体"/>
                <w:sz w:val="18"/>
                <w:szCs w:val="18"/>
              </w:rPr>
              <w:t>地址：</w:t>
            </w:r>
            <w:r>
              <w:rPr>
                <w:rFonts w:ascii="宋体" w:hAnsi="宋体" w:eastAsia="宋体" w:cs="Courier New"/>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r>
              <w:rPr>
                <w:rFonts w:hint="eastAsia" w:ascii="宋体" w:hAnsi="宋体" w:eastAsia="宋体"/>
                <w:sz w:val="18"/>
                <w:szCs w:val="18"/>
              </w:rPr>
              <w:t xml:space="preserve"> 谭学瑞</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电话：</w:t>
            </w:r>
            <w:r>
              <w:rPr>
                <w:rFonts w:hint="eastAsia" w:ascii="宋体" w:hAnsi="宋体" w:eastAsia="宋体"/>
                <w:sz w:val="18"/>
                <w:szCs w:val="18"/>
              </w:rPr>
              <w:t>0754-88900477</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传真：</w:t>
            </w:r>
            <w:r>
              <w:rPr>
                <w:rFonts w:hint="eastAsia" w:ascii="宋体" w:hAnsi="宋体" w:eastAsia="宋体"/>
                <w:sz w:val="18"/>
                <w:szCs w:val="18"/>
              </w:rPr>
              <w:t>0754-88900305</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仿宋_GB2312" w:hAnsi="宋体"/>
                <w:sz w:val="18"/>
                <w:szCs w:val="18"/>
              </w:rPr>
              <w:t>515041</w:t>
            </w:r>
          </w:p>
        </w:tc>
        <w:tc>
          <w:tcPr>
            <w:tcW w:w="4986" w:type="dxa"/>
            <w:vAlign w:val="center"/>
          </w:tcPr>
          <w:p>
            <w:pPr>
              <w:spacing w:line="276" w:lineRule="auto"/>
              <w:jc w:val="left"/>
              <w:rPr>
                <w:rFonts w:ascii="宋体" w:hAnsi="宋体" w:eastAsia="宋体"/>
                <w:sz w:val="18"/>
                <w:szCs w:val="18"/>
              </w:rPr>
            </w:pPr>
            <w:r>
              <w:rPr>
                <w:rFonts w:ascii="宋体" w:hAnsi="宋体" w:eastAsia="宋体"/>
                <w:sz w:val="18"/>
                <w:szCs w:val="18"/>
              </w:rPr>
              <w:t>邮政编码</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w:t>
            </w:r>
            <w:r>
              <w:rPr>
                <w:rFonts w:hint="eastAsia" w:ascii="仿宋_GB2312" w:hAnsi="宋体"/>
                <w:sz w:val="18"/>
                <w:szCs w:val="18"/>
              </w:rPr>
              <w:t>中行嘉泰支行</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开户银行</w:t>
            </w:r>
            <w:r>
              <w:rPr>
                <w:rFonts w:ascii="宋体" w:hAnsi="宋体" w:eastAsia="宋体"/>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r>
              <w:rPr>
                <w:rFonts w:hint="eastAsia" w:ascii="仿宋_GB2312" w:hAnsi="宋体"/>
                <w:sz w:val="18"/>
                <w:szCs w:val="18"/>
              </w:rPr>
              <w:t>7055 5774 4822</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开户帐号</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统一社会信用代码：12440000455861456K</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4947"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c>
          <w:tcPr>
            <w:tcW w:w="4986" w:type="dxa"/>
            <w:vAlign w:val="center"/>
          </w:tcPr>
          <w:p>
            <w:pPr>
              <w:spacing w:line="276" w:lineRule="auto"/>
              <w:jc w:val="left"/>
              <w:rPr>
                <w:rFonts w:ascii="宋体" w:hAnsi="宋体" w:eastAsia="宋体"/>
                <w:sz w:val="18"/>
                <w:szCs w:val="18"/>
              </w:rPr>
            </w:pPr>
            <w:r>
              <w:rPr>
                <w:rFonts w:hint="eastAsia" w:ascii="宋体" w:hAnsi="宋体" w:eastAsia="宋体"/>
                <w:sz w:val="18"/>
                <w:szCs w:val="18"/>
              </w:rPr>
              <w:t>签订日期</w:t>
            </w:r>
            <w:r>
              <w:rPr>
                <w:rFonts w:ascii="宋体" w:hAnsi="宋体" w:eastAsia="宋体"/>
                <w:sz w:val="18"/>
                <w:szCs w:val="18"/>
              </w:rPr>
              <w:t>：</w:t>
            </w:r>
            <w:r>
              <w:rPr>
                <w:rFonts w:hint="eastAsia" w:ascii="宋体" w:hAnsi="宋体" w:eastAsia="宋体"/>
                <w:sz w:val="18"/>
                <w:szCs w:val="18"/>
              </w:rPr>
              <w:t xml:space="preserve">       年     月     日</w:t>
            </w:r>
          </w:p>
        </w:tc>
      </w:tr>
    </w:tbl>
    <w:p>
      <w:pPr>
        <w:kinsoku w:val="0"/>
        <w:wordWrap w:val="0"/>
        <w:topLinePunct/>
        <w:spacing w:line="360" w:lineRule="atLeast"/>
        <w:ind w:firstLine="186" w:firstLineChars="50"/>
        <w:rPr>
          <w:rFonts w:ascii="宋体" w:hAnsi="宋体" w:eastAsia="宋体"/>
          <w:b/>
          <w:sz w:val="32"/>
        </w:rPr>
      </w:pPr>
      <w:r>
        <w:rPr>
          <w:rFonts w:hint="eastAsia" w:ascii="宋体" w:hAnsi="宋体" w:eastAsia="宋体"/>
          <w:b/>
          <w:sz w:val="32"/>
        </w:rPr>
        <w:t>第四部分    投  标</w:t>
      </w:r>
      <w:r>
        <w:rPr>
          <w:rFonts w:ascii="宋体" w:hAnsi="宋体" w:eastAsia="宋体"/>
          <w:b/>
          <w:sz w:val="32"/>
        </w:rPr>
        <w:t xml:space="preserve">  </w:t>
      </w:r>
      <w:r>
        <w:rPr>
          <w:rFonts w:hint="eastAsia" w:ascii="宋体" w:hAnsi="宋体" w:eastAsia="宋体"/>
          <w:b/>
          <w:sz w:val="32"/>
        </w:rPr>
        <w:t>书（格式）</w:t>
      </w:r>
    </w:p>
    <w:p>
      <w:pPr>
        <w:kinsoku w:val="0"/>
        <w:wordWrap w:val="0"/>
        <w:topLinePunct/>
        <w:spacing w:after="120" w:line="360" w:lineRule="atLeast"/>
        <w:rPr>
          <w:rFonts w:ascii="仿宋_GB2312" w:hAnsi="宋体"/>
          <w:sz w:val="24"/>
        </w:rPr>
      </w:pPr>
      <w:r>
        <w:rPr>
          <w:rFonts w:hint="eastAsia" w:ascii="仿宋_GB2312" w:hAnsi="宋体"/>
          <w:sz w:val="24"/>
        </w:rPr>
        <w:t>致：汕头大学医学院：</w:t>
      </w:r>
    </w:p>
    <w:p>
      <w:pPr>
        <w:kinsoku w:val="0"/>
        <w:wordWrap w:val="0"/>
        <w:topLinePunct/>
        <w:spacing w:after="120" w:line="240" w:lineRule="atLeast"/>
        <w:ind w:firstLine="585"/>
        <w:rPr>
          <w:rFonts w:ascii="仿宋_GB2312" w:hAnsi="宋体"/>
          <w:sz w:val="24"/>
        </w:rPr>
      </w:pPr>
      <w:r>
        <w:rPr>
          <w:rFonts w:hint="eastAsia" w:ascii="仿宋_GB2312" w:hAnsi="宋体"/>
          <w:sz w:val="24"/>
        </w:rPr>
        <w:t>根据你们第设</w:t>
      </w:r>
      <w:r>
        <w:rPr>
          <w:rFonts w:ascii="仿宋_GB2312" w:hAnsi="宋体"/>
          <w:sz w:val="24"/>
          <w:u w:val="single"/>
        </w:rPr>
        <w:t xml:space="preserve">           </w:t>
      </w:r>
      <w:r>
        <w:rPr>
          <w:rFonts w:hint="eastAsia" w:ascii="仿宋_GB2312" w:hAnsi="宋体"/>
          <w:sz w:val="24"/>
        </w:rPr>
        <w:t>号（招标编号）招标文件要求，</w:t>
      </w:r>
      <w:r>
        <w:rPr>
          <w:rFonts w:ascii="仿宋_GB2312" w:hAnsi="宋体"/>
          <w:sz w:val="24"/>
          <w:u w:val="single"/>
        </w:rPr>
        <w:t xml:space="preserve">                </w:t>
      </w:r>
      <w:r>
        <w:rPr>
          <w:rFonts w:hint="eastAsia" w:ascii="仿宋_GB2312" w:hAnsi="宋体"/>
          <w:sz w:val="24"/>
        </w:rPr>
        <w:t>（全名及职衔）经正式授权并以投标人</w:t>
      </w:r>
      <w:r>
        <w:rPr>
          <w:rFonts w:ascii="仿宋_GB2312" w:hAnsi="宋体"/>
          <w:sz w:val="24"/>
          <w:u w:val="single"/>
        </w:rPr>
        <w:t xml:space="preserve">                            </w:t>
      </w:r>
      <w:r>
        <w:rPr>
          <w:rFonts w:hint="eastAsia" w:ascii="仿宋_GB2312" w:hAnsi="宋体"/>
          <w:sz w:val="24"/>
          <w:u w:val="single"/>
        </w:rPr>
        <w:t xml:space="preserve"> </w:t>
      </w:r>
      <w:r>
        <w:rPr>
          <w:rFonts w:hint="eastAsia" w:ascii="仿宋_GB2312" w:hAnsi="宋体"/>
          <w:sz w:val="24"/>
        </w:rPr>
        <w:t>（投标人名称、地址）的名义投标。提交下述文件正本一份和副本一式柒份。</w:t>
      </w:r>
    </w:p>
    <w:p>
      <w:pPr>
        <w:pStyle w:val="6"/>
        <w:numPr>
          <w:ilvl w:val="3"/>
          <w:numId w:val="15"/>
        </w:numPr>
        <w:kinsoku w:val="0"/>
        <w:wordWrap w:val="0"/>
        <w:topLinePunct/>
        <w:autoSpaceDE/>
        <w:autoSpaceDN/>
        <w:spacing w:line="200" w:lineRule="atLeast"/>
        <w:ind w:left="1912" w:hanging="584"/>
        <w:rPr>
          <w:rFonts w:ascii="仿宋_GB2312" w:hAnsi="宋体"/>
          <w:sz w:val="24"/>
        </w:rPr>
      </w:pPr>
      <w:r>
        <w:rPr>
          <w:rFonts w:hint="eastAsia" w:ascii="仿宋_GB2312" w:hAnsi="宋体"/>
          <w:sz w:val="24"/>
        </w:rPr>
        <w:t>投标书；</w:t>
      </w:r>
    </w:p>
    <w:p>
      <w:pPr>
        <w:pStyle w:val="6"/>
        <w:numPr>
          <w:ilvl w:val="3"/>
          <w:numId w:val="15"/>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开标一览表；</w:t>
      </w:r>
    </w:p>
    <w:p>
      <w:pPr>
        <w:pStyle w:val="6"/>
        <w:numPr>
          <w:ilvl w:val="3"/>
          <w:numId w:val="15"/>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设备配置一览表；</w:t>
      </w:r>
    </w:p>
    <w:p>
      <w:pPr>
        <w:pStyle w:val="6"/>
        <w:numPr>
          <w:ilvl w:val="3"/>
          <w:numId w:val="15"/>
        </w:numPr>
        <w:kinsoku w:val="0"/>
        <w:wordWrap w:val="0"/>
        <w:topLinePunct/>
        <w:autoSpaceDE/>
        <w:autoSpaceDN/>
        <w:spacing w:line="200" w:lineRule="atLeast"/>
        <w:ind w:left="1912" w:hanging="584"/>
        <w:rPr>
          <w:rFonts w:ascii="仿宋_GB2312" w:hAnsi="宋体"/>
          <w:sz w:val="24"/>
        </w:rPr>
      </w:pPr>
      <w:r>
        <w:rPr>
          <w:rFonts w:hint="eastAsia" w:ascii="仿宋_GB2312" w:hAnsi="宋体" w:eastAsia="仿宋_GB2312"/>
          <w:sz w:val="24"/>
        </w:rPr>
        <w:t>服务承诺书；</w:t>
      </w:r>
    </w:p>
    <w:p>
      <w:pPr>
        <w:pStyle w:val="6"/>
        <w:kinsoku w:val="0"/>
        <w:wordWrap w:val="0"/>
        <w:topLinePunct/>
        <w:autoSpaceDE/>
        <w:autoSpaceDN/>
        <w:spacing w:line="200" w:lineRule="atLeast"/>
        <w:ind w:left="1328" w:leftChars="0" w:firstLine="0" w:firstLineChars="0"/>
        <w:rPr>
          <w:rFonts w:ascii="仿宋_GB2312" w:hAnsi="宋体"/>
          <w:sz w:val="24"/>
        </w:rPr>
      </w:pPr>
    </w:p>
    <w:p>
      <w:pPr>
        <w:kinsoku w:val="0"/>
        <w:wordWrap w:val="0"/>
        <w:topLinePunct/>
        <w:spacing w:line="360" w:lineRule="atLeast"/>
        <w:rPr>
          <w:rFonts w:ascii="仿宋_GB2312" w:hAnsi="宋体"/>
          <w:sz w:val="24"/>
        </w:rPr>
      </w:pPr>
      <w:r>
        <w:rPr>
          <w:rFonts w:hint="eastAsia" w:ascii="仿宋_GB2312" w:hAnsi="宋体"/>
          <w:sz w:val="24"/>
        </w:rPr>
        <w:t>签字代表在此声明并同意：</w:t>
      </w:r>
    </w:p>
    <w:p>
      <w:pPr>
        <w:kinsoku w:val="0"/>
        <w:wordWrap w:val="0"/>
        <w:topLinePunct/>
        <w:spacing w:line="360" w:lineRule="atLeast"/>
        <w:ind w:left="830" w:hanging="830"/>
        <w:rPr>
          <w:rFonts w:ascii="仿宋_GB2312" w:hAnsi="宋体"/>
          <w:sz w:val="24"/>
        </w:rPr>
      </w:pPr>
      <w:r>
        <w:rPr>
          <w:rFonts w:ascii="仿宋_GB2312" w:hAnsi="宋体"/>
          <w:sz w:val="24"/>
        </w:rPr>
        <w:t xml:space="preserve">   </w:t>
      </w:r>
      <w:r>
        <w:rPr>
          <w:rFonts w:hint="eastAsia" w:ascii="仿宋_GB2312" w:hAnsi="宋体"/>
          <w:sz w:val="24"/>
        </w:rPr>
        <w:t>１</w:t>
      </w:r>
      <w:r>
        <w:rPr>
          <w:rFonts w:ascii="仿宋_GB2312" w:hAnsi="宋体"/>
          <w:sz w:val="24"/>
        </w:rPr>
        <w:t>.</w:t>
      </w:r>
      <w:r>
        <w:rPr>
          <w:rFonts w:hint="eastAsia" w:ascii="仿宋_GB2312" w:hAnsi="宋体"/>
          <w:sz w:val="24"/>
        </w:rPr>
        <w:t>我们愿意遵守招标人招标文件中的各项规定，供应符合“技术规范”所要求的设备，投标总报价为：</w:t>
      </w:r>
      <w:r>
        <w:rPr>
          <w:rFonts w:hint="eastAsia" w:ascii="仿宋_GB2312" w:hAnsi="宋体"/>
          <w:sz w:val="24"/>
          <w:u w:val="single"/>
        </w:rPr>
        <w:t xml:space="preserve">         </w:t>
      </w:r>
      <w:r>
        <w:rPr>
          <w:rFonts w:hint="eastAsia" w:ascii="仿宋_GB2312" w:hAnsi="宋体"/>
          <w:sz w:val="24"/>
        </w:rPr>
        <w:t>元。</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２</w:t>
      </w:r>
      <w:r>
        <w:rPr>
          <w:rFonts w:ascii="仿宋_GB2312" w:hAnsi="宋体"/>
          <w:sz w:val="24"/>
        </w:rPr>
        <w:t>.</w:t>
      </w:r>
      <w:r>
        <w:rPr>
          <w:rFonts w:hint="eastAsia" w:ascii="仿宋_GB2312" w:hAnsi="宋体"/>
          <w:sz w:val="24"/>
        </w:rPr>
        <w:t>我们同意本投标自投标截止日起30天内有效。如果我们的投标被接受，则直至合同生效时止，本投标始终有效。</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３</w:t>
      </w:r>
      <w:r>
        <w:rPr>
          <w:rFonts w:ascii="仿宋_GB2312" w:hAnsi="宋体"/>
          <w:sz w:val="24"/>
        </w:rPr>
        <w:t>.</w:t>
      </w:r>
      <w:r>
        <w:rPr>
          <w:rFonts w:hint="eastAsia" w:ascii="仿宋_GB2312" w:hAnsi="宋体"/>
          <w:sz w:val="24"/>
        </w:rPr>
        <w:t>我们已经详细地阅读了全部招标文件及附件，包括澄清及参考文件（如果有的话），我们完全理解并同意放弃对这方面有不明及误解的权利。</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４</w:t>
      </w:r>
      <w:r>
        <w:rPr>
          <w:rFonts w:ascii="仿宋_GB2312" w:hAnsi="宋体"/>
          <w:sz w:val="24"/>
        </w:rPr>
        <w:t>.</w:t>
      </w:r>
      <w:r>
        <w:rPr>
          <w:rFonts w:hint="eastAsia" w:ascii="仿宋_GB2312" w:hAnsi="宋体"/>
          <w:sz w:val="24"/>
        </w:rPr>
        <w:t>我们同意提供招标人要求的有关投标的其他资料。</w:t>
      </w:r>
    </w:p>
    <w:p>
      <w:pPr>
        <w:kinsoku w:val="0"/>
        <w:wordWrap w:val="0"/>
        <w:topLinePunct/>
        <w:spacing w:line="360" w:lineRule="atLeast"/>
        <w:ind w:left="851" w:hanging="851"/>
        <w:rPr>
          <w:rFonts w:ascii="仿宋_GB2312" w:hAnsi="宋体"/>
          <w:sz w:val="24"/>
        </w:rPr>
      </w:pPr>
      <w:r>
        <w:rPr>
          <w:rFonts w:ascii="仿宋_GB2312" w:hAnsi="宋体"/>
          <w:sz w:val="24"/>
        </w:rPr>
        <w:t xml:space="preserve">   </w:t>
      </w:r>
      <w:r>
        <w:rPr>
          <w:rFonts w:hint="eastAsia" w:ascii="仿宋_GB2312" w:hAnsi="宋体"/>
          <w:sz w:val="24"/>
        </w:rPr>
        <w:t>５</w:t>
      </w:r>
      <w:r>
        <w:rPr>
          <w:rFonts w:ascii="仿宋_GB2312" w:hAnsi="宋体"/>
          <w:sz w:val="24"/>
        </w:rPr>
        <w:t>.</w:t>
      </w:r>
      <w:r>
        <w:rPr>
          <w:rFonts w:hint="eastAsia" w:ascii="仿宋_GB2312" w:hAnsi="宋体"/>
          <w:sz w:val="24"/>
        </w:rPr>
        <w:t>我们理解，招标人并无义务必须接受最低报价的投标或其他任何投标。</w:t>
      </w:r>
    </w:p>
    <w:p>
      <w:pPr>
        <w:kinsoku w:val="0"/>
        <w:wordWrap w:val="0"/>
        <w:topLinePunct/>
        <w:spacing w:line="360" w:lineRule="atLeast"/>
        <w:rPr>
          <w:rFonts w:ascii="仿宋_GB2312" w:hAnsi="宋体"/>
          <w:sz w:val="24"/>
        </w:rPr>
      </w:pPr>
      <w:r>
        <w:rPr>
          <w:rFonts w:ascii="仿宋_GB2312" w:hAnsi="宋体"/>
          <w:sz w:val="24"/>
        </w:rPr>
        <w:t xml:space="preserve">   </w:t>
      </w:r>
      <w:r>
        <w:rPr>
          <w:rFonts w:hint="eastAsia" w:ascii="仿宋_GB2312" w:hAnsi="宋体"/>
          <w:sz w:val="24"/>
        </w:rPr>
        <w:t>６</w:t>
      </w:r>
      <w:r>
        <w:rPr>
          <w:rFonts w:ascii="仿宋_GB2312" w:hAnsi="宋体"/>
          <w:sz w:val="24"/>
        </w:rPr>
        <w:t>.</w:t>
      </w:r>
      <w:r>
        <w:rPr>
          <w:rFonts w:hint="eastAsia" w:ascii="仿宋_GB2312" w:hAnsi="宋体"/>
          <w:sz w:val="24"/>
        </w:rPr>
        <w:t>所有有关本次投标的函电请寄：</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授权代表（签名）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投标方名称</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hint="eastAsia" w:ascii="仿宋_GB2312" w:hAnsi="宋体"/>
          <w:sz w:val="24"/>
        </w:rPr>
        <w:t>投标方印章</w:t>
      </w:r>
      <w:r>
        <w:rPr>
          <w:rFonts w:ascii="仿宋_GB2312" w:hAnsi="宋体"/>
          <w:sz w:val="24"/>
        </w:rPr>
        <w:t>:</w:t>
      </w:r>
      <w:r>
        <w:rPr>
          <w:rFonts w:ascii="仿宋_GB2312" w:hAnsi="宋体"/>
          <w:sz w:val="24"/>
          <w:u w:val="single"/>
        </w:rPr>
        <w:t xml:space="preserve">                                </w:t>
      </w:r>
    </w:p>
    <w:p>
      <w:pPr>
        <w:kinsoku w:val="0"/>
        <w:wordWrap w:val="0"/>
        <w:topLinePunct/>
        <w:spacing w:line="360" w:lineRule="atLeast"/>
        <w:rPr>
          <w:rFonts w:ascii="仿宋_GB2312" w:hAnsi="宋体"/>
          <w:sz w:val="24"/>
        </w:rPr>
      </w:pPr>
      <w:r>
        <w:rPr>
          <w:rFonts w:ascii="仿宋_GB2312" w:hAnsi="宋体"/>
          <w:sz w:val="24"/>
        </w:rPr>
        <w:t xml:space="preserve">  </w:t>
      </w:r>
    </w:p>
    <w:p>
      <w:pPr>
        <w:kinsoku w:val="0"/>
        <w:wordWrap w:val="0"/>
        <w:topLinePunct/>
        <w:spacing w:line="360" w:lineRule="atLeast"/>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rPr>
        <w:t xml:space="preserve">           </w:t>
      </w:r>
      <w:r>
        <w:rPr>
          <w:rFonts w:hint="eastAsia" w:ascii="仿宋_GB2312" w:hAnsi="宋体"/>
          <w:sz w:val="24"/>
        </w:rPr>
        <w:t>传</w:t>
      </w:r>
      <w:r>
        <w:rPr>
          <w:rFonts w:ascii="仿宋_GB2312" w:hAnsi="宋体"/>
          <w:sz w:val="24"/>
        </w:rPr>
        <w:t xml:space="preserve">  </w:t>
      </w:r>
      <w:r>
        <w:rPr>
          <w:rFonts w:hint="eastAsia" w:ascii="仿宋_GB2312" w:hAnsi="宋体"/>
          <w:sz w:val="24"/>
        </w:rPr>
        <w:t xml:space="preserve">真：            </w:t>
      </w:r>
      <w:r>
        <w:rPr>
          <w:rFonts w:ascii="仿宋_GB2312" w:hAnsi="宋体"/>
          <w:sz w:val="24"/>
        </w:rPr>
        <w:t>E_mail:</w:t>
      </w:r>
    </w:p>
    <w:p>
      <w:pPr>
        <w:kinsoku w:val="0"/>
        <w:wordWrap w:val="0"/>
        <w:topLinePunct/>
        <w:spacing w:line="360" w:lineRule="exact"/>
        <w:rPr>
          <w:rFonts w:ascii="仿宋_GB2312" w:hAnsi="宋体"/>
          <w:sz w:val="24"/>
        </w:rPr>
      </w:pPr>
      <w:r>
        <w:rPr>
          <w:rFonts w:ascii="仿宋_GB2312" w:hAnsi="宋体"/>
          <w:sz w:val="24"/>
        </w:rPr>
        <w:br w:type="page"/>
      </w:r>
      <w:r>
        <w:rPr>
          <w:rFonts w:hint="eastAsia" w:ascii="仿宋_GB2312" w:hAnsi="宋体"/>
          <w:sz w:val="24"/>
        </w:rPr>
        <w:t>投标书附件1：</w:t>
      </w: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p>
    <w:p>
      <w:pPr>
        <w:kinsoku w:val="0"/>
        <w:wordWrap w:val="0"/>
        <w:topLinePunct/>
        <w:spacing w:line="360" w:lineRule="exact"/>
        <w:jc w:val="center"/>
        <w:rPr>
          <w:rFonts w:ascii="宋体" w:hAnsi="宋体" w:eastAsia="宋体"/>
          <w:b/>
          <w:sz w:val="32"/>
        </w:rPr>
      </w:pPr>
      <w:r>
        <w:rPr>
          <w:rFonts w:hint="eastAsia" w:ascii="宋体" w:hAnsi="宋体" w:eastAsia="宋体"/>
          <w:b/>
          <w:sz w:val="32"/>
        </w:rPr>
        <w:t>开标一览表</w:t>
      </w:r>
    </w:p>
    <w:p>
      <w:pPr>
        <w:kinsoku w:val="0"/>
        <w:wordWrap w:val="0"/>
        <w:topLinePunct/>
        <w:spacing w:line="360" w:lineRule="exact"/>
        <w:rPr>
          <w:rFonts w:ascii="仿宋_GB2312" w:hAnsi="宋体"/>
          <w:sz w:val="24"/>
        </w:rPr>
      </w:pPr>
    </w:p>
    <w:p>
      <w:pPr>
        <w:kinsoku w:val="0"/>
        <w:wordWrap w:val="0"/>
        <w:topLinePunct/>
        <w:spacing w:line="360" w:lineRule="exact"/>
        <w:rPr>
          <w:rFonts w:ascii="仿宋_GB2312" w:hAnsi="宋体"/>
          <w:sz w:val="24"/>
          <w:u w:val="single"/>
        </w:rPr>
      </w:pPr>
      <w:r>
        <w:rPr>
          <w:rFonts w:hint="eastAsia" w:ascii="仿宋_GB2312" w:hAnsi="宋体"/>
          <w:sz w:val="24"/>
        </w:rPr>
        <w:t>投标方名称：</w:t>
      </w:r>
      <w:r>
        <w:rPr>
          <w:rFonts w:hint="eastAsia" w:ascii="仿宋_GB2312" w:hAnsi="宋体"/>
          <w:sz w:val="24"/>
          <w:u w:val="single"/>
        </w:rPr>
        <w:t xml:space="preserve">                     </w:t>
      </w:r>
      <w:r>
        <w:rPr>
          <w:rFonts w:hint="eastAsia" w:ascii="仿宋_GB2312" w:hAnsi="宋体"/>
          <w:sz w:val="24"/>
        </w:rPr>
        <w:t>，招标编号：</w:t>
      </w:r>
      <w:r>
        <w:rPr>
          <w:rFonts w:hint="eastAsia" w:ascii="仿宋_GB2312" w:hAnsi="宋体"/>
          <w:sz w:val="24"/>
          <w:u w:val="single"/>
        </w:rPr>
        <w:t xml:space="preserve">         </w:t>
      </w:r>
    </w:p>
    <w:p>
      <w:pPr>
        <w:kinsoku w:val="0"/>
        <w:wordWrap w:val="0"/>
        <w:topLinePunct/>
        <w:spacing w:line="360" w:lineRule="exact"/>
        <w:rPr>
          <w:rFonts w:ascii="仿宋_GB2312" w:hAnsi="宋体"/>
          <w:sz w:val="21"/>
        </w:rPr>
      </w:pPr>
      <w:r>
        <w:rPr>
          <w:rFonts w:hint="eastAsia" w:ascii="仿宋_GB2312" w:hAnsi="宋体"/>
          <w:sz w:val="21"/>
        </w:rPr>
        <w:t xml:space="preserve">                                              金额单位：元  人民币</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3652"/>
        <w:gridCol w:w="1992"/>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序号</w:t>
            </w:r>
          </w:p>
        </w:tc>
        <w:tc>
          <w:tcPr>
            <w:tcW w:w="365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项目名称</w:t>
            </w:r>
          </w:p>
        </w:tc>
        <w:tc>
          <w:tcPr>
            <w:tcW w:w="1992"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投标总报价</w:t>
            </w:r>
          </w:p>
        </w:tc>
        <w:tc>
          <w:tcPr>
            <w:tcW w:w="2656" w:type="dxa"/>
            <w:vAlign w:val="center"/>
          </w:tcPr>
          <w:p>
            <w:pPr>
              <w:kinsoku w:val="0"/>
              <w:wordWrap w:val="0"/>
              <w:topLinePunct/>
              <w:spacing w:line="360" w:lineRule="exact"/>
              <w:jc w:val="center"/>
              <w:rPr>
                <w:rFonts w:ascii="仿宋_GB2312" w:hAnsi="宋体"/>
                <w:sz w:val="18"/>
              </w:rPr>
            </w:pPr>
            <w:r>
              <w:rPr>
                <w:rFonts w:hint="eastAsia" w:ascii="仿宋_GB2312" w:hAnsi="宋体"/>
                <w:sz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一</w:t>
            </w:r>
          </w:p>
        </w:tc>
        <w:tc>
          <w:tcPr>
            <w:tcW w:w="3652" w:type="dxa"/>
            <w:vAlign w:val="center"/>
          </w:tcPr>
          <w:p>
            <w:pPr>
              <w:kinsoku w:val="0"/>
              <w:wordWrap w:val="0"/>
              <w:topLinePunct/>
              <w:spacing w:line="360" w:lineRule="exact"/>
              <w:rPr>
                <w:rFonts w:ascii="仿宋_GB2312" w:hAnsi="宋体"/>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二</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三</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四</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五</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六</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七</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6" w:type="dxa"/>
          </w:tcPr>
          <w:p>
            <w:pPr>
              <w:kinsoku w:val="0"/>
              <w:wordWrap w:val="0"/>
              <w:topLinePunct/>
              <w:spacing w:line="360" w:lineRule="exact"/>
              <w:jc w:val="center"/>
              <w:rPr>
                <w:rFonts w:ascii="仿宋_GB2312" w:hAnsi="宋体"/>
                <w:sz w:val="18"/>
              </w:rPr>
            </w:pPr>
            <w:r>
              <w:rPr>
                <w:rFonts w:hint="eastAsia" w:ascii="仿宋_GB2312" w:hAnsi="宋体"/>
                <w:sz w:val="18"/>
              </w:rPr>
              <w:t>八</w:t>
            </w:r>
          </w:p>
        </w:tc>
        <w:tc>
          <w:tcPr>
            <w:tcW w:w="3652" w:type="dxa"/>
            <w:vAlign w:val="center"/>
          </w:tcPr>
          <w:p>
            <w:pPr>
              <w:kinsoku w:val="0"/>
              <w:wordWrap w:val="0"/>
              <w:topLinePunct/>
              <w:spacing w:line="360" w:lineRule="exact"/>
              <w:rPr>
                <w:sz w:val="18"/>
              </w:rPr>
            </w:pPr>
          </w:p>
        </w:tc>
        <w:tc>
          <w:tcPr>
            <w:tcW w:w="1992" w:type="dxa"/>
            <w:vAlign w:val="center"/>
          </w:tcPr>
          <w:p>
            <w:pPr>
              <w:kinsoku w:val="0"/>
              <w:wordWrap w:val="0"/>
              <w:topLinePunct/>
              <w:spacing w:line="360" w:lineRule="exact"/>
              <w:jc w:val="center"/>
              <w:rPr>
                <w:rFonts w:ascii="仿宋_GB2312" w:hAnsi="宋体"/>
                <w:sz w:val="18"/>
              </w:rPr>
            </w:pPr>
          </w:p>
        </w:tc>
        <w:tc>
          <w:tcPr>
            <w:tcW w:w="2656" w:type="dxa"/>
            <w:vAlign w:val="center"/>
          </w:tcPr>
          <w:p>
            <w:pPr>
              <w:kinsoku w:val="0"/>
              <w:wordWrap w:val="0"/>
              <w:topLinePunct/>
              <w:spacing w:line="360" w:lineRule="exact"/>
              <w:jc w:val="center"/>
              <w:rPr>
                <w:rFonts w:ascii="仿宋_GB2312" w:hAnsi="宋体"/>
                <w:sz w:val="18"/>
              </w:rPr>
            </w:pPr>
          </w:p>
        </w:tc>
      </w:tr>
    </w:tbl>
    <w:p>
      <w:pPr>
        <w:kinsoku w:val="0"/>
        <w:wordWrap w:val="0"/>
        <w:topLinePunct/>
        <w:spacing w:line="360" w:lineRule="exact"/>
        <w:rPr>
          <w:rFonts w:ascii="仿宋_GB2312" w:hAnsi="宋体"/>
          <w:sz w:val="24"/>
        </w:rPr>
      </w:pP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投标书附件2：</w:t>
      </w:r>
    </w:p>
    <w:p>
      <w:pPr>
        <w:kinsoku w:val="0"/>
        <w:wordWrap w:val="0"/>
        <w:topLinePunct/>
        <w:rPr>
          <w:rFonts w:ascii="宋体" w:hAnsi="宋体" w:eastAsia="宋体"/>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服务承诺书（格式）</w:t>
      </w:r>
    </w:p>
    <w:p>
      <w:pPr>
        <w:kinsoku w:val="0"/>
        <w:wordWrap w:val="0"/>
        <w:topLinePunct/>
        <w:ind w:left="851" w:hanging="851"/>
        <w:jc w:val="center"/>
        <w:rPr>
          <w:rFonts w:ascii="宋体" w:hAnsi="宋体" w:eastAsia="宋体"/>
        </w:rPr>
      </w:pPr>
    </w:p>
    <w:p>
      <w:pPr>
        <w:kinsoku w:val="0"/>
        <w:wordWrap w:val="0"/>
        <w:topLinePunct/>
        <w:ind w:left="851" w:hanging="851"/>
        <w:rPr>
          <w:rFonts w:ascii="仿宋_GB2312" w:hAnsi="宋体"/>
          <w:sz w:val="24"/>
        </w:rPr>
      </w:pPr>
      <w:r>
        <w:rPr>
          <w:rFonts w:hint="eastAsia" w:ascii="仿宋_GB2312" w:hAnsi="宋体"/>
          <w:sz w:val="24"/>
        </w:rPr>
        <w:t>致：汕头大学医学院：</w:t>
      </w:r>
    </w:p>
    <w:p>
      <w:pPr>
        <w:kinsoku w:val="0"/>
        <w:wordWrap w:val="0"/>
        <w:topLinePunct/>
        <w:ind w:firstLine="664"/>
        <w:rPr>
          <w:sz w:val="24"/>
        </w:rPr>
      </w:pPr>
      <w:r>
        <w:rPr>
          <w:rFonts w:hint="eastAsia" w:ascii="仿宋_GB2312" w:hAnsi="宋体"/>
          <w:sz w:val="24"/>
        </w:rPr>
        <w:t>根据你们第设</w:t>
      </w:r>
      <w:r>
        <w:rPr>
          <w:rFonts w:hint="eastAsia" w:ascii="仿宋_GB2312" w:hAnsi="宋体"/>
          <w:sz w:val="24"/>
          <w:u w:val="single"/>
        </w:rPr>
        <w:t xml:space="preserve">            </w:t>
      </w:r>
      <w:r>
        <w:rPr>
          <w:rFonts w:hint="eastAsia"/>
          <w:sz w:val="24"/>
        </w:rPr>
        <w:t>号（招标编号）招标书，我们同意招标文件中有关服务的要求，对所投的技术服务承诺如下服务：</w:t>
      </w: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p>
    <w:p>
      <w:pPr>
        <w:kinsoku w:val="0"/>
        <w:wordWrap w:val="0"/>
        <w:topLinePunct/>
        <w:ind w:firstLine="664"/>
        <w:rPr>
          <w:sz w:val="24"/>
        </w:rPr>
      </w:pPr>
      <w:r>
        <w:rPr>
          <w:rFonts w:hint="eastAsia"/>
          <w:sz w:val="24"/>
        </w:rPr>
        <w:t>特此承诺！</w:t>
      </w:r>
    </w:p>
    <w:p>
      <w:pPr>
        <w:kinsoku w:val="0"/>
        <w:wordWrap w:val="0"/>
        <w:topLinePunct/>
        <w:ind w:firstLine="664"/>
        <w:rPr>
          <w:sz w:val="24"/>
        </w:rPr>
      </w:pPr>
    </w:p>
    <w:p>
      <w:pPr>
        <w:kinsoku w:val="0"/>
        <w:wordWrap w:val="0"/>
        <w:topLinePunct/>
        <w:rPr>
          <w:rFonts w:ascii="仿宋_GB2312" w:hAnsi="宋体"/>
          <w:sz w:val="24"/>
        </w:rPr>
      </w:pPr>
      <w:r>
        <w:rPr>
          <w:rFonts w:hint="eastAsia"/>
          <w:sz w:val="24"/>
        </w:rPr>
        <w:t xml:space="preserve">    承诺方授权代表签字：</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职</w:t>
      </w:r>
      <w:r>
        <w:rPr>
          <w:rFonts w:ascii="仿宋_GB2312" w:hAnsi="宋体"/>
          <w:sz w:val="24"/>
        </w:rPr>
        <w:t xml:space="preserve">    </w:t>
      </w:r>
      <w:r>
        <w:rPr>
          <w:rFonts w:hint="eastAsia" w:ascii="仿宋_GB2312" w:hAnsi="宋体"/>
          <w:sz w:val="24"/>
        </w:rPr>
        <w:t xml:space="preserve">  位</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承诺方名称</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ascii="仿宋_GB2312" w:hAnsi="宋体"/>
          <w:sz w:val="24"/>
        </w:rPr>
        <w:t xml:space="preserve"> </w:t>
      </w:r>
      <w:r>
        <w:rPr>
          <w:rFonts w:hint="eastAsia" w:ascii="仿宋_GB2312" w:hAnsi="宋体"/>
          <w:sz w:val="24"/>
        </w:rPr>
        <w:t xml:space="preserve">   承诺方印章</w:t>
      </w:r>
      <w:r>
        <w:rPr>
          <w:rFonts w:ascii="仿宋_GB2312" w:hAnsi="宋体"/>
          <w:sz w:val="24"/>
        </w:rPr>
        <w:t>:</w:t>
      </w:r>
      <w:r>
        <w:rPr>
          <w:rFonts w:ascii="仿宋_GB2312" w:hAnsi="宋体"/>
          <w:sz w:val="24"/>
          <w:u w:val="single"/>
        </w:rPr>
        <w:t xml:space="preserve">                        </w:t>
      </w:r>
      <w:r>
        <w:rPr>
          <w:rFonts w:hint="eastAsia" w:ascii="仿宋_GB2312" w:hAnsi="宋体"/>
          <w:sz w:val="24"/>
          <w:u w:val="single"/>
        </w:rPr>
        <w:t xml:space="preserve">  </w:t>
      </w:r>
      <w:r>
        <w:rPr>
          <w:rFonts w:ascii="仿宋_GB2312" w:hAnsi="宋体"/>
          <w:sz w:val="24"/>
          <w:u w:val="single"/>
        </w:rPr>
        <w:t xml:space="preserve">   </w:t>
      </w:r>
    </w:p>
    <w:p>
      <w:pPr>
        <w:kinsoku w:val="0"/>
        <w:wordWrap w:val="0"/>
        <w:topLinePunct/>
        <w:rPr>
          <w:rFonts w:ascii="仿宋_GB2312" w:hAnsi="宋体"/>
          <w:sz w:val="24"/>
        </w:rPr>
      </w:pPr>
      <w:r>
        <w:rPr>
          <w:rFonts w:hint="eastAsia" w:ascii="仿宋_GB2312" w:hAnsi="宋体"/>
          <w:sz w:val="24"/>
        </w:rPr>
        <w:t xml:space="preserve">   </w:t>
      </w:r>
    </w:p>
    <w:p>
      <w:pPr>
        <w:kinsoku w:val="0"/>
        <w:wordWrap w:val="0"/>
        <w:topLinePunct/>
        <w:ind w:firstLine="735"/>
        <w:rPr>
          <w:rFonts w:ascii="仿宋_GB2312" w:hAnsi="宋体"/>
          <w:sz w:val="24"/>
        </w:rPr>
      </w:pPr>
      <w:r>
        <w:rPr>
          <w:rFonts w:hint="eastAsia" w:ascii="仿宋_GB2312" w:hAnsi="宋体"/>
          <w:sz w:val="24"/>
        </w:rPr>
        <w:t>地  址：</w:t>
      </w:r>
    </w:p>
    <w:p>
      <w:pPr>
        <w:kinsoku w:val="0"/>
        <w:wordWrap w:val="0"/>
        <w:topLinePunct/>
        <w:ind w:firstLine="735"/>
        <w:rPr>
          <w:rFonts w:ascii="仿宋_GB2312" w:hAnsi="宋体"/>
          <w:sz w:val="24"/>
        </w:rPr>
      </w:pPr>
      <w:r>
        <w:rPr>
          <w:rFonts w:hint="eastAsia" w:ascii="仿宋_GB2312" w:hAnsi="宋体"/>
          <w:sz w:val="24"/>
        </w:rPr>
        <w:t>邮  编：</w:t>
      </w:r>
    </w:p>
    <w:p>
      <w:pPr>
        <w:kinsoku w:val="0"/>
        <w:wordWrap w:val="0"/>
        <w:topLinePunct/>
        <w:ind w:firstLine="735"/>
        <w:rPr>
          <w:rFonts w:ascii="仿宋_GB2312" w:hAnsi="宋体"/>
          <w:sz w:val="24"/>
        </w:rPr>
      </w:pPr>
      <w:r>
        <w:rPr>
          <w:rFonts w:hint="eastAsia" w:ascii="仿宋_GB2312" w:hAnsi="宋体"/>
          <w:sz w:val="24"/>
        </w:rPr>
        <w:t>电</w:t>
      </w:r>
      <w:r>
        <w:rPr>
          <w:rFonts w:ascii="仿宋_GB2312" w:hAnsi="宋体"/>
          <w:sz w:val="24"/>
        </w:rPr>
        <w:t xml:space="preserve">  </w:t>
      </w:r>
      <w:r>
        <w:rPr>
          <w:rFonts w:hint="eastAsia" w:ascii="仿宋_GB2312" w:hAnsi="宋体"/>
          <w:sz w:val="24"/>
        </w:rPr>
        <w:t>话：</w:t>
      </w:r>
    </w:p>
    <w:p>
      <w:pPr>
        <w:kinsoku w:val="0"/>
        <w:wordWrap w:val="0"/>
        <w:topLinePunct/>
        <w:ind w:firstLine="735"/>
        <w:rPr>
          <w:rFonts w:ascii="仿宋_GB2312" w:hAnsi="宋体"/>
          <w:sz w:val="24"/>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rPr>
          <w:rFonts w:ascii="仿宋_GB2312" w:hAnsi="宋体"/>
          <w:sz w:val="24"/>
        </w:rPr>
      </w:pPr>
    </w:p>
    <w:p>
      <w:pPr>
        <w:kinsoku w:val="0"/>
        <w:wordWrap w:val="0"/>
        <w:topLinePunct/>
        <w:ind w:left="851" w:hanging="851"/>
        <w:rPr>
          <w:rFonts w:ascii="仿宋_GB2312" w:hAnsi="宋体"/>
          <w:sz w:val="24"/>
        </w:rPr>
      </w:pPr>
      <w:r>
        <w:rPr>
          <w:rFonts w:ascii="仿宋_GB2312" w:hAnsi="宋体"/>
          <w:sz w:val="24"/>
        </w:rPr>
        <w:t xml:space="preserve"> </w:t>
      </w:r>
    </w:p>
    <w:p>
      <w:pPr>
        <w:kinsoku w:val="0"/>
        <w:wordWrap w:val="0"/>
        <w:topLinePunct/>
        <w:rPr>
          <w:rFonts w:ascii="仿宋_GB2312" w:hAnsi="宋体"/>
          <w:sz w:val="24"/>
        </w:rPr>
      </w:pPr>
      <w:r>
        <w:rPr>
          <w:rFonts w:ascii="仿宋_GB2312" w:hAnsi="宋体"/>
          <w:sz w:val="24"/>
        </w:rPr>
        <w:br w:type="page"/>
      </w:r>
      <w:r>
        <w:rPr>
          <w:rFonts w:hint="eastAsia" w:ascii="仿宋_GB2312" w:hAnsi="宋体"/>
          <w:sz w:val="24"/>
        </w:rPr>
        <w:t>投标书附件3：</w:t>
      </w:r>
    </w:p>
    <w:p>
      <w:pPr>
        <w:kinsoku w:val="0"/>
        <w:wordWrap w:val="0"/>
        <w:topLinePunct/>
        <w:ind w:left="851" w:hanging="851"/>
        <w:rPr>
          <w:rFonts w:ascii="仿宋_GB2312" w:hAnsi="宋体"/>
          <w:sz w:val="24"/>
        </w:rPr>
      </w:pPr>
    </w:p>
    <w:p>
      <w:pPr>
        <w:kinsoku w:val="0"/>
        <w:wordWrap w:val="0"/>
        <w:topLinePunct/>
        <w:ind w:left="851" w:hanging="851"/>
        <w:jc w:val="center"/>
        <w:rPr>
          <w:rFonts w:ascii="宋体" w:hAnsi="宋体" w:eastAsia="宋体"/>
          <w:b/>
          <w:sz w:val="32"/>
        </w:rPr>
      </w:pPr>
      <w:r>
        <w:rPr>
          <w:rFonts w:hint="eastAsia" w:ascii="宋体" w:hAnsi="宋体" w:eastAsia="宋体"/>
          <w:b/>
          <w:sz w:val="32"/>
        </w:rPr>
        <w:t>关于资格文件声明的函</w:t>
      </w:r>
    </w:p>
    <w:p>
      <w:pPr>
        <w:kinsoku w:val="0"/>
        <w:wordWrap w:val="0"/>
        <w:topLinePunct/>
        <w:ind w:left="851" w:hanging="851"/>
        <w:rPr>
          <w:rFonts w:ascii="仿宋_GB2312" w:hAnsi="宋体"/>
          <w:sz w:val="24"/>
        </w:rPr>
      </w:pPr>
    </w:p>
    <w:p>
      <w:pPr>
        <w:kinsoku w:val="0"/>
        <w:wordWrap w:val="0"/>
        <w:topLinePunct/>
        <w:spacing w:after="180"/>
        <w:ind w:left="850" w:hanging="266"/>
        <w:rPr>
          <w:rFonts w:ascii="仿宋_GB2312" w:hAnsi="宋体"/>
          <w:sz w:val="24"/>
        </w:rPr>
      </w:pPr>
      <w:r>
        <w:rPr>
          <w:rFonts w:hint="eastAsia" w:ascii="仿宋_GB2312" w:hAnsi="宋体"/>
          <w:sz w:val="24"/>
        </w:rPr>
        <w:t>致：汕头大学医学院</w:t>
      </w:r>
    </w:p>
    <w:p>
      <w:pPr>
        <w:kinsoku w:val="0"/>
        <w:wordWrap w:val="0"/>
        <w:topLinePunct/>
        <w:spacing w:after="180"/>
        <w:ind w:firstLine="585"/>
        <w:rPr>
          <w:rFonts w:ascii="仿宋_GB2312" w:hAnsi="宋体"/>
          <w:sz w:val="24"/>
        </w:rPr>
      </w:pPr>
      <w:r>
        <w:rPr>
          <w:rFonts w:hint="eastAsia" w:ascii="仿宋_GB2312" w:hAnsi="宋体"/>
          <w:sz w:val="24"/>
        </w:rPr>
        <w:t>关于贵方</w:t>
      </w:r>
      <w:r>
        <w:rPr>
          <w:rFonts w:ascii="仿宋_GB2312" w:hAnsi="宋体"/>
          <w:sz w:val="24"/>
          <w:u w:val="single"/>
        </w:rPr>
        <w:t xml:space="preserve">     </w:t>
      </w:r>
      <w:r>
        <w:rPr>
          <w:rFonts w:hint="eastAsia" w:ascii="仿宋_GB2312" w:hAnsi="宋体"/>
          <w:sz w:val="24"/>
        </w:rPr>
        <w:t>年</w:t>
      </w:r>
      <w:r>
        <w:rPr>
          <w:rFonts w:ascii="仿宋_GB2312" w:hAnsi="宋体"/>
          <w:sz w:val="24"/>
          <w:u w:val="single"/>
        </w:rPr>
        <w:t xml:space="preserve">  </w:t>
      </w:r>
      <w:r>
        <w:rPr>
          <w:rFonts w:hint="eastAsia" w:ascii="仿宋_GB2312" w:hAnsi="宋体"/>
          <w:sz w:val="24"/>
        </w:rPr>
        <w:t>月</w:t>
      </w:r>
      <w:r>
        <w:rPr>
          <w:rFonts w:ascii="仿宋_GB2312" w:hAnsi="宋体"/>
          <w:sz w:val="24"/>
          <w:u w:val="single"/>
        </w:rPr>
        <w:t xml:space="preserve">  </w:t>
      </w:r>
      <w:r>
        <w:rPr>
          <w:rFonts w:hint="eastAsia" w:ascii="仿宋_GB2312" w:hAnsi="宋体"/>
          <w:sz w:val="24"/>
        </w:rPr>
        <w:t>日设</w:t>
      </w:r>
      <w:r>
        <w:rPr>
          <w:rFonts w:ascii="仿宋_GB2312" w:hAnsi="宋体"/>
          <w:sz w:val="24"/>
          <w:u w:val="single"/>
        </w:rPr>
        <w:t xml:space="preserve">           </w:t>
      </w:r>
      <w:r>
        <w:rPr>
          <w:rFonts w:hint="eastAsia" w:ascii="仿宋_GB2312" w:hAnsi="宋体"/>
          <w:sz w:val="24"/>
        </w:rPr>
        <w:t>号招标文件的投标邀请，本签字人愿意参加投标，并证明提交的资格文件和说明是准确的和真实的。</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单位名称和地址：</w:t>
      </w:r>
      <w:r>
        <w:rPr>
          <w:rFonts w:ascii="仿宋_GB2312" w:hAnsi="宋体"/>
          <w:sz w:val="24"/>
        </w:rPr>
        <w:t xml:space="preserve">              </w:t>
      </w:r>
      <w:r>
        <w:rPr>
          <w:rFonts w:hint="eastAsia" w:ascii="仿宋_GB2312" w:hAnsi="宋体"/>
          <w:sz w:val="24"/>
        </w:rPr>
        <w:t>授权签署本资格文件人：</w:t>
      </w:r>
    </w:p>
    <w:p>
      <w:pPr>
        <w:kinsoku w:val="0"/>
        <w:wordWrap w:val="0"/>
        <w:topLinePunct/>
        <w:spacing w:after="180"/>
        <w:rPr>
          <w:rFonts w:ascii="仿宋_GB2312" w:hAnsi="宋体"/>
          <w:sz w:val="24"/>
        </w:rPr>
      </w:pPr>
      <w:r>
        <w:rPr>
          <w:rFonts w:hint="eastAsia" w:ascii="仿宋_GB2312" w:hAnsi="宋体"/>
          <w:sz w:val="24"/>
        </w:rPr>
        <w:t>名</w:t>
      </w:r>
      <w:r>
        <w:rPr>
          <w:rFonts w:ascii="仿宋_GB2312" w:hAnsi="宋体"/>
          <w:sz w:val="24"/>
        </w:rPr>
        <w:t xml:space="preserve">  </w:t>
      </w:r>
      <w:r>
        <w:rPr>
          <w:rFonts w:hint="eastAsia" w:ascii="仿宋_GB2312" w:hAnsi="宋体"/>
          <w:sz w:val="24"/>
        </w:rPr>
        <w:t>称：</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w:t>
      </w:r>
      <w:r>
        <w:rPr>
          <w:rFonts w:ascii="仿宋_GB2312" w:hAnsi="宋体"/>
          <w:sz w:val="24"/>
        </w:rPr>
        <w:t xml:space="preserve">  </w:t>
      </w:r>
      <w:r>
        <w:rPr>
          <w:rFonts w:hint="eastAsia" w:ascii="仿宋_GB2312" w:hAnsi="宋体"/>
          <w:sz w:val="24"/>
        </w:rPr>
        <w:t>字：</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地</w:t>
      </w:r>
      <w:r>
        <w:rPr>
          <w:rFonts w:ascii="仿宋_GB2312" w:hAnsi="宋体"/>
          <w:sz w:val="24"/>
        </w:rPr>
        <w:t xml:space="preserve">  </w:t>
      </w:r>
      <w:r>
        <w:rPr>
          <w:rFonts w:hint="eastAsia" w:ascii="仿宋_GB2312" w:hAnsi="宋体"/>
          <w:sz w:val="24"/>
        </w:rPr>
        <w:t>址：</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签字人姓名、职务（印刷体）</w:t>
      </w:r>
    </w:p>
    <w:p>
      <w:pPr>
        <w:kinsoku w:val="0"/>
        <w:wordWrap w:val="0"/>
        <w:topLinePunct/>
        <w:spacing w:after="180"/>
        <w:rPr>
          <w:rFonts w:ascii="仿宋_GB2312" w:hAnsi="宋体"/>
          <w:sz w:val="24"/>
          <w:u w:val="single"/>
        </w:rPr>
      </w:pPr>
      <w:r>
        <w:rPr>
          <w:rFonts w:hint="eastAsia" w:ascii="仿宋_GB2312" w:hAnsi="宋体"/>
          <w:sz w:val="24"/>
        </w:rPr>
        <w:t>传</w:t>
      </w:r>
      <w:r>
        <w:rPr>
          <w:rFonts w:ascii="仿宋_GB2312" w:hAnsi="宋体"/>
          <w:sz w:val="24"/>
        </w:rPr>
        <w:t xml:space="preserve">  </w:t>
      </w:r>
      <w:r>
        <w:rPr>
          <w:rFonts w:hint="eastAsia" w:ascii="仿宋_GB2312" w:hAnsi="宋体"/>
          <w:sz w:val="24"/>
        </w:rPr>
        <w:t>真：</w:t>
      </w:r>
      <w:r>
        <w:rPr>
          <w:rFonts w:ascii="仿宋_GB2312" w:hAnsi="宋体"/>
          <w:sz w:val="24"/>
          <w:u w:val="single"/>
        </w:rPr>
        <w:t xml:space="preserve">                 </w:t>
      </w:r>
      <w:r>
        <w:rPr>
          <w:rFonts w:ascii="仿宋_GB2312" w:hAnsi="宋体"/>
          <w:sz w:val="24"/>
        </w:rPr>
        <w:t xml:space="preserve">      </w:t>
      </w:r>
      <w:r>
        <w:rPr>
          <w:rFonts w:ascii="仿宋_GB2312" w:hAnsi="宋体"/>
          <w:sz w:val="24"/>
          <w:u w:val="single"/>
        </w:rPr>
        <w:t xml:space="preserve">                        </w:t>
      </w:r>
      <w:r>
        <w:rPr>
          <w:rFonts w:hint="eastAsia" w:ascii="仿宋_GB2312" w:hAnsi="宋体"/>
          <w:sz w:val="24"/>
        </w:rPr>
        <w:t>。</w:t>
      </w:r>
    </w:p>
    <w:p>
      <w:pPr>
        <w:kinsoku w:val="0"/>
        <w:wordWrap w:val="0"/>
        <w:topLinePunct/>
        <w:spacing w:after="180"/>
        <w:rPr>
          <w:rFonts w:ascii="仿宋_GB2312" w:hAnsi="宋体"/>
          <w:sz w:val="24"/>
        </w:rPr>
      </w:pPr>
      <w:r>
        <w:rPr>
          <w:rFonts w:hint="eastAsia" w:ascii="仿宋_GB2312" w:hAnsi="宋体"/>
          <w:sz w:val="24"/>
        </w:rPr>
        <w:t>邮</w:t>
      </w:r>
      <w:r>
        <w:rPr>
          <w:rFonts w:ascii="仿宋_GB2312" w:hAnsi="宋体"/>
          <w:sz w:val="24"/>
        </w:rPr>
        <w:t xml:space="preserve">  </w:t>
      </w:r>
      <w:r>
        <w:rPr>
          <w:rFonts w:hint="eastAsia" w:ascii="仿宋_GB2312" w:hAnsi="宋体"/>
          <w:sz w:val="24"/>
        </w:rPr>
        <w:t>编：</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电</w:t>
      </w:r>
      <w:r>
        <w:rPr>
          <w:rFonts w:ascii="仿宋_GB2312" w:hAnsi="宋体"/>
          <w:sz w:val="24"/>
        </w:rPr>
        <w:t xml:space="preserve">  </w:t>
      </w:r>
      <w:r>
        <w:rPr>
          <w:rFonts w:hint="eastAsia" w:ascii="仿宋_GB2312" w:hAnsi="宋体"/>
          <w:sz w:val="24"/>
        </w:rPr>
        <w:t>话：</w:t>
      </w:r>
      <w:r>
        <w:rPr>
          <w:rFonts w:ascii="仿宋_GB2312" w:hAnsi="宋体"/>
          <w:sz w:val="24"/>
          <w:u w:val="single"/>
        </w:rPr>
        <w:t xml:space="preserve">                 </w:t>
      </w:r>
      <w:r>
        <w:rPr>
          <w:rFonts w:ascii="仿宋_GB2312" w:hAnsi="宋体"/>
          <w:sz w:val="24"/>
        </w:rPr>
        <w:t>.</w:t>
      </w: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p>
    <w:p>
      <w:pPr>
        <w:kinsoku w:val="0"/>
        <w:wordWrap w:val="0"/>
        <w:topLinePunct/>
        <w:spacing w:after="180"/>
        <w:rPr>
          <w:rFonts w:ascii="仿宋_GB2312" w:hAnsi="宋体"/>
          <w:sz w:val="24"/>
        </w:rPr>
      </w:pPr>
      <w:r>
        <w:rPr>
          <w:rFonts w:hint="eastAsia" w:ascii="仿宋_GB2312" w:hAnsi="宋体"/>
          <w:sz w:val="24"/>
        </w:rPr>
        <w:t>投标书附件4：</w:t>
      </w:r>
    </w:p>
    <w:p>
      <w:pPr>
        <w:kinsoku w:val="0"/>
        <w:wordWrap w:val="0"/>
        <w:topLinePunct/>
        <w:spacing w:after="180"/>
        <w:rPr>
          <w:rFonts w:ascii="仿宋_GB2312" w:hAnsi="宋体"/>
          <w:sz w:val="24"/>
        </w:rPr>
      </w:pPr>
    </w:p>
    <w:p>
      <w:pPr>
        <w:kinsoku w:val="0"/>
        <w:wordWrap w:val="0"/>
        <w:topLinePunct/>
        <w:spacing w:after="180"/>
        <w:jc w:val="center"/>
        <w:rPr>
          <w:rFonts w:ascii="宋体" w:hAnsi="宋体" w:eastAsia="宋体"/>
          <w:b/>
          <w:sz w:val="32"/>
        </w:rPr>
      </w:pPr>
      <w:r>
        <w:rPr>
          <w:rFonts w:hint="eastAsia" w:ascii="宋体" w:hAnsi="宋体" w:eastAsia="宋体"/>
          <w:b/>
          <w:sz w:val="32"/>
        </w:rPr>
        <w:t>资</w:t>
      </w:r>
      <w:r>
        <w:rPr>
          <w:rFonts w:ascii="宋体" w:hAnsi="宋体" w:eastAsia="宋体"/>
          <w:b/>
          <w:sz w:val="32"/>
        </w:rPr>
        <w:t xml:space="preserve"> </w:t>
      </w:r>
      <w:r>
        <w:rPr>
          <w:rFonts w:hint="eastAsia" w:ascii="宋体" w:hAnsi="宋体" w:eastAsia="宋体"/>
          <w:b/>
          <w:sz w:val="32"/>
        </w:rPr>
        <w:t>格</w:t>
      </w:r>
      <w:r>
        <w:rPr>
          <w:rFonts w:ascii="宋体" w:hAnsi="宋体" w:eastAsia="宋体"/>
          <w:b/>
          <w:sz w:val="32"/>
        </w:rPr>
        <w:t xml:space="preserve"> </w:t>
      </w:r>
      <w:r>
        <w:rPr>
          <w:rFonts w:hint="eastAsia" w:ascii="宋体" w:hAnsi="宋体" w:eastAsia="宋体"/>
          <w:b/>
          <w:sz w:val="32"/>
        </w:rPr>
        <w:t>文</w:t>
      </w:r>
      <w:r>
        <w:rPr>
          <w:rFonts w:ascii="宋体" w:hAnsi="宋体" w:eastAsia="宋体"/>
          <w:b/>
          <w:sz w:val="32"/>
        </w:rPr>
        <w:t xml:space="preserve"> </w:t>
      </w:r>
      <w:r>
        <w:rPr>
          <w:rFonts w:hint="eastAsia" w:ascii="宋体" w:hAnsi="宋体" w:eastAsia="宋体"/>
          <w:b/>
          <w:sz w:val="32"/>
        </w:rPr>
        <w:t>件</w:t>
      </w:r>
    </w:p>
    <w:p>
      <w:pPr>
        <w:kinsoku w:val="0"/>
        <w:wordWrap w:val="0"/>
        <w:topLinePunct/>
        <w:spacing w:after="180"/>
        <w:rPr>
          <w:rFonts w:ascii="仿宋_GB2312" w:hAnsi="宋体"/>
          <w:sz w:val="24"/>
        </w:rPr>
      </w:pPr>
    </w:p>
    <w:p>
      <w:pPr>
        <w:kinsoku w:val="0"/>
        <w:wordWrap w:val="0"/>
        <w:topLinePunct/>
        <w:spacing w:after="180"/>
        <w:ind w:left="332" w:leftChars="100"/>
        <w:rPr>
          <w:rFonts w:ascii="仿宋_GB2312" w:hAnsi="宋体"/>
          <w:sz w:val="24"/>
        </w:rPr>
      </w:pPr>
      <w:r>
        <w:rPr>
          <w:rFonts w:hint="eastAsia" w:ascii="仿宋_GB2312" w:hAnsi="宋体"/>
          <w:sz w:val="24"/>
        </w:rPr>
        <w:t>投标人应按下列要求提交资格文件：</w:t>
      </w:r>
    </w:p>
    <w:p>
      <w:pPr>
        <w:kinsoku w:val="0"/>
        <w:wordWrap w:val="0"/>
        <w:topLinePunct/>
        <w:spacing w:after="180"/>
        <w:ind w:left="332" w:leftChars="100"/>
        <w:rPr>
          <w:rFonts w:ascii="仿宋_GB2312" w:hAnsi="宋体"/>
          <w:sz w:val="24"/>
        </w:rPr>
      </w:pPr>
      <w:r>
        <w:rPr>
          <w:rFonts w:ascii="仿宋_GB2312" w:hAnsi="宋体"/>
          <w:sz w:val="24"/>
        </w:rPr>
        <w:t xml:space="preserve">  1. </w:t>
      </w:r>
      <w:r>
        <w:rPr>
          <w:rFonts w:hint="eastAsia" w:ascii="仿宋_GB2312" w:hAnsi="宋体"/>
          <w:sz w:val="24"/>
        </w:rPr>
        <w:t>投标人全称和注册国。</w:t>
      </w:r>
    </w:p>
    <w:p>
      <w:pPr>
        <w:kinsoku w:val="0"/>
        <w:wordWrap w:val="0"/>
        <w:topLinePunct/>
        <w:spacing w:after="180"/>
        <w:ind w:left="332" w:leftChars="100"/>
        <w:rPr>
          <w:rFonts w:ascii="仿宋_GB2312" w:hAnsi="宋体"/>
          <w:sz w:val="24"/>
        </w:rPr>
      </w:pPr>
      <w:r>
        <w:rPr>
          <w:rFonts w:ascii="仿宋_GB2312" w:hAnsi="宋体"/>
          <w:sz w:val="24"/>
        </w:rPr>
        <w:t xml:space="preserve">  2. </w:t>
      </w:r>
      <w:r>
        <w:rPr>
          <w:rFonts w:hint="eastAsia" w:ascii="仿宋_GB2312" w:hAnsi="宋体"/>
          <w:sz w:val="24"/>
        </w:rPr>
        <w:t>营业执照和工商局签发的销售许可证（复印件）。</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3</w:t>
      </w:r>
      <w:r>
        <w:rPr>
          <w:rFonts w:ascii="仿宋_GB2312" w:hAnsi="宋体"/>
          <w:sz w:val="24"/>
        </w:rPr>
        <w:t xml:space="preserve">. </w:t>
      </w:r>
      <w:r>
        <w:rPr>
          <w:rFonts w:hint="eastAsia" w:ascii="仿宋_GB2312" w:hAnsi="宋体"/>
          <w:sz w:val="24"/>
        </w:rPr>
        <w:t>开户银行名称和帐号。</w:t>
      </w:r>
    </w:p>
    <w:p>
      <w:pPr>
        <w:kinsoku w:val="0"/>
        <w:wordWrap w:val="0"/>
        <w:topLinePunct/>
        <w:spacing w:after="180"/>
        <w:ind w:left="332" w:leftChars="100"/>
        <w:rPr>
          <w:rFonts w:ascii="仿宋_GB2312" w:hAnsi="宋体"/>
          <w:sz w:val="24"/>
        </w:rPr>
      </w:pPr>
      <w:r>
        <w:rPr>
          <w:rFonts w:ascii="仿宋_GB2312" w:hAnsi="宋体"/>
          <w:sz w:val="24"/>
        </w:rPr>
        <w:t xml:space="preserve">  </w:t>
      </w:r>
      <w:r>
        <w:rPr>
          <w:rFonts w:hint="eastAsia" w:ascii="仿宋_GB2312" w:hAnsi="宋体"/>
          <w:sz w:val="24"/>
        </w:rPr>
        <w:t>4</w:t>
      </w:r>
      <w:r>
        <w:rPr>
          <w:rFonts w:ascii="仿宋_GB2312" w:hAnsi="宋体"/>
          <w:sz w:val="24"/>
        </w:rPr>
        <w:t xml:space="preserve">. </w:t>
      </w:r>
      <w:r>
        <w:rPr>
          <w:rFonts w:hint="eastAsia" w:ascii="仿宋_GB2312" w:hAnsi="宋体"/>
          <w:sz w:val="24"/>
        </w:rPr>
        <w:t>公司历史简介及现状。</w:t>
      </w:r>
    </w:p>
    <w:p>
      <w:pPr>
        <w:kinsoku w:val="0"/>
        <w:wordWrap w:val="0"/>
        <w:topLinePunct/>
        <w:spacing w:after="180"/>
        <w:ind w:left="332" w:leftChars="100"/>
        <w:rPr>
          <w:rFonts w:ascii="仿宋_GB2312" w:hAnsi="宋体"/>
          <w:sz w:val="24"/>
        </w:rPr>
      </w:pPr>
      <w:r>
        <w:rPr>
          <w:rFonts w:hint="eastAsia" w:ascii="仿宋_GB2312" w:hAnsi="宋体"/>
          <w:sz w:val="24"/>
        </w:rPr>
        <w:t xml:space="preserve">  5. 投标人拥有进口测序仪或者自主研发的测序仪器设备清单，承诺不以转包形式提供服务；</w:t>
      </w:r>
    </w:p>
    <w:p>
      <w:pPr>
        <w:kinsoku w:val="0"/>
        <w:wordWrap w:val="0"/>
        <w:topLinePunct/>
        <w:spacing w:after="180"/>
        <w:ind w:left="332" w:leftChars="100"/>
        <w:rPr>
          <w:rFonts w:ascii="仿宋_GB2312" w:hAnsi="宋体"/>
          <w:sz w:val="24"/>
        </w:rPr>
      </w:pPr>
      <w:r>
        <w:rPr>
          <w:rFonts w:hint="eastAsia" w:ascii="仿宋_GB2312" w:hAnsi="宋体"/>
          <w:sz w:val="24"/>
        </w:rPr>
        <w:t xml:space="preserve">  6. 投标人服务团队2015年7月-2017年7月2年间发表或者参与发表的文章；</w:t>
      </w:r>
    </w:p>
    <w:p>
      <w:pPr>
        <w:kinsoku w:val="0"/>
        <w:wordWrap w:val="0"/>
        <w:topLinePunct/>
        <w:spacing w:after="180"/>
        <w:ind w:left="332" w:leftChars="100"/>
        <w:rPr>
          <w:rFonts w:ascii="仿宋_GB2312" w:hAnsi="宋体"/>
          <w:sz w:val="24"/>
        </w:rPr>
      </w:pPr>
      <w:r>
        <w:rPr>
          <w:rFonts w:hint="eastAsia" w:ascii="仿宋_GB2312" w:hAnsi="宋体"/>
          <w:sz w:val="24"/>
        </w:rPr>
        <w:t xml:space="preserve">  7. 投标人在近2年内为各大院校及科研单位提供测序分析服务的业绩列表。</w:t>
      </w:r>
    </w:p>
    <w:p>
      <w:pPr>
        <w:kinsoku w:val="0"/>
        <w:wordWrap w:val="0"/>
        <w:topLinePunct/>
        <w:spacing w:after="180"/>
        <w:ind w:left="332" w:leftChars="100"/>
        <w:rPr>
          <w:rFonts w:ascii="仿宋_GB2312" w:hAnsi="宋体"/>
          <w:sz w:val="24"/>
        </w:rPr>
      </w:pPr>
    </w:p>
    <w:p>
      <w:pPr>
        <w:kinsoku w:val="0"/>
        <w:wordWrap w:val="0"/>
        <w:topLinePunct/>
        <w:spacing w:after="180"/>
        <w:ind w:left="332" w:leftChars="100"/>
        <w:rPr>
          <w:rFonts w:ascii="仿宋_GB2312" w:hAnsi="宋体"/>
          <w:sz w:val="24"/>
        </w:rPr>
      </w:pPr>
    </w:p>
    <w:sectPr>
      <w:headerReference r:id="rId5" w:type="first"/>
      <w:footerReference r:id="rId8" w:type="first"/>
      <w:headerReference r:id="rId3" w:type="default"/>
      <w:footerReference r:id="rId6" w:type="default"/>
      <w:headerReference r:id="rId4" w:type="even"/>
      <w:footerReference r:id="rId7" w:type="even"/>
      <w:pgSz w:w="11907" w:h="16840"/>
      <w:pgMar w:top="1021" w:right="907" w:bottom="1021" w:left="1134" w:header="851" w:footer="992" w:gutter="0"/>
      <w:pgNumType w:start="0"/>
      <w:cols w:space="720" w:num="1"/>
      <w:titlePg/>
      <w:docGrid w:type="linesAndChars" w:linePitch="381" w:charSpace="106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Mangal">
    <w:panose1 w:val="02040503050203030202"/>
    <w:charset w:val="01"/>
    <w:family w:val="roman"/>
    <w:pitch w:val="default"/>
    <w:sig w:usb0="00008003" w:usb1="00000000" w:usb2="00000000" w:usb3="00000000" w:csb0="00000001"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ˎ̥">
    <w:altName w:val="Segoe Print"/>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5</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pPr>
    <w:r>
      <w:rPr>
        <w:rFonts w:hint="eastAsia"/>
      </w:rPr>
      <w:t>汕头大学医学院设备招标文件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61080"/>
    <w:multiLevelType w:val="singleLevel"/>
    <w:tmpl w:val="04061080"/>
    <w:lvl w:ilvl="0" w:tentative="0">
      <w:start w:val="1"/>
      <w:numFmt w:val="decimal"/>
      <w:lvlText w:val="%1."/>
      <w:lvlJc w:val="left"/>
      <w:pPr>
        <w:tabs>
          <w:tab w:val="left" w:pos="425"/>
        </w:tabs>
        <w:ind w:left="425" w:hanging="425"/>
      </w:pPr>
      <w:rPr>
        <w:rFonts w:hint="eastAsia"/>
      </w:rPr>
    </w:lvl>
  </w:abstractNum>
  <w:abstractNum w:abstractNumId="1">
    <w:nsid w:val="154413BC"/>
    <w:multiLevelType w:val="singleLevel"/>
    <w:tmpl w:val="154413BC"/>
    <w:lvl w:ilvl="0" w:tentative="0">
      <w:start w:val="1"/>
      <w:numFmt w:val="decimal"/>
      <w:lvlText w:val="%1."/>
      <w:lvlJc w:val="left"/>
      <w:pPr>
        <w:tabs>
          <w:tab w:val="left" w:pos="425"/>
        </w:tabs>
        <w:ind w:left="425" w:hanging="425"/>
      </w:pPr>
      <w:rPr>
        <w:rFonts w:hint="eastAsia"/>
      </w:rPr>
    </w:lvl>
  </w:abstractNum>
  <w:abstractNum w:abstractNumId="2">
    <w:nsid w:val="2DFF5402"/>
    <w:multiLevelType w:val="multilevel"/>
    <w:tmpl w:val="2DFF5402"/>
    <w:lvl w:ilvl="0" w:tentative="0">
      <w:start w:val="1"/>
      <w:numFmt w:val="decimal"/>
      <w:lvlText w:val="%1."/>
      <w:lvlJc w:val="left"/>
      <w:pPr>
        <w:tabs>
          <w:tab w:val="left" w:pos="1260"/>
        </w:tabs>
        <w:ind w:left="1260" w:hanging="420"/>
      </w:pPr>
    </w:lvl>
    <w:lvl w:ilvl="1" w:tentative="0">
      <w:start w:val="2"/>
      <w:numFmt w:val="upperRoman"/>
      <w:pStyle w:val="4"/>
      <w:lvlText w:val="%2."/>
      <w:lvlJc w:val="left"/>
      <w:pPr>
        <w:tabs>
          <w:tab w:val="left" w:pos="1980"/>
        </w:tabs>
        <w:ind w:left="1680" w:hanging="42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3">
    <w:nsid w:val="38C06D4F"/>
    <w:multiLevelType w:val="multilevel"/>
    <w:tmpl w:val="38C06D4F"/>
    <w:lvl w:ilvl="0" w:tentative="0">
      <w:start w:val="1"/>
      <w:numFmt w:val="upperRoman"/>
      <w:pStyle w:val="3"/>
      <w:lvlText w:val="%1."/>
      <w:lvlJc w:val="left"/>
      <w:pPr>
        <w:tabs>
          <w:tab w:val="left" w:pos="1085"/>
        </w:tabs>
        <w:ind w:left="1085" w:hanging="420"/>
      </w:pPr>
    </w:lvl>
    <w:lvl w:ilvl="1" w:tentative="0">
      <w:start w:val="1"/>
      <w:numFmt w:val="bullet"/>
      <w:lvlText w:val=""/>
      <w:lvlJc w:val="left"/>
      <w:pPr>
        <w:tabs>
          <w:tab w:val="left" w:pos="1505"/>
        </w:tabs>
        <w:ind w:left="1505" w:hanging="420"/>
      </w:pPr>
      <w:rPr>
        <w:rFonts w:hint="default" w:ascii="Wingdings" w:hAnsi="Wingdings"/>
      </w:rPr>
    </w:lvl>
    <w:lvl w:ilvl="2" w:tentative="0">
      <w:start w:val="1"/>
      <w:numFmt w:val="decimal"/>
      <w:lvlText w:val="%3."/>
      <w:lvlJc w:val="left"/>
      <w:pPr>
        <w:tabs>
          <w:tab w:val="left" w:pos="1925"/>
        </w:tabs>
        <w:ind w:left="1925" w:hanging="420"/>
      </w:pPr>
    </w:lvl>
    <w:lvl w:ilvl="3" w:tentative="0">
      <w:start w:val="1"/>
      <w:numFmt w:val="decimal"/>
      <w:lvlText w:val="%4."/>
      <w:lvlJc w:val="left"/>
      <w:pPr>
        <w:tabs>
          <w:tab w:val="left" w:pos="2345"/>
        </w:tabs>
        <w:ind w:left="2345" w:hanging="420"/>
      </w:pPr>
    </w:lvl>
    <w:lvl w:ilvl="4" w:tentative="0">
      <w:start w:val="1"/>
      <w:numFmt w:val="lowerLetter"/>
      <w:lvlText w:val="%5)"/>
      <w:lvlJc w:val="left"/>
      <w:pPr>
        <w:tabs>
          <w:tab w:val="left" w:pos="2765"/>
        </w:tabs>
        <w:ind w:left="2765" w:hanging="420"/>
      </w:pPr>
    </w:lvl>
    <w:lvl w:ilvl="5" w:tentative="0">
      <w:start w:val="1"/>
      <w:numFmt w:val="lowerRoman"/>
      <w:lvlText w:val="%6."/>
      <w:lvlJc w:val="right"/>
      <w:pPr>
        <w:tabs>
          <w:tab w:val="left" w:pos="3185"/>
        </w:tabs>
        <w:ind w:left="3185" w:hanging="420"/>
      </w:pPr>
    </w:lvl>
    <w:lvl w:ilvl="6" w:tentative="0">
      <w:start w:val="1"/>
      <w:numFmt w:val="decimal"/>
      <w:lvlText w:val="%7."/>
      <w:lvlJc w:val="left"/>
      <w:pPr>
        <w:tabs>
          <w:tab w:val="left" w:pos="3605"/>
        </w:tabs>
        <w:ind w:left="3605" w:hanging="420"/>
      </w:pPr>
    </w:lvl>
    <w:lvl w:ilvl="7" w:tentative="0">
      <w:start w:val="1"/>
      <w:numFmt w:val="lowerLetter"/>
      <w:lvlText w:val="%8)"/>
      <w:lvlJc w:val="left"/>
      <w:pPr>
        <w:tabs>
          <w:tab w:val="left" w:pos="4025"/>
        </w:tabs>
        <w:ind w:left="4025" w:hanging="420"/>
      </w:pPr>
    </w:lvl>
    <w:lvl w:ilvl="8" w:tentative="0">
      <w:start w:val="1"/>
      <w:numFmt w:val="lowerRoman"/>
      <w:lvlText w:val="%9."/>
      <w:lvlJc w:val="right"/>
      <w:pPr>
        <w:tabs>
          <w:tab w:val="left" w:pos="4445"/>
        </w:tabs>
        <w:ind w:left="4445" w:hanging="420"/>
      </w:pPr>
    </w:lvl>
  </w:abstractNum>
  <w:abstractNum w:abstractNumId="4">
    <w:nsid w:val="45D52E3E"/>
    <w:multiLevelType w:val="singleLevel"/>
    <w:tmpl w:val="45D52E3E"/>
    <w:lvl w:ilvl="0" w:tentative="0">
      <w:start w:val="1"/>
      <w:numFmt w:val="japaneseCounting"/>
      <w:lvlText w:val="%1、"/>
      <w:lvlJc w:val="left"/>
      <w:pPr>
        <w:tabs>
          <w:tab w:val="left" w:pos="1920"/>
        </w:tabs>
        <w:ind w:left="1920" w:hanging="660"/>
      </w:pPr>
      <w:rPr>
        <w:rFonts w:hint="eastAsia"/>
      </w:rPr>
    </w:lvl>
  </w:abstractNum>
  <w:abstractNum w:abstractNumId="5">
    <w:nsid w:val="47A30B17"/>
    <w:multiLevelType w:val="singleLevel"/>
    <w:tmpl w:val="47A30B17"/>
    <w:lvl w:ilvl="0" w:tentative="0">
      <w:start w:val="1"/>
      <w:numFmt w:val="decimal"/>
      <w:lvlText w:val="%1."/>
      <w:lvlJc w:val="left"/>
      <w:pPr>
        <w:tabs>
          <w:tab w:val="left" w:pos="425"/>
        </w:tabs>
        <w:ind w:left="425" w:hanging="425"/>
      </w:pPr>
      <w:rPr>
        <w:rFonts w:hint="eastAsia"/>
      </w:rPr>
    </w:lvl>
  </w:abstractNum>
  <w:abstractNum w:abstractNumId="6">
    <w:nsid w:val="497E2A19"/>
    <w:multiLevelType w:val="multilevel"/>
    <w:tmpl w:val="497E2A19"/>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140"/>
        </w:tabs>
        <w:ind w:left="1140" w:hanging="7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860"/>
        </w:tabs>
        <w:ind w:left="1860" w:hanging="600"/>
      </w:pPr>
    </w:lvl>
    <w:lvl w:ilvl="4" w:tentative="0">
      <w:start w:val="6"/>
      <w:numFmt w:val="decimal"/>
      <w:lvlText w:val="%5、"/>
      <w:lvlJc w:val="left"/>
      <w:pPr>
        <w:tabs>
          <w:tab w:val="left" w:pos="2400"/>
        </w:tabs>
        <w:ind w:left="2400" w:hanging="72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4CEC46AA"/>
    <w:multiLevelType w:val="singleLevel"/>
    <w:tmpl w:val="4CEC46AA"/>
    <w:lvl w:ilvl="0" w:tentative="0">
      <w:start w:val="1"/>
      <w:numFmt w:val="decimal"/>
      <w:lvlText w:val="%1."/>
      <w:lvlJc w:val="left"/>
      <w:pPr>
        <w:tabs>
          <w:tab w:val="left" w:pos="425"/>
        </w:tabs>
        <w:ind w:left="425" w:hanging="425"/>
      </w:pPr>
      <w:rPr>
        <w:rFonts w:hint="eastAsia"/>
      </w:rPr>
    </w:lvl>
  </w:abstractNum>
  <w:abstractNum w:abstractNumId="8">
    <w:nsid w:val="5229EBDE"/>
    <w:multiLevelType w:val="singleLevel"/>
    <w:tmpl w:val="5229EBDE"/>
    <w:lvl w:ilvl="0" w:tentative="0">
      <w:start w:val="2"/>
      <w:numFmt w:val="chineseCounting"/>
      <w:suff w:val="nothing"/>
      <w:lvlText w:val="%1、"/>
      <w:lvlJc w:val="left"/>
      <w:rPr>
        <w:rFonts w:hint="eastAsia"/>
      </w:rPr>
    </w:lvl>
  </w:abstractNum>
  <w:abstractNum w:abstractNumId="9">
    <w:nsid w:val="5ECA35ED"/>
    <w:multiLevelType w:val="multilevel"/>
    <w:tmpl w:val="5ECA35ED"/>
    <w:lvl w:ilvl="0" w:tentative="0">
      <w:start w:val="1"/>
      <w:numFmt w:val="japaneseCounting"/>
      <w:lvlText w:val="%1."/>
      <w:lvlJc w:val="left"/>
      <w:pPr>
        <w:tabs>
          <w:tab w:val="left" w:pos="600"/>
        </w:tabs>
        <w:ind w:left="600" w:hanging="60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5F3008B7"/>
    <w:multiLevelType w:val="singleLevel"/>
    <w:tmpl w:val="5F3008B7"/>
    <w:lvl w:ilvl="0" w:tentative="0">
      <w:start w:val="1"/>
      <w:numFmt w:val="decimal"/>
      <w:lvlText w:val="%1."/>
      <w:lvlJc w:val="left"/>
      <w:pPr>
        <w:tabs>
          <w:tab w:val="left" w:pos="425"/>
        </w:tabs>
        <w:ind w:left="425" w:hanging="425"/>
      </w:pPr>
      <w:rPr>
        <w:rFonts w:hint="eastAsia"/>
      </w:rPr>
    </w:lvl>
  </w:abstractNum>
  <w:abstractNum w:abstractNumId="11">
    <w:nsid w:val="5F5BDD88"/>
    <w:multiLevelType w:val="singleLevel"/>
    <w:tmpl w:val="5F5BDD88"/>
    <w:lvl w:ilvl="0" w:tentative="0">
      <w:start w:val="7"/>
      <w:numFmt w:val="chineseCounting"/>
      <w:lvlText w:val="%1."/>
      <w:lvlJc w:val="left"/>
      <w:pPr>
        <w:tabs>
          <w:tab w:val="left" w:pos="312"/>
        </w:tabs>
      </w:pPr>
      <w:rPr>
        <w:rFonts w:hint="eastAsia"/>
      </w:rPr>
    </w:lvl>
  </w:abstractNum>
  <w:abstractNum w:abstractNumId="12">
    <w:nsid w:val="640730C6"/>
    <w:multiLevelType w:val="singleLevel"/>
    <w:tmpl w:val="640730C6"/>
    <w:lvl w:ilvl="0" w:tentative="0">
      <w:start w:val="1"/>
      <w:numFmt w:val="decimal"/>
      <w:lvlText w:val="%1."/>
      <w:lvlJc w:val="left"/>
      <w:pPr>
        <w:tabs>
          <w:tab w:val="left" w:pos="425"/>
        </w:tabs>
        <w:ind w:left="425" w:hanging="425"/>
      </w:pPr>
      <w:rPr>
        <w:rFonts w:hint="eastAsia"/>
      </w:rPr>
    </w:lvl>
  </w:abstractNum>
  <w:abstractNum w:abstractNumId="13">
    <w:nsid w:val="7CF4638C"/>
    <w:multiLevelType w:val="singleLevel"/>
    <w:tmpl w:val="7CF4638C"/>
    <w:lvl w:ilvl="0" w:tentative="0">
      <w:start w:val="1"/>
      <w:numFmt w:val="japaneseCounting"/>
      <w:lvlText w:val="%1、"/>
      <w:lvlJc w:val="left"/>
      <w:pPr>
        <w:tabs>
          <w:tab w:val="left" w:pos="1920"/>
        </w:tabs>
        <w:ind w:left="1920" w:hanging="660"/>
      </w:pPr>
      <w:rPr>
        <w:rFonts w:hint="eastAsia"/>
      </w:rPr>
    </w:lvl>
  </w:abstractNum>
  <w:abstractNum w:abstractNumId="14">
    <w:nsid w:val="7E2A564C"/>
    <w:multiLevelType w:val="singleLevel"/>
    <w:tmpl w:val="7E2A564C"/>
    <w:lvl w:ilvl="0" w:tentative="0">
      <w:start w:val="1"/>
      <w:numFmt w:val="decimal"/>
      <w:lvlText w:val="%1."/>
      <w:lvlJc w:val="left"/>
      <w:pPr>
        <w:tabs>
          <w:tab w:val="left" w:pos="425"/>
        </w:tabs>
        <w:ind w:left="425" w:hanging="425"/>
      </w:pPr>
      <w:rPr>
        <w:rFonts w:hint="eastAsia"/>
      </w:rPr>
    </w:lvl>
  </w:abstractNum>
  <w:num w:numId="1">
    <w:abstractNumId w:val="3"/>
  </w:num>
  <w:num w:numId="2">
    <w:abstractNumId w:val="2"/>
  </w:num>
  <w:num w:numId="3">
    <w:abstractNumId w:val="13"/>
  </w:num>
  <w:num w:numId="4">
    <w:abstractNumId w:val="4"/>
  </w:num>
  <w:num w:numId="5">
    <w:abstractNumId w:val="0"/>
  </w:num>
  <w:num w:numId="6">
    <w:abstractNumId w:val="7"/>
  </w:num>
  <w:num w:numId="7">
    <w:abstractNumId w:val="12"/>
  </w:num>
  <w:num w:numId="8">
    <w:abstractNumId w:val="1"/>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 w:numId="12">
    <w:abstractNumId w:val="10"/>
    <w:lvlOverride w:ilvl="0">
      <w:startOverride w:val="1"/>
    </w:lvlOverride>
  </w:num>
  <w:num w:numId="13">
    <w:abstractNumId w:val="14"/>
    <w:lvlOverride w:ilvl="0">
      <w:startOverride w:val="1"/>
    </w:lvlOverride>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drawingGridHorizontalSpacing w:val="166"/>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jMzQ1OTRlZTFhN2Y3OGU0MDU2MjdkYTkzYjE4NTIifQ=="/>
  </w:docVars>
  <w:rsids>
    <w:rsidRoot w:val="00A64781"/>
    <w:rsid w:val="0000204A"/>
    <w:rsid w:val="00003B22"/>
    <w:rsid w:val="00004020"/>
    <w:rsid w:val="00005041"/>
    <w:rsid w:val="000059AA"/>
    <w:rsid w:val="0001407A"/>
    <w:rsid w:val="00021081"/>
    <w:rsid w:val="000224C3"/>
    <w:rsid w:val="000231B0"/>
    <w:rsid w:val="00024209"/>
    <w:rsid w:val="00025FD5"/>
    <w:rsid w:val="00026985"/>
    <w:rsid w:val="00034FA8"/>
    <w:rsid w:val="000364E5"/>
    <w:rsid w:val="000401B7"/>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77AB"/>
    <w:rsid w:val="000B6AED"/>
    <w:rsid w:val="000C16D3"/>
    <w:rsid w:val="000C3941"/>
    <w:rsid w:val="000C3B61"/>
    <w:rsid w:val="000C7F51"/>
    <w:rsid w:val="000D470E"/>
    <w:rsid w:val="000E0A87"/>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64C72"/>
    <w:rsid w:val="001656D0"/>
    <w:rsid w:val="0017027B"/>
    <w:rsid w:val="001706C2"/>
    <w:rsid w:val="001716C2"/>
    <w:rsid w:val="001757AA"/>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7EAA"/>
    <w:rsid w:val="0020285D"/>
    <w:rsid w:val="002077D4"/>
    <w:rsid w:val="00213925"/>
    <w:rsid w:val="00213E67"/>
    <w:rsid w:val="00221E77"/>
    <w:rsid w:val="00224A9B"/>
    <w:rsid w:val="0025483C"/>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61561"/>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101C"/>
    <w:rsid w:val="003E4A17"/>
    <w:rsid w:val="003E4B96"/>
    <w:rsid w:val="003F19B6"/>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6041C"/>
    <w:rsid w:val="004605AF"/>
    <w:rsid w:val="00464B10"/>
    <w:rsid w:val="00474F8D"/>
    <w:rsid w:val="00483252"/>
    <w:rsid w:val="00483D43"/>
    <w:rsid w:val="00485CF4"/>
    <w:rsid w:val="00487E57"/>
    <w:rsid w:val="0049387D"/>
    <w:rsid w:val="00493E3B"/>
    <w:rsid w:val="004966EF"/>
    <w:rsid w:val="00497654"/>
    <w:rsid w:val="00497859"/>
    <w:rsid w:val="004A4A74"/>
    <w:rsid w:val="004A7DE2"/>
    <w:rsid w:val="004B38E5"/>
    <w:rsid w:val="004B638C"/>
    <w:rsid w:val="004C435A"/>
    <w:rsid w:val="004C661E"/>
    <w:rsid w:val="004D035D"/>
    <w:rsid w:val="004D2F20"/>
    <w:rsid w:val="004D7ED7"/>
    <w:rsid w:val="004E04F6"/>
    <w:rsid w:val="004F1E00"/>
    <w:rsid w:val="004F2003"/>
    <w:rsid w:val="004F2B8D"/>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7A85"/>
    <w:rsid w:val="005506A5"/>
    <w:rsid w:val="00550E7D"/>
    <w:rsid w:val="00551500"/>
    <w:rsid w:val="00557CBB"/>
    <w:rsid w:val="00560062"/>
    <w:rsid w:val="00570682"/>
    <w:rsid w:val="00573CF8"/>
    <w:rsid w:val="0057407B"/>
    <w:rsid w:val="00576E99"/>
    <w:rsid w:val="005822AA"/>
    <w:rsid w:val="00583525"/>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5CF1"/>
    <w:rsid w:val="006763EE"/>
    <w:rsid w:val="006804DF"/>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02C6"/>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5E"/>
    <w:rsid w:val="0078487E"/>
    <w:rsid w:val="00785609"/>
    <w:rsid w:val="00786D80"/>
    <w:rsid w:val="007900DB"/>
    <w:rsid w:val="0079124E"/>
    <w:rsid w:val="00793B8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20B9"/>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15"/>
    <w:rsid w:val="00940140"/>
    <w:rsid w:val="009422A2"/>
    <w:rsid w:val="00946608"/>
    <w:rsid w:val="00953904"/>
    <w:rsid w:val="00953FAE"/>
    <w:rsid w:val="00954D1C"/>
    <w:rsid w:val="00955826"/>
    <w:rsid w:val="009559D8"/>
    <w:rsid w:val="00956C39"/>
    <w:rsid w:val="009654E5"/>
    <w:rsid w:val="00966CAE"/>
    <w:rsid w:val="009673D3"/>
    <w:rsid w:val="009708C3"/>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F4023"/>
    <w:rsid w:val="009F471B"/>
    <w:rsid w:val="009F7F9F"/>
    <w:rsid w:val="00A022D7"/>
    <w:rsid w:val="00A03D8C"/>
    <w:rsid w:val="00A0433B"/>
    <w:rsid w:val="00A054DC"/>
    <w:rsid w:val="00A071D5"/>
    <w:rsid w:val="00A16B56"/>
    <w:rsid w:val="00A209B6"/>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91508"/>
    <w:rsid w:val="00A91DA7"/>
    <w:rsid w:val="00A920C9"/>
    <w:rsid w:val="00A94887"/>
    <w:rsid w:val="00A94CF9"/>
    <w:rsid w:val="00A97A08"/>
    <w:rsid w:val="00AA08AC"/>
    <w:rsid w:val="00AA377F"/>
    <w:rsid w:val="00AA489E"/>
    <w:rsid w:val="00AA4A15"/>
    <w:rsid w:val="00AA5873"/>
    <w:rsid w:val="00AB3CF8"/>
    <w:rsid w:val="00AB721A"/>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72ADD"/>
    <w:rsid w:val="00B77C24"/>
    <w:rsid w:val="00B87660"/>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51D8"/>
    <w:rsid w:val="00C1781D"/>
    <w:rsid w:val="00C2110E"/>
    <w:rsid w:val="00C221B4"/>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72541"/>
    <w:rsid w:val="00C75C45"/>
    <w:rsid w:val="00C866F5"/>
    <w:rsid w:val="00C87892"/>
    <w:rsid w:val="00C92360"/>
    <w:rsid w:val="00C94B0C"/>
    <w:rsid w:val="00C94FB2"/>
    <w:rsid w:val="00C959D5"/>
    <w:rsid w:val="00C95A27"/>
    <w:rsid w:val="00C97339"/>
    <w:rsid w:val="00C97E96"/>
    <w:rsid w:val="00CA216C"/>
    <w:rsid w:val="00CA6DD1"/>
    <w:rsid w:val="00CB0CEF"/>
    <w:rsid w:val="00CB5DBA"/>
    <w:rsid w:val="00CB716B"/>
    <w:rsid w:val="00CC0B7B"/>
    <w:rsid w:val="00CC52E4"/>
    <w:rsid w:val="00CC7A80"/>
    <w:rsid w:val="00CD177D"/>
    <w:rsid w:val="00CD2F19"/>
    <w:rsid w:val="00CD3221"/>
    <w:rsid w:val="00CD659D"/>
    <w:rsid w:val="00CD78CF"/>
    <w:rsid w:val="00CE10A8"/>
    <w:rsid w:val="00CE17B8"/>
    <w:rsid w:val="00CE1854"/>
    <w:rsid w:val="00CE2E27"/>
    <w:rsid w:val="00CE31C5"/>
    <w:rsid w:val="00CE46C2"/>
    <w:rsid w:val="00CE72AC"/>
    <w:rsid w:val="00CF2197"/>
    <w:rsid w:val="00CF396D"/>
    <w:rsid w:val="00D02106"/>
    <w:rsid w:val="00D03655"/>
    <w:rsid w:val="00D03F79"/>
    <w:rsid w:val="00D11A94"/>
    <w:rsid w:val="00D12092"/>
    <w:rsid w:val="00D12521"/>
    <w:rsid w:val="00D17650"/>
    <w:rsid w:val="00D26318"/>
    <w:rsid w:val="00D2662C"/>
    <w:rsid w:val="00D27C71"/>
    <w:rsid w:val="00D321BE"/>
    <w:rsid w:val="00D32723"/>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76E6"/>
    <w:rsid w:val="00E10169"/>
    <w:rsid w:val="00E10452"/>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5645"/>
    <w:rsid w:val="00F964F4"/>
    <w:rsid w:val="00F96E4F"/>
    <w:rsid w:val="00F97CF7"/>
    <w:rsid w:val="00F97F20"/>
    <w:rsid w:val="00FA02A9"/>
    <w:rsid w:val="00FB2C8C"/>
    <w:rsid w:val="00FB4617"/>
    <w:rsid w:val="00FB598E"/>
    <w:rsid w:val="00FD56F9"/>
    <w:rsid w:val="00FE50F6"/>
    <w:rsid w:val="00FE7DC3"/>
    <w:rsid w:val="00FE7E5D"/>
    <w:rsid w:val="00FF10DB"/>
    <w:rsid w:val="00FF1FB7"/>
    <w:rsid w:val="00FF299B"/>
    <w:rsid w:val="00FF717A"/>
    <w:rsid w:val="01317F69"/>
    <w:rsid w:val="0A1D0E2A"/>
    <w:rsid w:val="11F019C5"/>
    <w:rsid w:val="152E4A94"/>
    <w:rsid w:val="18FE0392"/>
    <w:rsid w:val="1D240237"/>
    <w:rsid w:val="202820DF"/>
    <w:rsid w:val="20F1544D"/>
    <w:rsid w:val="2613738E"/>
    <w:rsid w:val="2BC71179"/>
    <w:rsid w:val="316A76F3"/>
    <w:rsid w:val="33D13DB6"/>
    <w:rsid w:val="3603653E"/>
    <w:rsid w:val="36D79310"/>
    <w:rsid w:val="37174C8C"/>
    <w:rsid w:val="38EF3C8A"/>
    <w:rsid w:val="3BFF1BF0"/>
    <w:rsid w:val="498774ED"/>
    <w:rsid w:val="4B607184"/>
    <w:rsid w:val="505F6A8C"/>
    <w:rsid w:val="535E1403"/>
    <w:rsid w:val="54324F24"/>
    <w:rsid w:val="56871D14"/>
    <w:rsid w:val="5CBA2826"/>
    <w:rsid w:val="605E41B4"/>
    <w:rsid w:val="610E2650"/>
    <w:rsid w:val="682827B6"/>
    <w:rsid w:val="69BBC1A5"/>
    <w:rsid w:val="6AF175B2"/>
    <w:rsid w:val="6FB70371"/>
    <w:rsid w:val="757A523F"/>
    <w:rsid w:val="76D76A84"/>
    <w:rsid w:val="7CFF7162"/>
    <w:rsid w:val="7D94D7BF"/>
    <w:rsid w:val="7EFF0E57"/>
    <w:rsid w:val="7FC610DE"/>
    <w:rsid w:val="7FF3AA6F"/>
    <w:rsid w:val="9F630494"/>
    <w:rsid w:val="BFA85E09"/>
    <w:rsid w:val="DCDC9AD0"/>
    <w:rsid w:val="EDAF029D"/>
    <w:rsid w:val="FBB33233"/>
    <w:rsid w:val="FBCD2A09"/>
    <w:rsid w:val="FFD5CF30"/>
    <w:rsid w:val="FFEB6D86"/>
    <w:rsid w:val="FFF8E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28"/>
      <w:lang w:val="en-US" w:eastAsia="zh-CN" w:bidi="ar-SA"/>
    </w:rPr>
  </w:style>
  <w:style w:type="paragraph" w:styleId="2">
    <w:name w:val="heading 1"/>
    <w:basedOn w:val="1"/>
    <w:next w:val="1"/>
    <w:autoRedefine/>
    <w:qFormat/>
    <w:uiPriority w:val="0"/>
    <w:pPr>
      <w:autoSpaceDE w:val="0"/>
      <w:autoSpaceDN w:val="0"/>
      <w:adjustRightInd w:val="0"/>
      <w:spacing w:before="240" w:line="315" w:lineRule="atLeast"/>
      <w:jc w:val="left"/>
      <w:outlineLvl w:val="0"/>
    </w:pPr>
    <w:rPr>
      <w:rFonts w:ascii="黑体" w:eastAsia="黑体"/>
      <w:kern w:val="0"/>
      <w:sz w:val="60"/>
    </w:rPr>
  </w:style>
  <w:style w:type="paragraph" w:styleId="3">
    <w:name w:val="heading 2"/>
    <w:basedOn w:val="1"/>
    <w:next w:val="1"/>
    <w:autoRedefine/>
    <w:qFormat/>
    <w:uiPriority w:val="0"/>
    <w:pPr>
      <w:keepNext/>
      <w:numPr>
        <w:ilvl w:val="0"/>
        <w:numId w:val="1"/>
      </w:numPr>
      <w:outlineLvl w:val="1"/>
    </w:pPr>
    <w:rPr>
      <w:b/>
      <w:bCs/>
    </w:rPr>
  </w:style>
  <w:style w:type="paragraph" w:styleId="4">
    <w:name w:val="heading 3"/>
    <w:basedOn w:val="1"/>
    <w:next w:val="1"/>
    <w:autoRedefine/>
    <w:qFormat/>
    <w:uiPriority w:val="0"/>
    <w:pPr>
      <w:keepNext/>
      <w:numPr>
        <w:ilvl w:val="1"/>
        <w:numId w:val="2"/>
      </w:numPr>
      <w:outlineLvl w:val="2"/>
    </w:pPr>
    <w:rPr>
      <w:b/>
      <w:bCs/>
    </w:rPr>
  </w:style>
  <w:style w:type="paragraph" w:styleId="5">
    <w:name w:val="heading 4"/>
    <w:basedOn w:val="1"/>
    <w:next w:val="1"/>
    <w:autoRedefine/>
    <w:qFormat/>
    <w:uiPriority w:val="0"/>
    <w:pPr>
      <w:keepNext/>
      <w:outlineLvl w:val="3"/>
    </w:pPr>
    <w:rPr>
      <w:rFonts w:ascii="宋体" w:hAnsi="宋体" w:eastAsia="宋体"/>
      <w:b/>
      <w:bCs/>
    </w:rPr>
  </w:style>
  <w:style w:type="character" w:default="1" w:styleId="23">
    <w:name w:val="Default Paragraph Font"/>
    <w:autoRedefine/>
    <w:semiHidden/>
    <w:unhideWhenUsed/>
    <w:qFormat/>
    <w:uiPriority w:val="1"/>
  </w:style>
  <w:style w:type="table" w:default="1" w:styleId="21">
    <w:name w:val="Normal Table"/>
    <w:autoRedefine/>
    <w:semiHidden/>
    <w:unhideWhenUsed/>
    <w:qFormat/>
    <w:uiPriority w:val="99"/>
    <w:tblPr>
      <w:tblCellMar>
        <w:top w:w="0" w:type="dxa"/>
        <w:left w:w="108" w:type="dxa"/>
        <w:bottom w:w="0" w:type="dxa"/>
        <w:right w:w="108" w:type="dxa"/>
      </w:tblCellMar>
    </w:tblPr>
  </w:style>
  <w:style w:type="paragraph" w:styleId="6">
    <w:name w:val="List 3"/>
    <w:basedOn w:val="1"/>
    <w:autoRedefine/>
    <w:qFormat/>
    <w:uiPriority w:val="0"/>
    <w:pPr>
      <w:autoSpaceDE w:val="0"/>
      <w:autoSpaceDN w:val="0"/>
      <w:adjustRightInd w:val="0"/>
      <w:spacing w:line="315" w:lineRule="atLeast"/>
      <w:ind w:left="100" w:leftChars="400" w:hanging="200" w:hangingChars="200"/>
      <w:jc w:val="left"/>
    </w:pPr>
    <w:rPr>
      <w:rFonts w:ascii="昆仑楷体" w:eastAsia="昆仑楷体"/>
      <w:kern w:val="0"/>
      <w:sz w:val="30"/>
    </w:rPr>
  </w:style>
  <w:style w:type="paragraph" w:styleId="7">
    <w:name w:val="Document Map"/>
    <w:basedOn w:val="1"/>
    <w:autoRedefine/>
    <w:semiHidden/>
    <w:qFormat/>
    <w:uiPriority w:val="0"/>
    <w:pPr>
      <w:shd w:val="clear" w:color="auto" w:fill="000080"/>
    </w:pPr>
  </w:style>
  <w:style w:type="paragraph" w:styleId="8">
    <w:name w:val="annotation text"/>
    <w:basedOn w:val="1"/>
    <w:autoRedefine/>
    <w:semiHidden/>
    <w:qFormat/>
    <w:uiPriority w:val="0"/>
    <w:pPr>
      <w:jc w:val="left"/>
    </w:pPr>
  </w:style>
  <w:style w:type="paragraph" w:styleId="9">
    <w:name w:val="Body Text 3"/>
    <w:basedOn w:val="1"/>
    <w:autoRedefine/>
    <w:qFormat/>
    <w:uiPriority w:val="0"/>
    <w:rPr>
      <w:rFonts w:eastAsia="楷体_GB2312"/>
      <w:sz w:val="24"/>
      <w:szCs w:val="27"/>
    </w:rPr>
  </w:style>
  <w:style w:type="paragraph" w:styleId="10">
    <w:name w:val="Body Text"/>
    <w:basedOn w:val="1"/>
    <w:autoRedefine/>
    <w:qFormat/>
    <w:uiPriority w:val="0"/>
    <w:pPr>
      <w:autoSpaceDE w:val="0"/>
      <w:autoSpaceDN w:val="0"/>
      <w:adjustRightInd w:val="0"/>
      <w:spacing w:after="120" w:line="315" w:lineRule="atLeast"/>
      <w:jc w:val="left"/>
    </w:pPr>
    <w:rPr>
      <w:rFonts w:ascii="昆仑楷体" w:eastAsia="昆仑楷体"/>
      <w:kern w:val="0"/>
      <w:sz w:val="30"/>
    </w:rPr>
  </w:style>
  <w:style w:type="paragraph" w:styleId="11">
    <w:name w:val="Body Text Indent"/>
    <w:basedOn w:val="1"/>
    <w:autoRedefine/>
    <w:qFormat/>
    <w:uiPriority w:val="0"/>
    <w:pPr>
      <w:autoSpaceDE w:val="0"/>
      <w:autoSpaceDN w:val="0"/>
      <w:adjustRightInd w:val="0"/>
      <w:spacing w:line="360" w:lineRule="atLeast"/>
      <w:ind w:firstLine="598" w:firstLineChars="187"/>
    </w:pPr>
    <w:rPr>
      <w:rFonts w:ascii="昆仑楷体" w:eastAsia="昆仑楷体"/>
      <w:kern w:val="0"/>
      <w:sz w:val="32"/>
    </w:rPr>
  </w:style>
  <w:style w:type="paragraph" w:styleId="12">
    <w:name w:val="List 2"/>
    <w:basedOn w:val="1"/>
    <w:autoRedefine/>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rPr>
  </w:style>
  <w:style w:type="paragraph" w:styleId="13">
    <w:name w:val="Body Text Indent 2"/>
    <w:basedOn w:val="1"/>
    <w:autoRedefine/>
    <w:qFormat/>
    <w:uiPriority w:val="0"/>
    <w:pPr>
      <w:topLinePunct/>
      <w:spacing w:line="500" w:lineRule="exact"/>
      <w:ind w:firstLine="664"/>
    </w:pPr>
    <w:rPr>
      <w:rFonts w:ascii="仿宋_GB2312" w:hAnsi="宋体"/>
      <w:sz w:val="24"/>
    </w:rPr>
  </w:style>
  <w:style w:type="paragraph" w:styleId="14">
    <w:name w:val="footer"/>
    <w:basedOn w:val="1"/>
    <w:autoRedefine/>
    <w:qFormat/>
    <w:uiPriority w:val="0"/>
    <w:pPr>
      <w:tabs>
        <w:tab w:val="center" w:pos="4153"/>
        <w:tab w:val="right" w:pos="8306"/>
      </w:tabs>
      <w:snapToGrid w:val="0"/>
      <w:jc w:val="left"/>
    </w:pPr>
    <w:rPr>
      <w:rFonts w:eastAsia="宋体"/>
      <w:sz w:val="18"/>
      <w:szCs w:val="18"/>
    </w:rPr>
  </w:style>
  <w:style w:type="paragraph" w:styleId="15">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6">
    <w:name w:val="List"/>
    <w:basedOn w:val="1"/>
    <w:autoRedefine/>
    <w:qFormat/>
    <w:uiPriority w:val="0"/>
    <w:pPr>
      <w:autoSpaceDE w:val="0"/>
      <w:autoSpaceDN w:val="0"/>
      <w:adjustRightInd w:val="0"/>
      <w:spacing w:line="315" w:lineRule="atLeast"/>
      <w:ind w:left="200" w:hanging="200" w:hangingChars="200"/>
      <w:jc w:val="left"/>
    </w:pPr>
    <w:rPr>
      <w:rFonts w:ascii="昆仑楷体" w:eastAsia="昆仑楷体"/>
      <w:kern w:val="0"/>
      <w:sz w:val="30"/>
    </w:rPr>
  </w:style>
  <w:style w:type="paragraph" w:styleId="17">
    <w:name w:val="Body Text Indent 3"/>
    <w:basedOn w:val="1"/>
    <w:autoRedefine/>
    <w:qFormat/>
    <w:uiPriority w:val="0"/>
    <w:pPr>
      <w:ind w:firstLine="777"/>
    </w:pPr>
    <w:rPr>
      <w:rFonts w:ascii="楷体_GB2312" w:hAnsi="Arial Narrow" w:eastAsia="楷体_GB2312"/>
    </w:rPr>
  </w:style>
  <w:style w:type="paragraph" w:styleId="18">
    <w:name w:val="Body Text 2"/>
    <w:basedOn w:val="1"/>
    <w:autoRedefine/>
    <w:qFormat/>
    <w:uiPriority w:val="0"/>
    <w:rPr>
      <w:rFonts w:ascii="Arial Narrow" w:hAnsi="Arial Narrow" w:eastAsia="楷体_GB2312"/>
      <w:sz w:val="21"/>
    </w:rPr>
  </w:style>
  <w:style w:type="paragraph" w:styleId="19">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0">
    <w:name w:val="Normal (Web)"/>
    <w:basedOn w:val="1"/>
    <w:autoRedefine/>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0"/>
    <w:rPr>
      <w:b/>
      <w:bCs/>
    </w:rPr>
  </w:style>
  <w:style w:type="character" w:styleId="25">
    <w:name w:val="page number"/>
    <w:basedOn w:val="23"/>
    <w:autoRedefine/>
    <w:qFormat/>
    <w:uiPriority w:val="0"/>
  </w:style>
  <w:style w:type="character" w:styleId="26">
    <w:name w:val="FollowedHyperlink"/>
    <w:basedOn w:val="23"/>
    <w:autoRedefine/>
    <w:qFormat/>
    <w:uiPriority w:val="0"/>
    <w:rPr>
      <w:color w:val="800080"/>
      <w:u w:val="single"/>
    </w:rPr>
  </w:style>
  <w:style w:type="character" w:styleId="27">
    <w:name w:val="Emphasis"/>
    <w:basedOn w:val="23"/>
    <w:autoRedefine/>
    <w:qFormat/>
    <w:uiPriority w:val="0"/>
    <w:rPr>
      <w:color w:val="CC0033"/>
    </w:rPr>
  </w:style>
  <w:style w:type="character" w:styleId="28">
    <w:name w:val="Hyperlink"/>
    <w:basedOn w:val="23"/>
    <w:autoRedefine/>
    <w:qFormat/>
    <w:uiPriority w:val="0"/>
    <w:rPr>
      <w:color w:val="0000FF"/>
      <w:u w:val="single"/>
    </w:rPr>
  </w:style>
  <w:style w:type="character" w:styleId="29">
    <w:name w:val="annotation reference"/>
    <w:basedOn w:val="23"/>
    <w:autoRedefine/>
    <w:semiHidden/>
    <w:qFormat/>
    <w:uiPriority w:val="0"/>
    <w:rPr>
      <w:sz w:val="21"/>
    </w:rPr>
  </w:style>
  <w:style w:type="character" w:customStyle="1" w:styleId="30">
    <w:name w:val="font141"/>
    <w:basedOn w:val="23"/>
    <w:autoRedefine/>
    <w:qFormat/>
    <w:uiPriority w:val="0"/>
  </w:style>
  <w:style w:type="character" w:customStyle="1" w:styleId="31">
    <w:name w:val="style31"/>
    <w:basedOn w:val="23"/>
    <w:autoRedefine/>
    <w:qFormat/>
    <w:uiPriority w:val="0"/>
    <w:rPr>
      <w:b/>
      <w:bCs/>
      <w:color w:val="A16601"/>
    </w:rPr>
  </w:style>
  <w:style w:type="character" w:customStyle="1" w:styleId="32">
    <w:name w:val="dct-tt"/>
    <w:basedOn w:val="23"/>
    <w:autoRedefine/>
    <w:qFormat/>
    <w:uiPriority w:val="0"/>
    <w:rPr>
      <w:rFonts w:hint="default" w:ascii="Arial" w:hAnsi="Arial" w:cs="Arial"/>
    </w:rPr>
  </w:style>
  <w:style w:type="character" w:customStyle="1" w:styleId="33">
    <w:name w:val="style36"/>
    <w:basedOn w:val="23"/>
    <w:autoRedefine/>
    <w:qFormat/>
    <w:uiPriority w:val="0"/>
  </w:style>
  <w:style w:type="character" w:customStyle="1" w:styleId="34">
    <w:name w:val="search_highlight2"/>
    <w:basedOn w:val="23"/>
    <w:autoRedefine/>
    <w:qFormat/>
    <w:uiPriority w:val="0"/>
    <w:rPr>
      <w:rFonts w:hint="default" w:ascii="Arial" w:hAnsi="Arial" w:cs="Arial"/>
      <w:shd w:val="clear" w:color="auto" w:fill="FFFFB0"/>
    </w:rPr>
  </w:style>
  <w:style w:type="character" w:customStyle="1" w:styleId="35">
    <w:name w:val="style4"/>
    <w:basedOn w:val="23"/>
    <w:autoRedefine/>
    <w:qFormat/>
    <w:uiPriority w:val="0"/>
  </w:style>
  <w:style w:type="character" w:customStyle="1" w:styleId="36">
    <w:name w:val="f141"/>
    <w:basedOn w:val="23"/>
    <w:autoRedefine/>
    <w:qFormat/>
    <w:uiPriority w:val="0"/>
    <w:rPr>
      <w:b/>
      <w:bCs/>
      <w:sz w:val="21"/>
      <w:szCs w:val="21"/>
    </w:rPr>
  </w:style>
  <w:style w:type="character" w:customStyle="1" w:styleId="37">
    <w:name w:val="hei12b"/>
    <w:basedOn w:val="23"/>
    <w:autoRedefine/>
    <w:qFormat/>
    <w:uiPriority w:val="0"/>
  </w:style>
  <w:style w:type="paragraph" w:customStyle="1" w:styleId="38">
    <w:name w:val="xl38"/>
    <w:basedOn w:val="1"/>
    <w:autoRedefine/>
    <w:qFormat/>
    <w:uiPriority w:val="0"/>
    <w:pPr>
      <w:widowControl/>
      <w:spacing w:before="100" w:beforeAutospacing="1" w:after="100" w:afterAutospacing="1"/>
      <w:jc w:val="left"/>
      <w:textAlignment w:val="top"/>
    </w:pPr>
    <w:rPr>
      <w:rFonts w:eastAsia="宋体"/>
      <w:color w:val="003366"/>
      <w:kern w:val="0"/>
      <w:sz w:val="20"/>
    </w:rPr>
  </w:style>
  <w:style w:type="paragraph" w:customStyle="1" w:styleId="39">
    <w:name w:val="xl60"/>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40">
    <w:name w:val="xl49"/>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41">
    <w:name w:val="xl55"/>
    <w:basedOn w:val="1"/>
    <w:autoRedefine/>
    <w:qFormat/>
    <w:uiPriority w:val="0"/>
    <w:pPr>
      <w:widowControl/>
      <w:pBdr>
        <w:top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42">
    <w:name w:val="xl50"/>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43">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44">
    <w:name w:val="Char Char Char Char Char Char"/>
    <w:basedOn w:val="1"/>
    <w:autoRedefine/>
    <w:qFormat/>
    <w:uiPriority w:val="0"/>
    <w:pPr>
      <w:widowControl/>
      <w:spacing w:line="400" w:lineRule="exact"/>
      <w:jc w:val="center"/>
    </w:pPr>
    <w:rPr>
      <w:rFonts w:ascii="Verdana" w:hAnsi="Verdana" w:eastAsia="宋体"/>
      <w:kern w:val="0"/>
      <w:sz w:val="21"/>
      <w:lang w:eastAsia="en-US"/>
    </w:rPr>
  </w:style>
  <w:style w:type="paragraph" w:customStyle="1" w:styleId="45">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Courier New" w:hAnsi="Courier New" w:eastAsia="宋体" w:cs="Courier New"/>
      <w:kern w:val="0"/>
      <w:sz w:val="24"/>
      <w:szCs w:val="24"/>
    </w:rPr>
  </w:style>
  <w:style w:type="paragraph" w:customStyle="1" w:styleId="46">
    <w:name w:val="xl45"/>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47">
    <w:name w:val="xl36"/>
    <w:basedOn w:val="1"/>
    <w:autoRedefine/>
    <w:qFormat/>
    <w:uiPriority w:val="0"/>
    <w:pPr>
      <w:widowControl/>
      <w:spacing w:before="100" w:beforeAutospacing="1" w:after="100" w:afterAutospacing="1"/>
      <w:jc w:val="left"/>
    </w:pPr>
    <w:rPr>
      <w:rFonts w:eastAsia="宋体"/>
      <w:kern w:val="0"/>
      <w:sz w:val="18"/>
      <w:szCs w:val="18"/>
    </w:rPr>
  </w:style>
  <w:style w:type="paragraph" w:customStyle="1" w:styleId="48">
    <w:name w:val="xl46"/>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20"/>
    </w:rPr>
  </w:style>
  <w:style w:type="paragraph" w:customStyle="1" w:styleId="49">
    <w:name w:val="xl63"/>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kern w:val="0"/>
      <w:sz w:val="24"/>
      <w:szCs w:val="24"/>
    </w:rPr>
  </w:style>
  <w:style w:type="paragraph" w:customStyle="1" w:styleId="50">
    <w:name w:val="xl67"/>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51">
    <w:name w:val="xl42"/>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2">
    <w:name w:val="xl47"/>
    <w:basedOn w:val="1"/>
    <w:autoRedefine/>
    <w:qFormat/>
    <w:uiPriority w:val="0"/>
    <w:pPr>
      <w:widowControl/>
      <w:pBdr>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3">
    <w:name w:val="xl58"/>
    <w:basedOn w:val="1"/>
    <w:autoRedefine/>
    <w:qFormat/>
    <w:uiPriority w:val="0"/>
    <w:pPr>
      <w:widowControl/>
      <w:pBdr>
        <w:top w:val="single" w:color="auto" w:sz="4" w:space="0"/>
      </w:pBdr>
      <w:spacing w:before="100" w:beforeAutospacing="1" w:after="100" w:afterAutospacing="1"/>
      <w:jc w:val="center"/>
      <w:textAlignment w:val="top"/>
    </w:pPr>
    <w:rPr>
      <w:rFonts w:eastAsia="宋体"/>
      <w:kern w:val="0"/>
      <w:sz w:val="18"/>
      <w:szCs w:val="18"/>
    </w:rPr>
  </w:style>
  <w:style w:type="paragraph" w:customStyle="1" w:styleId="54">
    <w:name w:val="xl62"/>
    <w:basedOn w:val="1"/>
    <w:autoRedefine/>
    <w:qFormat/>
    <w:uiPriority w:val="0"/>
    <w:pPr>
      <w:widowControl/>
      <w:pBdr>
        <w:top w:val="single" w:color="auto" w:sz="4" w:space="0"/>
        <w:bottom w:val="single" w:color="auto" w:sz="4" w:space="0"/>
      </w:pBdr>
      <w:spacing w:before="100" w:beforeAutospacing="1" w:after="100" w:afterAutospacing="1"/>
      <w:jc w:val="center"/>
      <w:textAlignment w:val="top"/>
    </w:pPr>
    <w:rPr>
      <w:rFonts w:eastAsia="宋体"/>
      <w:kern w:val="0"/>
      <w:sz w:val="18"/>
      <w:szCs w:val="18"/>
    </w:rPr>
  </w:style>
  <w:style w:type="paragraph" w:customStyle="1" w:styleId="55">
    <w:name w:val="xl39"/>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6">
    <w:name w:val="xl43"/>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57">
    <w:name w:val="xl65"/>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58">
    <w:name w:val="font8"/>
    <w:basedOn w:val="1"/>
    <w:autoRedefine/>
    <w:qFormat/>
    <w:uiPriority w:val="0"/>
    <w:pPr>
      <w:widowControl/>
      <w:spacing w:before="100" w:beforeAutospacing="1" w:after="100" w:afterAutospacing="1"/>
      <w:jc w:val="left"/>
    </w:pPr>
    <w:rPr>
      <w:rFonts w:ascii="Courier New" w:hAnsi="Courier New" w:eastAsia="宋体" w:cs="Courier New"/>
      <w:kern w:val="0"/>
      <w:sz w:val="24"/>
      <w:szCs w:val="24"/>
    </w:rPr>
  </w:style>
  <w:style w:type="paragraph" w:customStyle="1" w:styleId="59">
    <w:name w:val="xl40"/>
    <w:basedOn w:val="1"/>
    <w:autoRedefine/>
    <w:qFormat/>
    <w:uiPriority w:val="0"/>
    <w:pPr>
      <w:widowControl/>
      <w:spacing w:before="100" w:beforeAutospacing="1" w:after="100" w:afterAutospacing="1"/>
      <w:jc w:val="center"/>
      <w:textAlignment w:val="top"/>
    </w:pPr>
    <w:rPr>
      <w:rFonts w:eastAsia="宋体"/>
      <w:kern w:val="0"/>
      <w:sz w:val="18"/>
      <w:szCs w:val="18"/>
    </w:rPr>
  </w:style>
  <w:style w:type="paragraph" w:customStyle="1" w:styleId="60">
    <w:name w:val="Char Char Char Char"/>
    <w:basedOn w:val="1"/>
    <w:autoRedefine/>
    <w:qFormat/>
    <w:uiPriority w:val="0"/>
    <w:rPr>
      <w:rFonts w:eastAsia="宋体"/>
      <w:sz w:val="21"/>
    </w:rPr>
  </w:style>
  <w:style w:type="paragraph" w:customStyle="1" w:styleId="61">
    <w:name w:val="xl61"/>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2">
    <w:name w:val="font6"/>
    <w:basedOn w:val="1"/>
    <w:autoRedefine/>
    <w:qFormat/>
    <w:uiPriority w:val="0"/>
    <w:pPr>
      <w:widowControl/>
      <w:spacing w:before="100" w:beforeAutospacing="1" w:after="100" w:afterAutospacing="1"/>
      <w:jc w:val="left"/>
    </w:pPr>
    <w:rPr>
      <w:rFonts w:eastAsia="宋体"/>
      <w:kern w:val="0"/>
      <w:sz w:val="24"/>
      <w:szCs w:val="24"/>
    </w:rPr>
  </w:style>
  <w:style w:type="paragraph" w:customStyle="1" w:styleId="63">
    <w:name w:val="xl3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64">
    <w:name w:val="xl34"/>
    <w:basedOn w:val="1"/>
    <w:autoRedefine/>
    <w:qFormat/>
    <w:uiPriority w:val="0"/>
    <w:pPr>
      <w:widowControl/>
      <w:pBdr>
        <w:bottom w:val="single" w:color="auto" w:sz="4" w:space="0"/>
      </w:pBdr>
      <w:spacing w:before="100" w:beforeAutospacing="1" w:after="100" w:afterAutospacing="1"/>
      <w:jc w:val="left"/>
    </w:pPr>
    <w:rPr>
      <w:rFonts w:eastAsia="宋体"/>
      <w:b/>
      <w:bCs/>
      <w:kern w:val="0"/>
      <w:sz w:val="24"/>
      <w:szCs w:val="24"/>
    </w:rPr>
  </w:style>
  <w:style w:type="paragraph" w:customStyle="1" w:styleId="65">
    <w:name w:val="Char Char Char Char Char"/>
    <w:basedOn w:val="1"/>
    <w:autoRedefine/>
    <w:qFormat/>
    <w:uiPriority w:val="0"/>
    <w:pPr>
      <w:widowControl/>
      <w:spacing w:line="400" w:lineRule="exact"/>
      <w:jc w:val="center"/>
    </w:pPr>
    <w:rPr>
      <w:rFonts w:ascii="Verdana" w:hAnsi="Verdana" w:eastAsia="宋体"/>
      <w:kern w:val="0"/>
      <w:sz w:val="21"/>
      <w:lang w:eastAsia="en-US"/>
    </w:rPr>
  </w:style>
  <w:style w:type="paragraph" w:customStyle="1" w:styleId="66">
    <w:name w:val="xl6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eastAsia="宋体"/>
      <w:b/>
      <w:bCs/>
      <w:kern w:val="0"/>
      <w:sz w:val="24"/>
      <w:szCs w:val="24"/>
    </w:rPr>
  </w:style>
  <w:style w:type="paragraph" w:customStyle="1" w:styleId="67">
    <w:name w:val="xl53"/>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68">
    <w:name w:val="font9"/>
    <w:basedOn w:val="1"/>
    <w:autoRedefine/>
    <w:qFormat/>
    <w:uiPriority w:val="0"/>
    <w:pPr>
      <w:widowControl/>
      <w:spacing w:before="100" w:beforeAutospacing="1" w:after="100" w:afterAutospacing="1"/>
      <w:jc w:val="left"/>
    </w:pPr>
    <w:rPr>
      <w:rFonts w:eastAsia="宋体"/>
      <w:color w:val="FF0000"/>
      <w:kern w:val="0"/>
      <w:sz w:val="20"/>
    </w:rPr>
  </w:style>
  <w:style w:type="paragraph" w:customStyle="1" w:styleId="69">
    <w:name w:val="xl37"/>
    <w:basedOn w:val="1"/>
    <w:autoRedefine/>
    <w:qFormat/>
    <w:uiPriority w:val="0"/>
    <w:pPr>
      <w:widowControl/>
      <w:spacing w:before="100" w:beforeAutospacing="1" w:after="100" w:afterAutospacing="1"/>
      <w:jc w:val="left"/>
    </w:pPr>
    <w:rPr>
      <w:rFonts w:eastAsia="宋体"/>
      <w:kern w:val="0"/>
      <w:sz w:val="18"/>
      <w:szCs w:val="18"/>
    </w:rPr>
  </w:style>
  <w:style w:type="paragraph" w:customStyle="1" w:styleId="70">
    <w:name w:val="xl66"/>
    <w:basedOn w:val="1"/>
    <w:autoRedefine/>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71">
    <w:name w:val="font10"/>
    <w:basedOn w:val="1"/>
    <w:autoRedefine/>
    <w:qFormat/>
    <w:uiPriority w:val="0"/>
    <w:pPr>
      <w:widowControl/>
      <w:spacing w:before="100" w:beforeAutospacing="1" w:after="100" w:afterAutospacing="1"/>
      <w:jc w:val="left"/>
    </w:pPr>
    <w:rPr>
      <w:rFonts w:hint="eastAsia" w:ascii="宋体" w:hAnsi="宋体" w:eastAsia="宋体"/>
      <w:kern w:val="0"/>
      <w:sz w:val="20"/>
    </w:rPr>
  </w:style>
  <w:style w:type="paragraph" w:customStyle="1" w:styleId="72">
    <w:name w:val="列出段落1"/>
    <w:basedOn w:val="1"/>
    <w:autoRedefine/>
    <w:qFormat/>
    <w:uiPriority w:val="0"/>
    <w:pPr>
      <w:suppressAutoHyphens/>
      <w:ind w:left="720"/>
      <w:jc w:val="left"/>
    </w:pPr>
    <w:rPr>
      <w:rFonts w:eastAsia="Times New Roman"/>
      <w:kern w:val="0"/>
      <w:sz w:val="24"/>
      <w:szCs w:val="24"/>
      <w:lang w:eastAsia="ar-SA"/>
    </w:rPr>
  </w:style>
  <w:style w:type="paragraph" w:customStyle="1" w:styleId="73">
    <w:name w:val="xl44"/>
    <w:basedOn w:val="1"/>
    <w:autoRedefine/>
    <w:qFormat/>
    <w:uiPriority w:val="0"/>
    <w:pPr>
      <w:widowControl/>
      <w:spacing w:before="100" w:beforeAutospacing="1" w:after="100" w:afterAutospacing="1"/>
      <w:jc w:val="left"/>
      <w:textAlignment w:val="top"/>
    </w:pPr>
    <w:rPr>
      <w:rFonts w:eastAsia="宋体"/>
      <w:color w:val="0000FF"/>
      <w:kern w:val="0"/>
      <w:sz w:val="20"/>
    </w:rPr>
  </w:style>
  <w:style w:type="paragraph" w:customStyle="1" w:styleId="74">
    <w:name w:val="xl3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75">
    <w:name w:val="xl64"/>
    <w:basedOn w:val="1"/>
    <w:autoRedefine/>
    <w:qFormat/>
    <w:uiPriority w:val="0"/>
    <w:pPr>
      <w:widowControl/>
      <w:spacing w:before="100" w:beforeAutospacing="1" w:after="100" w:afterAutospacing="1"/>
      <w:jc w:val="left"/>
      <w:textAlignment w:val="top"/>
    </w:pPr>
    <w:rPr>
      <w:rFonts w:eastAsia="宋体"/>
      <w:kern w:val="0"/>
      <w:sz w:val="18"/>
      <w:szCs w:val="18"/>
    </w:rPr>
  </w:style>
  <w:style w:type="paragraph" w:customStyle="1" w:styleId="76">
    <w:name w:val="xl52"/>
    <w:basedOn w:val="1"/>
    <w:autoRedefine/>
    <w:qFormat/>
    <w:uiPriority w:val="0"/>
    <w:pPr>
      <w:widowControl/>
      <w:pBdr>
        <w:bottom w:val="single" w:color="auto" w:sz="4" w:space="0"/>
      </w:pBdr>
      <w:spacing w:before="100" w:beforeAutospacing="1" w:after="100" w:afterAutospacing="1"/>
      <w:jc w:val="left"/>
      <w:textAlignment w:val="top"/>
    </w:pPr>
    <w:rPr>
      <w:rFonts w:eastAsia="宋体"/>
      <w:color w:val="003366"/>
      <w:kern w:val="0"/>
      <w:sz w:val="18"/>
      <w:szCs w:val="18"/>
    </w:rPr>
  </w:style>
  <w:style w:type="paragraph" w:customStyle="1" w:styleId="77">
    <w:name w:val="Standard"/>
    <w:autoRedefine/>
    <w:qFormat/>
    <w:uiPriority w:val="0"/>
    <w:pPr>
      <w:widowControl w:val="0"/>
      <w:suppressAutoHyphens/>
      <w:autoSpaceDN w:val="0"/>
      <w:textAlignment w:val="baseline"/>
    </w:pPr>
    <w:rPr>
      <w:rFonts w:ascii="Times New Roman" w:hAnsi="Times New Roman" w:eastAsia="Times New Roman" w:cs="Mangal"/>
      <w:kern w:val="3"/>
      <w:sz w:val="24"/>
      <w:szCs w:val="24"/>
      <w:lang w:val="en-US" w:eastAsia="zh-CN" w:bidi="ar-SA"/>
    </w:rPr>
  </w:style>
  <w:style w:type="paragraph" w:customStyle="1" w:styleId="78">
    <w:name w:val="font7"/>
    <w:basedOn w:val="1"/>
    <w:autoRedefine/>
    <w:qFormat/>
    <w:uiPriority w:val="0"/>
    <w:pPr>
      <w:widowControl/>
      <w:spacing w:before="100" w:beforeAutospacing="1" w:after="100" w:afterAutospacing="1"/>
      <w:jc w:val="left"/>
    </w:pPr>
    <w:rPr>
      <w:rFonts w:hint="eastAsia" w:ascii="宋体" w:hAnsi="宋体" w:eastAsia="宋体"/>
      <w:kern w:val="0"/>
      <w:sz w:val="18"/>
      <w:szCs w:val="18"/>
    </w:rPr>
  </w:style>
  <w:style w:type="paragraph" w:customStyle="1" w:styleId="79">
    <w:name w:val="xl56"/>
    <w:basedOn w:val="1"/>
    <w:autoRedefine/>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80">
    <w:name w:val="UP标题3"/>
    <w:basedOn w:val="1"/>
    <w:autoRedefine/>
    <w:qFormat/>
    <w:uiPriority w:val="0"/>
    <w:pPr>
      <w:spacing w:line="360" w:lineRule="auto"/>
      <w:ind w:firstLine="149" w:firstLineChars="149"/>
    </w:pPr>
    <w:rPr>
      <w:rFonts w:ascii="黑体" w:hAnsi="Calibri" w:eastAsia="黑体" w:cs="宋体"/>
      <w:szCs w:val="28"/>
    </w:rPr>
  </w:style>
  <w:style w:type="paragraph" w:customStyle="1" w:styleId="81">
    <w:name w:val="xl54"/>
    <w:basedOn w:val="1"/>
    <w:autoRedefine/>
    <w:qFormat/>
    <w:uiPriority w:val="0"/>
    <w:pPr>
      <w:widowControl/>
      <w:pBdr>
        <w:bottom w:val="single" w:color="auto" w:sz="4" w:space="0"/>
      </w:pBdr>
      <w:spacing w:before="100" w:beforeAutospacing="1" w:after="100" w:afterAutospacing="1"/>
      <w:jc w:val="left"/>
      <w:textAlignment w:val="top"/>
    </w:pPr>
    <w:rPr>
      <w:rFonts w:eastAsia="宋体"/>
      <w:kern w:val="0"/>
      <w:sz w:val="18"/>
      <w:szCs w:val="18"/>
    </w:rPr>
  </w:style>
  <w:style w:type="paragraph" w:customStyle="1" w:styleId="82">
    <w:name w:val="xl51"/>
    <w:basedOn w:val="1"/>
    <w:autoRedefine/>
    <w:qFormat/>
    <w:uiPriority w:val="0"/>
    <w:pPr>
      <w:widowControl/>
      <w:pBdr>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83">
    <w:name w:val="xl48"/>
    <w:basedOn w:val="1"/>
    <w:autoRedefine/>
    <w:qFormat/>
    <w:uiPriority w:val="0"/>
    <w:pPr>
      <w:widowControl/>
      <w:spacing w:before="100" w:beforeAutospacing="1" w:after="100" w:afterAutospacing="1"/>
      <w:jc w:val="left"/>
      <w:textAlignment w:val="top"/>
    </w:pPr>
    <w:rPr>
      <w:rFonts w:ascii="宋体" w:hAnsi="宋体" w:eastAsia="宋体"/>
      <w:kern w:val="0"/>
      <w:sz w:val="24"/>
      <w:szCs w:val="24"/>
    </w:rPr>
  </w:style>
  <w:style w:type="paragraph" w:customStyle="1" w:styleId="84">
    <w:name w:val="xl2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kern w:val="0"/>
      <w:sz w:val="24"/>
      <w:szCs w:val="24"/>
    </w:rPr>
  </w:style>
  <w:style w:type="paragraph" w:customStyle="1" w:styleId="85">
    <w:name w:val="xl68"/>
    <w:basedOn w:val="1"/>
    <w:autoRedefine/>
    <w:qFormat/>
    <w:uiPriority w:val="0"/>
    <w:pPr>
      <w:widowControl/>
      <w:pBdr>
        <w:top w:val="single" w:color="auto" w:sz="4" w:space="0"/>
        <w:bottom w:val="single" w:color="auto" w:sz="4" w:space="0"/>
      </w:pBdr>
      <w:spacing w:before="100" w:beforeAutospacing="1" w:after="100" w:afterAutospacing="1"/>
      <w:jc w:val="left"/>
    </w:pPr>
    <w:rPr>
      <w:rFonts w:eastAsia="宋体"/>
      <w:b/>
      <w:bCs/>
      <w:kern w:val="0"/>
      <w:sz w:val="24"/>
      <w:szCs w:val="24"/>
    </w:rPr>
  </w:style>
  <w:style w:type="paragraph" w:customStyle="1" w:styleId="86">
    <w:name w:val="列表段落1"/>
    <w:basedOn w:val="1"/>
    <w:autoRedefine/>
    <w:qFormat/>
    <w:uiPriority w:val="0"/>
    <w:pPr>
      <w:ind w:firstLine="420" w:firstLineChars="200"/>
    </w:pPr>
    <w:rPr>
      <w:rFonts w:eastAsia="Times New Roman"/>
      <w:sz w:val="21"/>
      <w:szCs w:val="24"/>
    </w:rPr>
  </w:style>
  <w:style w:type="paragraph" w:customStyle="1" w:styleId="87">
    <w:name w:val="font5"/>
    <w:basedOn w:val="1"/>
    <w:autoRedefine/>
    <w:qFormat/>
    <w:uiPriority w:val="0"/>
    <w:pPr>
      <w:widowControl/>
      <w:spacing w:before="100" w:beforeAutospacing="1" w:after="100" w:afterAutospacing="1"/>
      <w:jc w:val="left"/>
    </w:pPr>
    <w:rPr>
      <w:rFonts w:hint="eastAsia" w:ascii="宋体" w:hAnsi="宋体" w:eastAsia="宋体"/>
      <w:kern w:val="0"/>
      <w:sz w:val="24"/>
      <w:szCs w:val="24"/>
    </w:rPr>
  </w:style>
  <w:style w:type="paragraph" w:customStyle="1" w:styleId="88">
    <w:name w:val="xl41"/>
    <w:basedOn w:val="1"/>
    <w:autoRedefine/>
    <w:qFormat/>
    <w:uiPriority w:val="0"/>
    <w:pPr>
      <w:widowControl/>
      <w:spacing w:before="100" w:beforeAutospacing="1" w:after="100" w:afterAutospacing="1"/>
      <w:jc w:val="left"/>
      <w:textAlignment w:val="top"/>
    </w:pPr>
    <w:rPr>
      <w:rFonts w:eastAsia="宋体"/>
      <w:kern w:val="0"/>
      <w:sz w:val="20"/>
    </w:rPr>
  </w:style>
  <w:style w:type="paragraph" w:customStyle="1" w:styleId="89">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b/>
      <w:bCs/>
      <w:kern w:val="0"/>
      <w:sz w:val="24"/>
      <w:szCs w:val="24"/>
    </w:rPr>
  </w:style>
  <w:style w:type="paragraph" w:customStyle="1" w:styleId="90">
    <w:name w:val="xl32"/>
    <w:basedOn w:val="1"/>
    <w:autoRedefine/>
    <w:qFormat/>
    <w:uiPriority w:val="0"/>
    <w:pPr>
      <w:widowControl/>
      <w:pBdr>
        <w:bottom w:val="single" w:color="auto" w:sz="4" w:space="0"/>
      </w:pBdr>
      <w:spacing w:before="100" w:beforeAutospacing="1" w:after="100" w:afterAutospacing="1"/>
      <w:jc w:val="left"/>
    </w:pPr>
    <w:rPr>
      <w:rFonts w:eastAsia="宋体"/>
      <w:kern w:val="0"/>
      <w:sz w:val="20"/>
    </w:rPr>
  </w:style>
  <w:style w:type="paragraph" w:customStyle="1" w:styleId="91">
    <w:name w:val="xl2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paragraph" w:customStyle="1" w:styleId="92">
    <w:name w:val="xl3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eastAsia="宋体"/>
      <w:kern w:val="0"/>
      <w:sz w:val="18"/>
      <w:szCs w:val="18"/>
    </w:rPr>
  </w:style>
  <w:style w:type="paragraph" w:customStyle="1" w:styleId="93">
    <w:name w:val="xl57"/>
    <w:basedOn w:val="1"/>
    <w:autoRedefine/>
    <w:qFormat/>
    <w:uiPriority w:val="0"/>
    <w:pPr>
      <w:widowControl/>
      <w:pBdr>
        <w:top w:val="single" w:color="auto" w:sz="4" w:space="0"/>
      </w:pBdr>
      <w:spacing w:before="100" w:beforeAutospacing="1" w:after="100" w:afterAutospacing="1"/>
      <w:jc w:val="left"/>
      <w:textAlignment w:val="top"/>
    </w:pPr>
    <w:rPr>
      <w:rFonts w:eastAsia="宋体"/>
      <w:kern w:val="0"/>
      <w:sz w:val="18"/>
      <w:szCs w:val="18"/>
    </w:rPr>
  </w:style>
  <w:style w:type="paragraph" w:customStyle="1" w:styleId="94">
    <w:name w:val="xl59"/>
    <w:basedOn w:val="1"/>
    <w:autoRedefine/>
    <w:qFormat/>
    <w:uiPriority w:val="0"/>
    <w:pPr>
      <w:widowControl/>
      <w:pBdr>
        <w:top w:val="single" w:color="auto" w:sz="4" w:space="0"/>
        <w:bottom w:val="single" w:color="auto" w:sz="4" w:space="0"/>
      </w:pBdr>
      <w:spacing w:before="100" w:beforeAutospacing="1" w:after="100" w:afterAutospacing="1"/>
      <w:jc w:val="left"/>
      <w:textAlignment w:val="top"/>
    </w:pPr>
    <w:rPr>
      <w:rFonts w:ascii="宋体" w:hAnsi="宋体" w:eastAsia="宋体"/>
      <w:kern w:val="0"/>
      <w:sz w:val="24"/>
      <w:szCs w:val="24"/>
    </w:rPr>
  </w:style>
  <w:style w:type="paragraph" w:customStyle="1" w:styleId="95">
    <w:name w:val="列表段落11"/>
    <w:basedOn w:val="1"/>
    <w:autoRedefine/>
    <w:qFormat/>
    <w:uiPriority w:val="0"/>
    <w:pPr>
      <w:ind w:firstLine="420" w:firstLineChars="200"/>
    </w:pPr>
    <w:rPr>
      <w:rFonts w:eastAsia="Times New Roman"/>
      <w:szCs w:val="24"/>
    </w:rPr>
  </w:style>
  <w:style w:type="paragraph" w:styleId="96">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mingyang\Library\Containers\com.kingsoft.wpsoffice.mac\Data\C:\Program%20Files\Microsoft%20Office\Templates\&#35774;&#22791;&#25307;&#2663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设备招标</Template>
  <Company>设备办</Company>
  <Pages>15</Pages>
  <Words>4862</Words>
  <Characters>5455</Characters>
  <Lines>54</Lines>
  <Paragraphs>15</Paragraphs>
  <TotalTime>0</TotalTime>
  <ScaleCrop>false</ScaleCrop>
  <LinksUpToDate>false</LinksUpToDate>
  <CharactersWithSpaces>6505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2015-12-21T18:26:00Z</dcterms:created>
  <dc:creator>许慰玲</dc:creator>
  <cp:lastModifiedBy>微笑</cp:lastModifiedBy>
  <cp:lastPrinted>2015-06-12T16:58:00Z</cp:lastPrinted>
  <dcterms:modified xsi:type="dcterms:W3CDTF">2024-01-23T04:09:28Z</dcterms:modified>
  <dc:title>广东省政府采购中心</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8FC314145D3A4A089E2A9824C25A8206_13</vt:lpwstr>
  </property>
</Properties>
</file>