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440001-2024-08931</w:t>
      </w:r>
    </w:p>
    <w:p>
      <w:pPr>
        <w:pStyle w:val="null3"/>
        <w:jc w:val="center"/>
        <w:outlineLvl w:val="3"/>
      </w:pPr>
      <w:r>
        <w:rPr>
          <w:b/>
          <w:sz w:val="24"/>
        </w:rPr>
        <w:t>采购项目编号：</w:t>
      </w:r>
      <w:r>
        <w:rPr>
          <w:b/>
          <w:sz w:val="24"/>
        </w:rPr>
        <w:t>GPCGD231156HG329J</w:t>
      </w:r>
    </w:p>
    <w:p>
      <w:pPr>
        <w:pStyle w:val="null3"/>
        <w:jc w:val="center"/>
        <w:outlineLvl w:val="3"/>
      </w:pPr>
      <w:r>
        <w:rPr>
          <w:b/>
          <w:sz w:val="24"/>
        </w:rPr>
        <w:t>项目名称：</w:t>
      </w:r>
      <w:r>
        <w:rPr>
          <w:b/>
          <w:sz w:val="24"/>
        </w:rPr>
        <w:t>汕头大学医学院科研中心（肿瘤医院实验楼）办公家具采购项目</w:t>
      </w:r>
    </w:p>
    <w:p>
      <w:pPr>
        <w:pStyle w:val="null3"/>
        <w:jc w:val="center"/>
        <w:outlineLvl w:val="3"/>
      </w:pPr>
      <w:r>
        <w:rPr>
          <w:b/>
          <w:sz w:val="24"/>
        </w:rPr>
        <w:t>采购人：</w:t>
      </w:r>
      <w:r>
        <w:rPr>
          <w:b/>
          <w:sz w:val="24"/>
        </w:rPr>
        <w:t>汕头大学医学院</w:t>
      </w:r>
    </w:p>
    <w:p>
      <w:pPr>
        <w:pStyle w:val="null3"/>
        <w:jc w:val="center"/>
        <w:outlineLvl w:val="3"/>
      </w:pPr>
      <w:r>
        <w:rPr>
          <w:b/>
          <w:sz w:val="24"/>
        </w:rPr>
        <w:t>采购代理机构：</w:t>
      </w:r>
      <w:r>
        <w:rPr>
          <w:b/>
          <w:sz w:val="24"/>
        </w:rPr>
        <w:t>广东省政府采购中心</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广东省政府采购中心</w:t>
      </w:r>
      <w:r>
        <w:rPr/>
        <w:t>受</w:t>
      </w:r>
      <w:r>
        <w:rPr/>
        <w:t>汕头大学医学院</w:t>
      </w:r>
      <w:r>
        <w:rPr/>
        <w:t>的委托，采用</w:t>
      </w:r>
      <w:r>
        <w:rPr/>
        <w:t>公开招标</w:t>
      </w:r>
      <w:r>
        <w:rPr/>
        <w:t>方式组织采购</w:t>
      </w:r>
      <w:r>
        <w:rPr/>
        <w:t>汕头大学医学院科研中心（肿瘤医院实验楼）办公家具采购项目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汕头大学医学院科研中心（肿瘤医院实验楼）办公家具采购项目</w:t>
      </w:r>
    </w:p>
    <w:p>
      <w:pPr>
        <w:pStyle w:val="null3"/>
        <w:ind w:firstLine="480"/>
      </w:pPr>
      <w:r>
        <w:rPr/>
        <w:t>采购计划编号：</w:t>
      </w:r>
      <w:r>
        <w:rPr/>
        <w:t>440001-2024-08931</w:t>
      </w:r>
    </w:p>
    <w:p>
      <w:pPr>
        <w:pStyle w:val="null3"/>
        <w:ind w:firstLine="480"/>
      </w:pPr>
      <w:r>
        <w:rPr/>
        <w:t>采购项目编号：</w:t>
      </w:r>
      <w:r>
        <w:rPr/>
        <w:t>GPCGD231156HG329J</w:t>
      </w:r>
    </w:p>
    <w:p>
      <w:pPr>
        <w:pStyle w:val="null3"/>
        <w:ind w:firstLine="480"/>
      </w:pPr>
      <w:r>
        <w:rPr/>
        <w:t>采购方式：</w:t>
      </w:r>
      <w:r>
        <w:rPr/>
        <w:t>公开招标</w:t>
      </w:r>
    </w:p>
    <w:p>
      <w:pPr>
        <w:pStyle w:val="null3"/>
        <w:ind w:firstLine="480"/>
      </w:pPr>
      <w:r>
        <w:rPr/>
        <w:t>预算金额：</w:t>
      </w:r>
      <w:r>
        <w:rPr/>
        <w:t>2,500,000.00</w:t>
      </w:r>
      <w:r>
        <w:rPr/>
        <w:t>元</w:t>
      </w:r>
    </w:p>
    <w:p>
      <w:pPr>
        <w:pStyle w:val="null3"/>
        <w:outlineLvl w:val="3"/>
      </w:pPr>
      <w:r>
        <w:rPr>
          <w:b/>
          <w:sz w:val="24"/>
        </w:rPr>
        <w:t>2.项目内容及需求情况（采购项目技术规格、参数及要求）</w:t>
      </w:r>
    </w:p>
    <w:p>
      <w:pPr>
        <w:pStyle w:val="null3"/>
      </w:pPr>
    </w:p>
    <w:p>
      <w:pPr>
        <w:pStyle w:val="null3"/>
      </w:pPr>
      <w:r>
        <w:rPr/>
        <w:t>采购包1(汕头大学医学院科研中心（肿瘤医院实验楼）办公家具采购项目):</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办公椅</w:t>
            </w:r>
          </w:p>
        </w:tc>
        <w:tc>
          <w:tcPr>
            <w:tcW w:type="dxa" w:w="2136"/>
          </w:tcPr>
          <w:p>
            <w:pPr>
              <w:pStyle w:val="null3"/>
            </w:pPr>
            <w:r>
              <w:rPr/>
              <w:t>办公家具</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合同履行期限：详见用户需求书。</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以下2种证明材料之一：①基本开户行出具的资信证明和《基本存款账号信息》；②2022或2023年度经会计师事务所审计的财务状况报告。）</w:t>
      </w:r>
    </w:p>
    <w:p>
      <w:pPr>
        <w:pStyle w:val="null3"/>
      </w:pPr>
    </w:p>
    <w:p>
      <w:pPr>
        <w:pStyle w:val="null3"/>
      </w:pPr>
      <w:r>
        <w:rPr/>
        <w:t>4）履行合同所必需的设备和专业技术能力：按投标（响应）文件格式填报设备及专业技术能力情况。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采购包1（汕头大学医学院科研中心（肿瘤医院实验楼）办公家具采购项目）：</w:t>
      </w: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采购包1（汕头大学医学院科研中心（肿瘤医院实验楼）办公家具采购项目）：</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汕头大学医学院</w:t>
      </w:r>
    </w:p>
    <w:p>
      <w:pPr>
        <w:pStyle w:val="null3"/>
        <w:ind w:firstLine="480"/>
      </w:pPr>
      <w:r>
        <w:rPr/>
        <w:t>地址：</w:t>
      </w:r>
      <w:r>
        <w:rPr/>
        <w:t>汕头市新陵路22号</w:t>
      </w:r>
    </w:p>
    <w:p>
      <w:pPr>
        <w:pStyle w:val="null3"/>
        <w:ind w:firstLine="480"/>
      </w:pPr>
      <w:r>
        <w:rPr/>
        <w:t>联系方式：</w:t>
      </w:r>
      <w:r>
        <w:rPr/>
        <w:t>0754-88900415</w:t>
      </w:r>
    </w:p>
    <w:p>
      <w:pPr>
        <w:pStyle w:val="null3"/>
        <w:outlineLvl w:val="3"/>
      </w:pPr>
      <w:r>
        <w:rPr>
          <w:b/>
          <w:sz w:val="24"/>
        </w:rPr>
        <w:t>2.采购代理机构信息</w:t>
      </w:r>
    </w:p>
    <w:p>
      <w:pPr>
        <w:pStyle w:val="null3"/>
        <w:ind w:firstLine="480"/>
      </w:pPr>
      <w:r>
        <w:rPr/>
        <w:t>名称：</w:t>
      </w:r>
      <w:r>
        <w:rPr/>
        <w:t>广东省政府采购中心</w:t>
      </w:r>
    </w:p>
    <w:p>
      <w:pPr>
        <w:pStyle w:val="null3"/>
        <w:ind w:firstLine="480"/>
      </w:pPr>
      <w:r>
        <w:rPr/>
        <w:t>地址：</w:t>
      </w:r>
      <w:r>
        <w:rPr/>
        <w:t>广东省广州市越秀区越华路112号珠江国际大厦3楼</w:t>
      </w:r>
    </w:p>
    <w:p>
      <w:pPr>
        <w:pStyle w:val="null3"/>
        <w:ind w:firstLine="480"/>
      </w:pPr>
      <w:r>
        <w:rPr/>
        <w:t>联系方式：</w:t>
      </w:r>
      <w:r>
        <w:rPr/>
        <w:t>020-83187190</w:t>
      </w:r>
    </w:p>
    <w:p>
      <w:pPr>
        <w:pStyle w:val="null3"/>
        <w:outlineLvl w:val="3"/>
      </w:pPr>
      <w:r>
        <w:rPr>
          <w:b/>
          <w:sz w:val="24"/>
        </w:rPr>
        <w:t>3.项目联系方式</w:t>
      </w:r>
    </w:p>
    <w:p>
      <w:pPr>
        <w:pStyle w:val="null3"/>
        <w:ind w:firstLine="480"/>
      </w:pPr>
      <w:r>
        <w:rPr/>
        <w:t>项目联系人：</w:t>
      </w:r>
      <w:r>
        <w:rPr/>
        <w:t>庄灿霖</w:t>
      </w:r>
    </w:p>
    <w:p>
      <w:pPr>
        <w:pStyle w:val="null3"/>
        <w:ind w:firstLine="480"/>
      </w:pPr>
      <w:r>
        <w:rPr/>
        <w:t>电话：</w:t>
      </w:r>
      <w:r>
        <w:rPr/>
        <w:t>020-83187190</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广东省政府采购中心</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p>
    <w:p>
      <w:pPr>
        <w:pStyle w:val="null3"/>
        <w:ind w:firstLine="420"/>
        <w:jc w:val="center"/>
      </w:pPr>
    </w:p>
    <w:p>
      <w:pPr>
        <w:pStyle w:val="null3"/>
      </w:pPr>
    </w:p>
    <w:p>
      <w:pPr>
        <w:pStyle w:val="null3"/>
        <w:ind w:firstLine="420"/>
        <w:jc w:val="center"/>
      </w:pPr>
      <w:r>
        <w:rPr>
          <w:b/>
          <w:sz w:val="20"/>
        </w:rPr>
        <w:t>用户需求书</w:t>
      </w:r>
    </w:p>
    <w:p>
      <w:pPr>
        <w:pStyle w:val="null3"/>
        <w:ind w:firstLine="420"/>
        <w:jc w:val="both"/>
      </w:pPr>
      <w:r>
        <w:rPr>
          <w:color w:val="000000"/>
          <w:sz w:val="21"/>
        </w:rPr>
        <w:t>《用户需求书》中标注有“★”号的条款必须实质性响应，负偏离（不满足要求）将导致投标无效。标注有“▲”号的条款为重要技术参数，响应程度将影响技术得分。</w:t>
      </w:r>
    </w:p>
    <w:p>
      <w:pPr>
        <w:pStyle w:val="null3"/>
        <w:ind w:firstLine="420"/>
        <w:jc w:val="both"/>
      </w:pPr>
      <w:r>
        <w:rPr>
          <w:sz w:val="21"/>
        </w:rPr>
        <w:t>本项目属于货物类项目，采购标的对应的中小企业划分标准所属行业：工业。</w:t>
      </w:r>
    </w:p>
    <w:p>
      <w:pPr>
        <w:pStyle w:val="null3"/>
        <w:ind w:firstLine="420"/>
        <w:jc w:val="both"/>
      </w:pPr>
      <w:r>
        <w:rPr>
          <w:sz w:val="21"/>
        </w:rPr>
        <w:t>注：供应商须按项目类型选择对应格式的《中小企业声明函》，例如：货物类项目，供应商须选择货物类格式的《中小企业声明函》，如果选择服务类或工程类格式的《中小企业声明函》，将不视为中小企业。</w:t>
      </w:r>
    </w:p>
    <w:p>
      <w:pPr>
        <w:pStyle w:val="null3"/>
        <w:ind w:firstLine="420"/>
      </w:pPr>
      <w:r>
        <w:rPr>
          <w:sz w:val="21"/>
        </w:rPr>
        <w:t>★本项目不允许分包。如供应商在投标</w:t>
      </w:r>
      <w:r>
        <w:rPr>
          <w:sz w:val="21"/>
        </w:rPr>
        <w:t>/</w:t>
      </w:r>
      <w:r>
        <w:rPr>
          <w:sz w:val="21"/>
        </w:rPr>
        <w:t>响应文件中未出现《分包协议意向书》，则视为未采取分包。</w:t>
      </w:r>
    </w:p>
    <w:p>
      <w:pPr>
        <w:pStyle w:val="null3"/>
        <w:ind w:firstLine="420"/>
      </w:pPr>
      <w:r>
        <w:rPr>
          <w:sz w:val="21"/>
        </w:rPr>
        <w:t>一、项目概况</w:t>
      </w:r>
    </w:p>
    <w:p>
      <w:pPr>
        <w:pStyle w:val="null3"/>
        <w:ind w:firstLine="420"/>
      </w:pPr>
      <w:r>
        <w:rPr>
          <w:sz w:val="21"/>
        </w:rPr>
        <w:t>1</w:t>
      </w:r>
      <w:r>
        <w:rPr>
          <w:sz w:val="21"/>
        </w:rPr>
        <w:t>、交货地点：汕大医学院科研中心（肿瘤医院实验楼）</w:t>
      </w:r>
    </w:p>
    <w:p>
      <w:pPr>
        <w:pStyle w:val="null3"/>
        <w:ind w:firstLine="403"/>
        <w:jc w:val="both"/>
      </w:pPr>
      <w:r>
        <w:rPr>
          <w:sz w:val="21"/>
        </w:rPr>
        <w:t>2</w:t>
      </w:r>
      <w:r>
        <w:rPr>
          <w:sz w:val="21"/>
        </w:rPr>
        <w:t>、交货期：接采购人通知之日起</w:t>
      </w:r>
      <w:r>
        <w:rPr>
          <w:sz w:val="21"/>
        </w:rPr>
        <w:t>50</w:t>
      </w:r>
      <w:r>
        <w:rPr>
          <w:sz w:val="21"/>
        </w:rPr>
        <w:t>天内完成供货、安装、调试、交付采购人使用。</w:t>
      </w:r>
    </w:p>
    <w:p>
      <w:pPr>
        <w:pStyle w:val="null3"/>
        <w:ind w:firstLine="407"/>
        <w:jc w:val="both"/>
      </w:pPr>
      <w:r>
        <w:rPr>
          <w:sz w:val="21"/>
        </w:rPr>
        <w:t>3</w:t>
      </w:r>
      <w:r>
        <w:rPr>
          <w:sz w:val="21"/>
        </w:rPr>
        <w:t>、采购预算：</w:t>
      </w:r>
      <w:r>
        <w:rPr>
          <w:sz w:val="21"/>
        </w:rPr>
        <w:t>250</w:t>
      </w:r>
      <w:r>
        <w:rPr>
          <w:sz w:val="21"/>
        </w:rPr>
        <w:t>万</w:t>
      </w:r>
    </w:p>
    <w:p>
      <w:pPr>
        <w:pStyle w:val="null3"/>
        <w:ind w:firstLine="420"/>
      </w:pPr>
      <w:r>
        <w:rPr>
          <w:sz w:val="21"/>
        </w:rPr>
        <w:t>4</w:t>
      </w:r>
      <w:r>
        <w:rPr>
          <w:sz w:val="21"/>
        </w:rPr>
        <w:t>、采购标的清单</w:t>
      </w:r>
    </w:p>
    <w:p>
      <w:pPr>
        <w:pStyle w:val="null3"/>
        <w:ind w:firstLine="420"/>
      </w:pPr>
      <w:r>
        <w:rPr>
          <w:sz w:val="21"/>
        </w:rPr>
        <w:t>本项目核心产品为：</w:t>
      </w:r>
      <w:r>
        <w:rPr>
          <w:sz w:val="21"/>
        </w:rPr>
        <w:t>1.2m</w:t>
      </w:r>
      <w:r>
        <w:rPr>
          <w:sz w:val="21"/>
        </w:rPr>
        <w:t>工作</w:t>
      </w:r>
      <w:r>
        <w:rPr>
          <w:sz w:val="21"/>
        </w:rPr>
        <w:t>/</w:t>
      </w:r>
      <w:r>
        <w:rPr>
          <w:sz w:val="21"/>
        </w:rPr>
        <w:t>学习桌。</w:t>
      </w:r>
    </w:p>
    <w:p>
      <w:pPr>
        <w:pStyle w:val="null3"/>
        <w:ind w:firstLine="422"/>
        <w:jc w:val="center"/>
      </w:pPr>
      <w:r>
        <w:rPr>
          <w:b/>
          <w:sz w:val="21"/>
        </w:rPr>
        <w:t>采购标的清单表</w:t>
      </w:r>
    </w:p>
    <w:tbl>
      <w:tblPr>
        <w:tblW w:w="0" w:type="auto"/>
        <w:tblBorders>
          <w:top w:val="none" w:color="000000" w:sz="4"/>
          <w:left w:val="none" w:color="000000" w:sz="4"/>
          <w:bottom w:val="none" w:color="000000" w:sz="4"/>
          <w:right w:val="none" w:color="000000" w:sz="4"/>
          <w:insideH w:val="none"/>
          <w:insideV w:val="none"/>
        </w:tblBorders>
      </w:tblPr>
      <w:tblGrid>
        <w:gridCol w:w="1035"/>
        <w:gridCol w:w="1559"/>
        <w:gridCol w:w="1214"/>
        <w:gridCol w:w="2069"/>
        <w:gridCol w:w="1214"/>
        <w:gridCol w:w="1214"/>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序号</w:t>
            </w:r>
          </w:p>
        </w:tc>
        <w:tc>
          <w:tcPr>
            <w:tcW w:type="dxa" w:w="1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项目内容、名称</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规格</w:t>
            </w:r>
            <w:r>
              <w:rPr>
                <w:sz w:val="21"/>
              </w:rPr>
              <w:t>（</w:t>
            </w:r>
            <w:r>
              <w:rPr>
                <w:sz w:val="21"/>
              </w:rPr>
              <w:t>mm</w:t>
            </w:r>
            <w:r>
              <w:rPr>
                <w:sz w:val="21"/>
              </w:rPr>
              <w:t>）</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图片</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单位</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数量</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1.2m</w:t>
            </w:r>
            <w:r>
              <w:rPr>
                <w:sz w:val="21"/>
              </w:rPr>
              <w:t>工作</w:t>
            </w:r>
            <w:r>
              <w:rPr>
                <w:sz w:val="21"/>
              </w:rPr>
              <w:t>/</w:t>
            </w:r>
            <w:r>
              <w:rPr>
                <w:sz w:val="21"/>
              </w:rPr>
              <w:t>学习桌（开放工作空间）</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1200W*600D*750H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285750" cy="4667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85750" cy="46672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343</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工作</w:t>
            </w:r>
            <w:r>
              <w:rPr>
                <w:sz w:val="21"/>
              </w:rPr>
              <w:t>/</w:t>
            </w:r>
            <w:r>
              <w:rPr>
                <w:sz w:val="21"/>
              </w:rPr>
              <w:t>学习椅（开放工作空间）</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430W*460D*850H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10668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762000" cy="106680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720</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1.5m</w:t>
            </w:r>
            <w:r>
              <w:rPr>
                <w:sz w:val="21"/>
              </w:rPr>
              <w:t>办公桌（</w:t>
            </w:r>
            <w:r>
              <w:rPr>
                <w:sz w:val="21"/>
              </w:rPr>
              <w:t>PI</w:t>
            </w:r>
            <w:r>
              <w:rPr>
                <w:sz w:val="21"/>
              </w:rPr>
              <w:t>办公室）</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1500W*700D*760H</w:t>
            </w:r>
            <w:r>
              <w:br/>
            </w:r>
            <w:r>
              <w:rPr>
                <w:sz w:val="21"/>
              </w:rPr>
              <w:t>附柜</w:t>
            </w:r>
            <w:r>
              <w:rPr>
                <w:sz w:val="21"/>
              </w:rPr>
              <w:t>900W*500D*645H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39052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762000" cy="39052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214</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办公椅（</w:t>
            </w:r>
            <w:r>
              <w:rPr>
                <w:sz w:val="21"/>
              </w:rPr>
              <w:t>PI</w:t>
            </w:r>
            <w:r>
              <w:rPr>
                <w:sz w:val="21"/>
              </w:rPr>
              <w:t>办公室</w:t>
            </w:r>
            <w:r>
              <w:rPr>
                <w:sz w:val="21"/>
              </w:rPr>
              <w:t>)</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665W*690D*1125-1200H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885825"/>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762000" cy="88582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215</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1.1m</w:t>
            </w:r>
            <w:r>
              <w:rPr>
                <w:sz w:val="21"/>
              </w:rPr>
              <w:t>办公桌</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1000W*500D*760H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58102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762000" cy="58102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6</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文件柜</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900W*400D*2000H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10477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762000" cy="10477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组</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244</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7</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培训桌</w:t>
            </w:r>
            <w:r>
              <w:rPr>
                <w:sz w:val="21"/>
              </w:rPr>
              <w:t>1600*700*750</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1600W*600D*750H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60960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762000" cy="60960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37</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8</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培训椅（带写字板）</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590W*700D*850H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923925"/>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762000" cy="92392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283</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9</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讲台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500W*600D*1100H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1133475"/>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762000" cy="11334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10</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移动小讲台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600W*450D*800~12 OOH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78105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762000" cy="7810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2.4*1.0m</w:t>
            </w:r>
            <w:r>
              <w:rPr>
                <w:sz w:val="21"/>
              </w:rPr>
              <w:t>会议桌（</w:t>
            </w:r>
            <w:r>
              <w:rPr>
                <w:sz w:val="21"/>
              </w:rPr>
              <w:t>10-15</w:t>
            </w:r>
            <w:r>
              <w:rPr>
                <w:sz w:val="21"/>
              </w:rPr>
              <w:t>人间用）</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2400W*1000D*750H(mm)</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48577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762000" cy="4857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3.4*1.2m</w:t>
            </w:r>
            <w:r>
              <w:rPr>
                <w:sz w:val="21"/>
              </w:rPr>
              <w:t>会议桌（</w:t>
            </w:r>
            <w:r>
              <w:rPr>
                <w:sz w:val="21"/>
              </w:rPr>
              <w:t>15-20</w:t>
            </w:r>
            <w:r>
              <w:rPr>
                <w:sz w:val="21"/>
              </w:rPr>
              <w:t>人间用）</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3400W*1200D*750H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48577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762000" cy="4857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会议椅（配长桌）</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580W*675D*1035H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81915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762000" cy="8191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106</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14</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固定排式会议椅——报告厅用途</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560W*555- 825D*1100H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971550"/>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762000" cy="9715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253</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15</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讲座椅</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555W*545- 780D*870H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90487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762000" cy="9048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95</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16</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前台接待台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5500W*600D*750- 11 OOH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876300"/>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762000" cy="87630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组</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17</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两人位沙发</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1690W*765D*740H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438150"/>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762000" cy="4381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18</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靠背带轮实验椅</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参照图片款式，参考尺寸</w:t>
            </w:r>
            <w:r>
              <w:rPr>
                <w:sz w:val="21"/>
              </w:rPr>
              <w:t>40W*40D*</w:t>
            </w:r>
            <w:r>
              <w:rPr>
                <w:sz w:val="21"/>
              </w:rPr>
              <w:t>（</w:t>
            </w:r>
            <w:r>
              <w:rPr>
                <w:sz w:val="21"/>
              </w:rPr>
              <w:t>45-60</w:t>
            </w:r>
            <w:r>
              <w:rPr>
                <w:sz w:val="21"/>
              </w:rPr>
              <w:t>）</w:t>
            </w:r>
            <w:r>
              <w:rPr>
                <w:sz w:val="21"/>
              </w:rPr>
              <w:t>H(cm)</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105727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762000" cy="10572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200</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19</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置物货架（中）</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1800W*500D*2000H</w:t>
            </w:r>
            <w:r>
              <w:rPr>
                <w:sz w:val="21"/>
              </w:rPr>
              <w:t>四层</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67627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9</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20</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置物货架（大）</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2000W*500D*2000H</w:t>
            </w:r>
            <w:r>
              <w:rPr>
                <w:sz w:val="21"/>
              </w:rPr>
              <w:t>四层</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67627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4"/>
                          <a:stretch>
                            <a:fillRect/>
                          </a:stretch>
                        </pic:blipFill>
                        <pic:spPr>
                          <a:xfrm>
                            <a:off x="0" y="0"/>
                            <a:ext cx="762000" cy="6762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8</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一桌四椅</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桌子：</w:t>
            </w:r>
            <w:r>
              <w:rPr>
                <w:sz w:val="21"/>
              </w:rPr>
              <w:t>700W*460D</w:t>
            </w:r>
            <w:r>
              <w:br/>
            </w:r>
            <w:r>
              <w:rPr>
                <w:sz w:val="21"/>
              </w:rPr>
              <w:t>椅子：</w:t>
            </w:r>
            <w:r>
              <w:rPr>
                <w:sz w:val="21"/>
              </w:rPr>
              <w:t>740W*740D*760H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552450"/>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5"/>
                          <a:stretch>
                            <a:fillRect/>
                          </a:stretch>
                        </pic:blipFill>
                        <pic:spPr>
                          <a:xfrm>
                            <a:off x="0" y="0"/>
                            <a:ext cx="762000" cy="5524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套</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洽谈椅子（配图示的圆桌）</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460W*550D*810H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70485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6"/>
                          <a:stretch>
                            <a:fillRect/>
                          </a:stretch>
                        </pic:blipFill>
                        <pic:spPr>
                          <a:xfrm>
                            <a:off x="0" y="0"/>
                            <a:ext cx="762000" cy="704850"/>
                          </a:xfrm>
                          <a:prstGeom prst="rect">
                            <a:avLst/>
                          </a:prstGeom>
                        </pic:spPr>
                      </pic:pic>
                    </a:graphicData>
                  </a:graphic>
                </wp:inline>
              </w:drawing>
            </w:r>
            <w:r>
              <w:drawing>
                <wp:inline distT="0" distR="0" distB="0" distL="0">
                  <wp:extent cx="762000" cy="71437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7"/>
                          <a:stretch>
                            <a:fillRect/>
                          </a:stretch>
                        </pic:blipFill>
                        <pic:spPr>
                          <a:xfrm>
                            <a:off x="0" y="0"/>
                            <a:ext cx="762000" cy="714375"/>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张</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48</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露台桌椅</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椅子：</w:t>
            </w:r>
            <w:r>
              <w:rPr>
                <w:sz w:val="21"/>
              </w:rPr>
              <w:t>650W*640D*920H</w:t>
            </w:r>
            <w:r>
              <w:rPr>
                <w:sz w:val="21"/>
              </w:rPr>
              <w:t>；</w:t>
            </w:r>
            <w:r>
              <w:br/>
            </w:r>
            <w:r>
              <w:rPr>
                <w:sz w:val="21"/>
              </w:rPr>
              <w:t>桌子：</w:t>
            </w:r>
            <w:r>
              <w:rPr>
                <w:sz w:val="21"/>
              </w:rPr>
              <w:t>680W*7300H</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drawing>
                <wp:inline distT="0" distR="0" distB="0" distL="0">
                  <wp:extent cx="762000" cy="62865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8"/>
                          <a:stretch>
                            <a:fillRect/>
                          </a:stretch>
                        </pic:blipFill>
                        <pic:spPr>
                          <a:xfrm>
                            <a:off x="0" y="0"/>
                            <a:ext cx="762000" cy="628650"/>
                          </a:xfrm>
                          <a:prstGeom prst="rect">
                            <a:avLst/>
                          </a:prstGeom>
                        </pic:spPr>
                      </pic:pic>
                    </a:graphicData>
                  </a:graphic>
                </wp:inline>
              </w:drawing>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套</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r>
    </w:tbl>
    <w:p>
      <w:pPr>
        <w:pStyle w:val="null3"/>
        <w:ind w:firstLine="420"/>
        <w:jc w:val="both"/>
      </w:pPr>
    </w:p>
    <w:p>
      <w:pPr>
        <w:pStyle w:val="null3"/>
        <w:ind w:firstLine="422"/>
      </w:pPr>
      <w:r>
        <w:rPr>
          <w:b/>
          <w:sz w:val="21"/>
        </w:rPr>
        <w:t>二、技术需求：</w:t>
      </w:r>
    </w:p>
    <w:p>
      <w:pPr>
        <w:pStyle w:val="null3"/>
        <w:ind w:firstLine="420"/>
      </w:pPr>
      <w:r>
        <w:rPr>
          <w:sz w:val="21"/>
        </w:rPr>
        <w:t>汕大医学院科研中心（肿瘤医院实验楼）办公家具采购详细技术参数要求如下：</w:t>
      </w:r>
    </w:p>
    <w:tbl>
      <w:tblPr>
        <w:tblW w:w="0" w:type="auto"/>
        <w:tblBorders>
          <w:top w:val="none" w:color="000000" w:sz="4"/>
          <w:left w:val="none" w:color="000000" w:sz="4"/>
          <w:bottom w:val="none" w:color="000000" w:sz="4"/>
          <w:right w:val="none" w:color="000000" w:sz="4"/>
          <w:insideH w:val="none"/>
          <w:insideV w:val="none"/>
        </w:tblBorders>
      </w:tblPr>
      <w:tblGrid>
        <w:gridCol w:w="675"/>
        <w:gridCol w:w="1694"/>
        <w:gridCol w:w="5937"/>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项目内容、名称</w:t>
            </w:r>
          </w:p>
        </w:tc>
        <w:tc>
          <w:tcPr>
            <w:tcW w:type="dxa" w:w="5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b/>
                <w:sz w:val="21"/>
              </w:rPr>
              <w:t>主要指标或参数</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1.2m</w:t>
            </w:r>
            <w:r>
              <w:rPr>
                <w:sz w:val="21"/>
              </w:rPr>
              <w:t>工作</w:t>
            </w:r>
            <w:r>
              <w:rPr>
                <w:sz w:val="21"/>
              </w:rPr>
              <w:t>/</w:t>
            </w:r>
            <w:r>
              <w:rPr>
                <w:sz w:val="21"/>
              </w:rPr>
              <w:t>学习桌（开放工作空间）</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1"/>
              </w:rPr>
              <w:t>一、</w:t>
            </w:r>
            <w:r>
              <w:rPr>
                <w:sz w:val="21"/>
              </w:rPr>
              <w:t>主要材料及厚度说明：</w:t>
            </w:r>
            <w:r>
              <w:br/>
            </w:r>
            <w:r>
              <w:rPr>
                <w:sz w:val="21"/>
              </w:rPr>
              <w:t>1</w:t>
            </w:r>
            <w:r>
              <w:rPr>
                <w:sz w:val="21"/>
              </w:rPr>
              <w:t>、材质：</w:t>
            </w:r>
            <w:r>
              <w:br/>
            </w:r>
            <w:r>
              <w:rPr>
                <w:sz w:val="21"/>
              </w:rPr>
              <w:t>▲（</w:t>
            </w:r>
            <w:r>
              <w:rPr>
                <w:sz w:val="21"/>
              </w:rPr>
              <w:t>1</w:t>
            </w:r>
            <w:r>
              <w:rPr>
                <w:sz w:val="21"/>
              </w:rPr>
              <w:t>）饰面：采用优质</w:t>
            </w:r>
            <w:r>
              <w:rPr>
                <w:sz w:val="21"/>
              </w:rPr>
              <w:t>EO</w:t>
            </w:r>
            <w:r>
              <w:rPr>
                <w:sz w:val="21"/>
              </w:rPr>
              <w:t>级或以上三聚氰胺板，甲醛释放量≤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39600-2021</w:t>
            </w:r>
            <w:r>
              <w:rPr>
                <w:sz w:val="21"/>
              </w:rPr>
              <w:t>《人造板及其制品甲醛释放量分级》标准。</w:t>
            </w:r>
          </w:p>
          <w:p>
            <w:pPr>
              <w:pStyle w:val="null3"/>
            </w:pPr>
            <w:r>
              <w:rPr>
                <w:sz w:val="21"/>
              </w:rPr>
              <w:t>（</w:t>
            </w:r>
            <w:r>
              <w:rPr>
                <w:sz w:val="21"/>
              </w:rPr>
              <w:t>2</w:t>
            </w:r>
            <w:r>
              <w:rPr>
                <w:sz w:val="21"/>
              </w:rPr>
              <w:t>）基材：优质实木多层板，甲醛释放量≤</w:t>
            </w:r>
            <w:r>
              <w:rPr>
                <w:sz w:val="21"/>
              </w:rPr>
              <w:t>0.01mg/m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w:t>
            </w:r>
            <w:r>
              <w:rPr>
                <w:sz w:val="21"/>
              </w:rPr>
              <w:t>GB/T 39600-2021</w:t>
            </w:r>
            <w:r>
              <w:rPr>
                <w:sz w:val="21"/>
              </w:rPr>
              <w:t>《人造板及其制品甲醛释放量分级》标准。</w:t>
            </w:r>
            <w:r>
              <w:br/>
            </w:r>
            <w:r>
              <w:rPr>
                <w:sz w:val="21"/>
              </w:rPr>
              <w:t>2</w:t>
            </w:r>
            <w:r>
              <w:rPr>
                <w:sz w:val="21"/>
              </w:rPr>
              <w:t>、厚度：台面板厚度不低于</w:t>
            </w:r>
            <w:r>
              <w:rPr>
                <w:sz w:val="21"/>
              </w:rPr>
              <w:t>25mm</w:t>
            </w:r>
            <w:r>
              <w:rPr>
                <w:sz w:val="21"/>
              </w:rPr>
              <w:t>，抽面、门板、侧挡板厚度不低于</w:t>
            </w:r>
            <w:r>
              <w:rPr>
                <w:sz w:val="21"/>
              </w:rPr>
              <w:t>18mm</w:t>
            </w:r>
            <w:r>
              <w:rPr>
                <w:sz w:val="21"/>
              </w:rPr>
              <w:t>。</w:t>
            </w:r>
            <w:r>
              <w:br/>
            </w:r>
            <w:r>
              <w:rPr>
                <w:sz w:val="21"/>
              </w:rPr>
              <w:t>二、结构</w:t>
            </w:r>
            <w:r>
              <w:rPr>
                <w:sz w:val="21"/>
              </w:rPr>
              <w:t>/</w:t>
            </w:r>
            <w:r>
              <w:rPr>
                <w:sz w:val="21"/>
              </w:rPr>
              <w:t>配置：</w:t>
            </w:r>
            <w:r>
              <w:br/>
            </w:r>
            <w:r>
              <w:rPr>
                <w:sz w:val="21"/>
              </w:rPr>
              <w:t>1</w:t>
            </w:r>
            <w:r>
              <w:rPr>
                <w:sz w:val="21"/>
              </w:rPr>
              <w:t>、主台</w:t>
            </w:r>
            <w:r>
              <w:rPr>
                <w:sz w:val="21"/>
              </w:rPr>
              <w:t>+60*30mm</w:t>
            </w:r>
            <w:r>
              <w:rPr>
                <w:sz w:val="21"/>
              </w:rPr>
              <w:t>钢脚架十三抽立柜</w:t>
            </w:r>
            <w:r>
              <w:rPr>
                <w:sz w:val="21"/>
              </w:rPr>
              <w:t>+</w:t>
            </w:r>
            <w:r>
              <w:rPr>
                <w:sz w:val="21"/>
              </w:rPr>
              <w:t>塑料键盘架</w:t>
            </w:r>
            <w:r>
              <w:rPr>
                <w:sz w:val="21"/>
              </w:rPr>
              <w:t>+</w:t>
            </w:r>
            <w:r>
              <w:rPr>
                <w:sz w:val="21"/>
              </w:rPr>
              <w:t>钢管主机架</w:t>
            </w:r>
            <w:r>
              <w:rPr>
                <w:sz w:val="21"/>
              </w:rPr>
              <w:t>+</w:t>
            </w:r>
            <w:r>
              <w:rPr>
                <w:sz w:val="21"/>
              </w:rPr>
              <w:t>直径</w:t>
            </w:r>
            <w:r>
              <w:rPr>
                <w:sz w:val="21"/>
              </w:rPr>
              <w:t>60mm</w:t>
            </w:r>
            <w:r>
              <w:rPr>
                <w:sz w:val="21"/>
              </w:rPr>
              <w:t>金属线盒；</w:t>
            </w:r>
            <w:r>
              <w:br/>
            </w:r>
            <w:r>
              <w:rPr>
                <w:sz w:val="21"/>
              </w:rPr>
              <w:t>三、五金配件：</w:t>
            </w:r>
            <w:r>
              <w:br/>
            </w:r>
            <w:r>
              <w:rPr>
                <w:sz w:val="21"/>
              </w:rPr>
              <w:t>1</w:t>
            </w:r>
            <w:r>
              <w:rPr>
                <w:sz w:val="21"/>
              </w:rPr>
              <w:t>、</w:t>
            </w:r>
            <w:r>
              <w:rPr>
                <w:sz w:val="21"/>
              </w:rPr>
              <w:t>304</w:t>
            </w:r>
            <w:r>
              <w:rPr>
                <w:sz w:val="21"/>
              </w:rPr>
              <w:t>不锈钢材质静音缓冲三节导轨，耐久性≥</w:t>
            </w:r>
            <w:r>
              <w:rPr>
                <w:sz w:val="21"/>
              </w:rPr>
              <w:t>8</w:t>
            </w:r>
            <w:r>
              <w:rPr>
                <w:sz w:val="21"/>
              </w:rPr>
              <w:t>0000</w:t>
            </w:r>
            <w:r>
              <w:rPr>
                <w:sz w:val="21"/>
              </w:rPr>
              <w:t>次，乙酸盐雾试验≥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QB/T 2454-2013</w:t>
            </w:r>
            <w:r>
              <w:rPr>
                <w:sz w:val="21"/>
              </w:rPr>
              <w:t>《家具五金抽屉导轨》标准。</w:t>
            </w:r>
            <w:r>
              <w:br/>
            </w:r>
            <w:r>
              <w:rPr>
                <w:sz w:val="21"/>
              </w:rPr>
              <w:t>2</w:t>
            </w:r>
            <w:r>
              <w:rPr>
                <w:sz w:val="21"/>
              </w:rPr>
              <w:t>、</w:t>
            </w:r>
            <w:r>
              <w:rPr>
                <w:sz w:val="21"/>
              </w:rPr>
              <w:t>304</w:t>
            </w:r>
            <w:r>
              <w:rPr>
                <w:sz w:val="21"/>
              </w:rPr>
              <w:t>不锈钢材质锁具，金属喷漆（塑）涂层硬度≥</w:t>
            </w:r>
            <w:r>
              <w:rPr>
                <w:sz w:val="21"/>
              </w:rPr>
              <w:t>3H</w:t>
            </w:r>
            <w:r>
              <w:rPr>
                <w:sz w:val="21"/>
              </w:rPr>
              <w:t>，附着力≥</w:t>
            </w:r>
            <w:r>
              <w:rPr>
                <w:sz w:val="21"/>
              </w:rPr>
              <w:t>1</w:t>
            </w:r>
            <w:r>
              <w:rPr>
                <w:sz w:val="21"/>
              </w:rPr>
              <w:t>级，乙酸盐雾试验≥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1621-2015</w:t>
            </w:r>
            <w:r>
              <w:rPr>
                <w:sz w:val="21"/>
              </w:rPr>
              <w:t>《家具锁》、</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《金属家具通用技术条件》标准。</w:t>
            </w:r>
            <w:r>
              <w:br/>
            </w:r>
            <w:r>
              <w:rPr>
                <w:sz w:val="21"/>
              </w:rPr>
              <w:t>四、工艺</w:t>
            </w:r>
            <w:r>
              <w:rPr>
                <w:sz w:val="21"/>
              </w:rPr>
              <w:t>/</w:t>
            </w:r>
            <w:r>
              <w:rPr>
                <w:sz w:val="21"/>
              </w:rPr>
              <w:t>其它：</w:t>
            </w:r>
            <w:r>
              <w:br/>
            </w:r>
            <w:r>
              <w:rPr>
                <w:sz w:val="21"/>
              </w:rPr>
              <w:t>1</w:t>
            </w:r>
            <w:r>
              <w:rPr>
                <w:sz w:val="21"/>
              </w:rPr>
              <w:t>、封边：见光面为不低于</w:t>
            </w:r>
            <w:r>
              <w:rPr>
                <w:sz w:val="21"/>
              </w:rPr>
              <w:t>2.0mm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工作</w:t>
            </w:r>
            <w:r>
              <w:rPr>
                <w:sz w:val="21"/>
              </w:rPr>
              <w:t>/</w:t>
            </w:r>
            <w:r>
              <w:rPr>
                <w:sz w:val="21"/>
              </w:rPr>
              <w:t>学习椅（开放工作空间）</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、面料：采用尼龙加玻纤靠背（带透气网孔）优质网布，甲醛含量≤</w:t>
            </w:r>
            <w:r>
              <w:rPr>
                <w:sz w:val="21"/>
              </w:rPr>
              <w:t>20mg/kg</w:t>
            </w:r>
            <w:r>
              <w:rPr>
                <w:sz w:val="21"/>
              </w:rPr>
              <w:t>，禁用可分解致癌芳香胺染料</w:t>
            </w:r>
            <w:r>
              <w:rPr>
                <w:sz w:val="21"/>
              </w:rPr>
              <w:t>，</w:t>
            </w:r>
            <w:r>
              <w:rPr>
                <w:sz w:val="21"/>
              </w:rPr>
              <w:t>无异味，</w:t>
            </w:r>
            <w:r>
              <w:rPr>
                <w:sz w:val="21"/>
              </w:rPr>
              <w:t>PH</w:t>
            </w:r>
            <w:r>
              <w:rPr>
                <w:sz w:val="21"/>
              </w:rPr>
              <w:t>值≥</w:t>
            </w:r>
            <w:r>
              <w:rPr>
                <w:sz w:val="21"/>
              </w:rPr>
              <w:t>7.0</w:t>
            </w:r>
            <w:r>
              <w:rPr>
                <w:sz w:val="21"/>
              </w:rPr>
              <w:t>，符合</w:t>
            </w:r>
            <w:r>
              <w:rPr>
                <w:sz w:val="21"/>
              </w:rPr>
              <w:t>HJ 2546-2016</w:t>
            </w:r>
            <w:r>
              <w:rPr>
                <w:sz w:val="21"/>
              </w:rPr>
              <w:t>《环境标志产品技术要求纺织产品》标准。</w:t>
            </w:r>
          </w:p>
          <w:p>
            <w:pPr>
              <w:pStyle w:val="null3"/>
            </w:pPr>
            <w:r>
              <w:rPr>
                <w:sz w:val="21"/>
              </w:rPr>
              <w:t>2</w:t>
            </w:r>
            <w:r>
              <w:rPr>
                <w:sz w:val="21"/>
              </w:rPr>
              <w:t>、海绵：采用</w:t>
            </w:r>
            <w:r>
              <w:rPr>
                <w:sz w:val="21"/>
              </w:rPr>
              <w:t>40</w:t>
            </w:r>
            <w:r>
              <w:rPr>
                <w:sz w:val="21"/>
              </w:rPr>
              <w:t>密度高弹力阻燃海绵，拉伸强度≥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GB/T10802-2006</w:t>
            </w:r>
            <w:r>
              <w:rPr>
                <w:sz w:val="21"/>
              </w:rPr>
              <w:t>《通用软质聚醚型聚氨酯泡沫塑料》﹔</w:t>
            </w:r>
            <w:r>
              <w:rPr>
                <w:sz w:val="21"/>
              </w:rPr>
              <w:t>QB/T 2280-2016</w:t>
            </w:r>
            <w:r>
              <w:rPr>
                <w:sz w:val="21"/>
              </w:rPr>
              <w:t>《办公家具</w:t>
            </w:r>
            <w:r>
              <w:rPr>
                <w:sz w:val="21"/>
              </w:rPr>
              <w:t>办公椅》。</w:t>
            </w:r>
            <w:r>
              <w:br/>
            </w:r>
            <w:r>
              <w:rPr>
                <w:sz w:val="21"/>
              </w:rPr>
              <w:t>3</w:t>
            </w:r>
            <w:r>
              <w:rPr>
                <w:sz w:val="21"/>
              </w:rPr>
              <w:t>、脚架：采用</w:t>
            </w:r>
            <w:r>
              <w:rPr>
                <w:sz w:val="21"/>
              </w:rPr>
              <w:t>1.5mm</w:t>
            </w:r>
            <w:r>
              <w:rPr>
                <w:sz w:val="21"/>
              </w:rPr>
              <w:t>厚电镀或喷粉管四角架优质钢管，金属喷漆（塑）涂层硬度≥</w:t>
            </w:r>
            <w:r>
              <w:rPr>
                <w:sz w:val="21"/>
              </w:rPr>
              <w:t>4H</w:t>
            </w:r>
            <w:r>
              <w:rPr>
                <w:sz w:val="21"/>
              </w:rPr>
              <w:t>，</w:t>
            </w:r>
            <w:r>
              <w:rPr>
                <w:sz w:val="21"/>
              </w:rPr>
              <w:t>120h</w:t>
            </w:r>
            <w:r>
              <w:rPr>
                <w:sz w:val="21"/>
              </w:rPr>
              <w:t>乙酸盐雾试验（</w:t>
            </w:r>
            <w:r>
              <w:rPr>
                <w:sz w:val="21"/>
              </w:rPr>
              <w:t>ASS</w:t>
            </w:r>
            <w:r>
              <w:rPr>
                <w:sz w:val="21"/>
              </w:rPr>
              <w:t>）镀（涂）层本身耐腐蚀等级≥</w:t>
            </w:r>
            <w:r>
              <w:rPr>
                <w:sz w:val="21"/>
              </w:rPr>
              <w:t>10</w:t>
            </w:r>
            <w:r>
              <w:rPr>
                <w:sz w:val="21"/>
              </w:rPr>
              <w:t>级，符合</w:t>
            </w:r>
            <w:r>
              <w:rPr>
                <w:sz w:val="21"/>
              </w:rPr>
              <w:t>GB/T3325-2017</w:t>
            </w:r>
            <w:r>
              <w:rPr>
                <w:sz w:val="21"/>
              </w:rPr>
              <w:t>《金属家具通用技术条件》、</w:t>
            </w:r>
            <w:r>
              <w:rPr>
                <w:sz w:val="21"/>
              </w:rPr>
              <w:t>GB/T 3827-1999</w:t>
            </w:r>
            <w:r>
              <w:rPr>
                <w:sz w:val="21"/>
              </w:rPr>
              <w:t>《轻工产品金属镀层和化学处理层的耐腐蚀试验方法</w:t>
            </w:r>
            <w:r>
              <w:rPr>
                <w:sz w:val="21"/>
              </w:rPr>
              <w:t>乙酸盐雾试验（（</w:t>
            </w:r>
            <w:r>
              <w:rPr>
                <w:sz w:val="21"/>
              </w:rPr>
              <w:t>ASS</w:t>
            </w:r>
            <w:r>
              <w:rPr>
                <w:sz w:val="21"/>
              </w:rPr>
              <w:t>）法》、</w:t>
            </w:r>
            <w:r>
              <w:rPr>
                <w:sz w:val="21"/>
              </w:rPr>
              <w:t>QB/T3832-1999</w:t>
            </w:r>
            <w:r>
              <w:rPr>
                <w:sz w:val="21"/>
              </w:rPr>
              <w:t>《轻工产品金属镀层腐蚀试验结果的评价》标准。</w:t>
            </w:r>
            <w:r>
              <w:br/>
            </w:r>
            <w:r>
              <w:rPr>
                <w:sz w:val="21"/>
              </w:rPr>
              <w:t>4</w:t>
            </w:r>
            <w:r>
              <w:rPr>
                <w:sz w:val="21"/>
              </w:rPr>
              <w:t>、涂层：喷涂层采用优质喷涂粉末，硬度≥</w:t>
            </w:r>
            <w:r>
              <w:rPr>
                <w:sz w:val="21"/>
              </w:rPr>
              <w:t>2H</w:t>
            </w:r>
            <w:r>
              <w:rPr>
                <w:sz w:val="21"/>
              </w:rPr>
              <w:t>，重金属可溶性铅≤</w:t>
            </w:r>
            <w:r>
              <w:rPr>
                <w:sz w:val="21"/>
              </w:rPr>
              <w:t>5mg/kg</w:t>
            </w:r>
            <w:r>
              <w:rPr>
                <w:sz w:val="21"/>
              </w:rPr>
              <w:t>、可溶性镉≤</w:t>
            </w:r>
            <w:r>
              <w:rPr>
                <w:sz w:val="21"/>
              </w:rPr>
              <w:t>5mg/kg</w:t>
            </w:r>
            <w:r>
              <w:rPr>
                <w:sz w:val="21"/>
              </w:rPr>
              <w:t>、可溶性铬≤</w:t>
            </w:r>
            <w:r>
              <w:rPr>
                <w:sz w:val="21"/>
              </w:rPr>
              <w:t>5mg/kg</w:t>
            </w:r>
            <w:r>
              <w:rPr>
                <w:sz w:val="21"/>
              </w:rPr>
              <w:t>、可溶性汞≤</w:t>
            </w:r>
            <w:r>
              <w:rPr>
                <w:sz w:val="21"/>
              </w:rPr>
              <w:t>5mg/kg</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1.5m</w:t>
            </w:r>
            <w:r>
              <w:rPr>
                <w:sz w:val="21"/>
              </w:rPr>
              <w:t>办公桌（</w:t>
            </w:r>
            <w:r>
              <w:rPr>
                <w:sz w:val="21"/>
              </w:rPr>
              <w:t>PI</w:t>
            </w:r>
            <w:r>
              <w:rPr>
                <w:sz w:val="21"/>
              </w:rPr>
              <w:t>办公室）</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一、主要材料及厚度说明：</w:t>
            </w:r>
            <w:r>
              <w:br/>
            </w:r>
            <w:r>
              <w:rPr>
                <w:sz w:val="21"/>
              </w:rPr>
              <w:t>1</w:t>
            </w:r>
            <w:r>
              <w:rPr>
                <w:sz w:val="21"/>
              </w:rPr>
              <w:t>、材质：</w:t>
            </w:r>
            <w:r>
              <w:br/>
            </w:r>
            <w:r>
              <w:rPr>
                <w:sz w:val="21"/>
              </w:rPr>
              <w:t>（</w:t>
            </w:r>
            <w:r>
              <w:rPr>
                <w:sz w:val="21"/>
              </w:rPr>
              <w:t>1</w:t>
            </w:r>
            <w:r>
              <w:rPr>
                <w:sz w:val="21"/>
              </w:rPr>
              <w:t>）台面防火板饰面；</w:t>
            </w:r>
            <w:r>
              <w:br/>
            </w:r>
            <w:r>
              <w:rPr>
                <w:sz w:val="21"/>
              </w:rPr>
              <w:t>（</w:t>
            </w:r>
            <w:r>
              <w:rPr>
                <w:sz w:val="21"/>
              </w:rPr>
              <w:t>2</w:t>
            </w:r>
            <w:r>
              <w:rPr>
                <w:sz w:val="21"/>
              </w:rPr>
              <w:t>）其它三聚氰胺板饰面，甲醛释放量≤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w:t>
            </w:r>
            <w:r>
              <w:rPr>
                <w:sz w:val="21"/>
              </w:rPr>
              <w:t>﹔</w:t>
            </w:r>
            <w:r>
              <w:rPr>
                <w:sz w:val="21"/>
              </w:rPr>
              <w:t>GB/T 39600-2021</w:t>
            </w:r>
            <w:r>
              <w:rPr>
                <w:sz w:val="21"/>
              </w:rPr>
              <w:t>《人造板及其制品甲醛释放量分级》标准。</w:t>
            </w:r>
            <w:r>
              <w:br/>
            </w:r>
            <w:r>
              <w:rPr>
                <w:sz w:val="21"/>
              </w:rPr>
              <w:t>（</w:t>
            </w:r>
            <w:r>
              <w:rPr>
                <w:sz w:val="21"/>
              </w:rPr>
              <w:t>3</w:t>
            </w:r>
            <w:r>
              <w:rPr>
                <w:sz w:val="21"/>
              </w:rPr>
              <w:t>）基材：均采用</w:t>
            </w:r>
            <w:r>
              <w:rPr>
                <w:sz w:val="21"/>
              </w:rPr>
              <w:t>EO</w:t>
            </w:r>
            <w:r>
              <w:rPr>
                <w:sz w:val="21"/>
              </w:rPr>
              <w:t>级多层实木环保生态板，甲醛释放量≤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w:t>
            </w:r>
            <w:r>
              <w:rPr>
                <w:sz w:val="21"/>
              </w:rPr>
              <w:t>，</w:t>
            </w:r>
            <w:r>
              <w:rPr>
                <w:sz w:val="21"/>
              </w:rPr>
              <w:t>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r>
              <w:br/>
            </w:r>
            <w:r>
              <w:rPr>
                <w:sz w:val="21"/>
              </w:rPr>
              <w:t>2</w:t>
            </w:r>
            <w:r>
              <w:rPr>
                <w:sz w:val="21"/>
              </w:rPr>
              <w:t>、厚度：主台面板厚度为不低于</w:t>
            </w:r>
            <w:r>
              <w:rPr>
                <w:sz w:val="21"/>
              </w:rPr>
              <w:t>25mm,</w:t>
            </w:r>
            <w:r>
              <w:rPr>
                <w:sz w:val="21"/>
              </w:rPr>
              <w:t>其它厚度为不低于</w:t>
            </w:r>
            <w:r>
              <w:rPr>
                <w:sz w:val="21"/>
              </w:rPr>
              <w:t>18mm</w:t>
            </w:r>
            <w:r>
              <w:br/>
            </w:r>
            <w:r>
              <w:rPr>
                <w:sz w:val="21"/>
              </w:rPr>
              <w:t>二、结构</w:t>
            </w:r>
            <w:r>
              <w:rPr>
                <w:sz w:val="21"/>
              </w:rPr>
              <w:t>/</w:t>
            </w:r>
            <w:r>
              <w:rPr>
                <w:sz w:val="21"/>
              </w:rPr>
              <w:t>配置：</w:t>
            </w:r>
            <w:r>
              <w:br/>
            </w:r>
            <w:r>
              <w:rPr>
                <w:sz w:val="21"/>
              </w:rPr>
              <w:t>1</w:t>
            </w:r>
            <w:r>
              <w:rPr>
                <w:sz w:val="21"/>
              </w:rPr>
              <w:t>、主台（三斗柜</w:t>
            </w:r>
            <w:r>
              <w:rPr>
                <w:sz w:val="21"/>
              </w:rPr>
              <w:t>+</w:t>
            </w:r>
            <w:r>
              <w:rPr>
                <w:sz w:val="21"/>
              </w:rPr>
              <w:t>主机柜）木制键盘架</w:t>
            </w:r>
            <w:r>
              <w:rPr>
                <w:sz w:val="21"/>
              </w:rPr>
              <w:t>+</w:t>
            </w:r>
            <w:r>
              <w:rPr>
                <w:sz w:val="21"/>
              </w:rPr>
              <w:t>吊挡板</w:t>
            </w:r>
            <w:r>
              <w:rPr>
                <w:sz w:val="21"/>
              </w:rPr>
              <w:t>+</w:t>
            </w:r>
            <w:r>
              <w:rPr>
                <w:sz w:val="21"/>
              </w:rPr>
              <w:t>铝合金毛刷线盖。</w:t>
            </w:r>
            <w:r>
              <w:br/>
            </w:r>
            <w:r>
              <w:rPr>
                <w:sz w:val="21"/>
              </w:rPr>
              <w:t>三、五金配件：</w:t>
            </w:r>
            <w:r>
              <w:br/>
            </w:r>
            <w:r>
              <w:rPr>
                <w:sz w:val="21"/>
              </w:rPr>
              <w:t>▲</w:t>
            </w:r>
            <w:r>
              <w:rPr>
                <w:sz w:val="21"/>
              </w:rPr>
              <w:t>1</w:t>
            </w:r>
            <w:r>
              <w:rPr>
                <w:sz w:val="21"/>
              </w:rPr>
              <w:t>、</w:t>
            </w:r>
            <w:r>
              <w:rPr>
                <w:sz w:val="21"/>
              </w:rPr>
              <w:t>304</w:t>
            </w:r>
            <w:r>
              <w:rPr>
                <w:sz w:val="21"/>
              </w:rPr>
              <w:t>不锈钢材质缓冲阻尼门铰缓冲铰链，耐久性≥</w:t>
            </w:r>
            <w:r>
              <w:rPr>
                <w:sz w:val="21"/>
              </w:rPr>
              <w:t>8</w:t>
            </w:r>
            <w:r>
              <w:rPr>
                <w:sz w:val="21"/>
              </w:rPr>
              <w:t>0000</w:t>
            </w:r>
            <w:r>
              <w:rPr>
                <w:sz w:val="21"/>
              </w:rPr>
              <w:t>次、乙酸盐雾试验≥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2189-2013</w:t>
            </w:r>
            <w:r>
              <w:rPr>
                <w:sz w:val="21"/>
              </w:rPr>
              <w:t>《家具五金杯状暗铰链》标准。</w:t>
            </w:r>
            <w:r>
              <w:br/>
            </w:r>
            <w:r>
              <w:rPr>
                <w:sz w:val="21"/>
              </w:rPr>
              <w:t>2</w:t>
            </w:r>
            <w:r>
              <w:rPr>
                <w:sz w:val="21"/>
              </w:rPr>
              <w:t>、</w:t>
            </w:r>
            <w:r>
              <w:rPr>
                <w:sz w:val="21"/>
              </w:rPr>
              <w:t>304</w:t>
            </w:r>
            <w:r>
              <w:rPr>
                <w:sz w:val="21"/>
              </w:rPr>
              <w:t>不锈钢材质静音缓冲三节导轨，耐久性≥</w:t>
            </w:r>
            <w:r>
              <w:rPr>
                <w:sz w:val="21"/>
              </w:rPr>
              <w:t>8</w:t>
            </w:r>
            <w:r>
              <w:rPr>
                <w:sz w:val="21"/>
              </w:rPr>
              <w:t>0000</w:t>
            </w:r>
            <w:r>
              <w:rPr>
                <w:sz w:val="21"/>
              </w:rPr>
              <w:t>次，乙酸盐雾试验≥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QB/T 2454-2013</w:t>
            </w:r>
            <w:r>
              <w:rPr>
                <w:sz w:val="21"/>
              </w:rPr>
              <w:t>《家具五金抽屉导轨》标准。</w:t>
            </w:r>
            <w:r>
              <w:br/>
            </w:r>
            <w:r>
              <w:rPr>
                <w:sz w:val="21"/>
              </w:rPr>
              <w:t>3</w:t>
            </w:r>
            <w:r>
              <w:rPr>
                <w:sz w:val="21"/>
              </w:rPr>
              <w:t>、</w:t>
            </w:r>
            <w:r>
              <w:rPr>
                <w:sz w:val="21"/>
              </w:rPr>
              <w:t>304</w:t>
            </w:r>
            <w:r>
              <w:rPr>
                <w:sz w:val="21"/>
              </w:rPr>
              <w:t>不锈钢材质锁具，金属喷漆（塑）涂层硬度≥</w:t>
            </w:r>
            <w:r>
              <w:rPr>
                <w:sz w:val="21"/>
              </w:rPr>
              <w:t>3H</w:t>
            </w:r>
            <w:r>
              <w:rPr>
                <w:sz w:val="21"/>
              </w:rPr>
              <w:t>，附着力≥</w:t>
            </w:r>
            <w:r>
              <w:rPr>
                <w:sz w:val="21"/>
              </w:rPr>
              <w:t>1</w:t>
            </w:r>
            <w:r>
              <w:rPr>
                <w:sz w:val="21"/>
              </w:rPr>
              <w:t>级，乙酸盐雾试验≥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1621-2015</w:t>
            </w:r>
            <w:r>
              <w:rPr>
                <w:sz w:val="21"/>
              </w:rPr>
              <w:t>《家具锁》、合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《金属家具通用技术条件》标准。</w:t>
            </w:r>
            <w:r>
              <w:br/>
            </w:r>
            <w:r>
              <w:rPr>
                <w:sz w:val="21"/>
              </w:rPr>
              <w:t>四、工艺</w:t>
            </w:r>
            <w:r>
              <w:rPr>
                <w:sz w:val="21"/>
              </w:rPr>
              <w:t>/</w:t>
            </w:r>
            <w:r>
              <w:rPr>
                <w:sz w:val="21"/>
              </w:rPr>
              <w:t>其它：</w:t>
            </w:r>
            <w:r>
              <w:br/>
            </w:r>
            <w:r>
              <w:rPr>
                <w:sz w:val="21"/>
              </w:rPr>
              <w:t>1</w:t>
            </w:r>
            <w:r>
              <w:rPr>
                <w:sz w:val="21"/>
              </w:rPr>
              <w:t>、封边：见光面为不低于</w:t>
            </w:r>
            <w:r>
              <w:rPr>
                <w:sz w:val="21"/>
              </w:rPr>
              <w:t>2.0mm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办公椅（</w:t>
            </w:r>
            <w:r>
              <w:rPr>
                <w:sz w:val="21"/>
              </w:rPr>
              <w:t>PI</w:t>
            </w:r>
            <w:r>
              <w:rPr>
                <w:sz w:val="21"/>
              </w:rPr>
              <w:t>办公室</w:t>
            </w:r>
            <w:r>
              <w:rPr>
                <w:sz w:val="21"/>
              </w:rPr>
              <w:t>)</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面料：采用纹西皮弧面定型海绵头枕，尼龙</w:t>
            </w:r>
            <w:r>
              <w:rPr>
                <w:sz w:val="21"/>
              </w:rPr>
              <w:t>+24%</w:t>
            </w:r>
            <w:r>
              <w:rPr>
                <w:sz w:val="21"/>
              </w:rPr>
              <w:t>玻璃纤维背架带升降腰靠</w:t>
            </w:r>
            <w:r>
              <w:rPr>
                <w:sz w:val="21"/>
              </w:rPr>
              <w:t>,</w:t>
            </w:r>
            <w:r>
              <w:rPr>
                <w:sz w:val="21"/>
              </w:rPr>
              <w:t>优质网布，甲醛含量≤</w:t>
            </w:r>
            <w:r>
              <w:rPr>
                <w:sz w:val="21"/>
              </w:rPr>
              <w:t>20mg/kg</w:t>
            </w:r>
            <w:r>
              <w:rPr>
                <w:sz w:val="21"/>
              </w:rPr>
              <w:t>，禁用可分解致癌芳香胺染料，无异味，</w:t>
            </w:r>
            <w:r>
              <w:rPr>
                <w:sz w:val="21"/>
              </w:rPr>
              <w:t>PH</w:t>
            </w:r>
            <w:r>
              <w:rPr>
                <w:sz w:val="21"/>
              </w:rPr>
              <w:t>值≥</w:t>
            </w:r>
            <w:r>
              <w:rPr>
                <w:sz w:val="21"/>
              </w:rPr>
              <w:t>7.0</w:t>
            </w:r>
            <w:r>
              <w:rPr>
                <w:sz w:val="21"/>
              </w:rPr>
              <w:t>，符合</w:t>
            </w:r>
            <w:r>
              <w:rPr>
                <w:sz w:val="21"/>
              </w:rPr>
              <w:t>HJ 2546-2016</w:t>
            </w:r>
            <w:r>
              <w:rPr>
                <w:sz w:val="21"/>
              </w:rPr>
              <w:t>《环境标志产品技术要求纺织产品》标准。</w:t>
            </w:r>
          </w:p>
          <w:p>
            <w:pPr>
              <w:pStyle w:val="null3"/>
            </w:pPr>
            <w:r>
              <w:rPr>
                <w:sz w:val="21"/>
              </w:rPr>
              <w:t>2</w:t>
            </w:r>
            <w:r>
              <w:rPr>
                <w:sz w:val="21"/>
              </w:rPr>
              <w:t>、海绵：采用定型阻燃海绵，拉伸强度≥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GB/T10802-2006</w:t>
            </w:r>
            <w:r>
              <w:rPr>
                <w:sz w:val="21"/>
              </w:rPr>
              <w:t>《通用软质聚醚型聚氨酯泡沫塑料》﹔</w:t>
            </w:r>
            <w:r>
              <w:rPr>
                <w:sz w:val="21"/>
              </w:rPr>
              <w:t>QB/T 2280-2016</w:t>
            </w:r>
            <w:r>
              <w:rPr>
                <w:sz w:val="21"/>
              </w:rPr>
              <w:t>《办公家具</w:t>
            </w:r>
            <w:r>
              <w:rPr>
                <w:sz w:val="21"/>
              </w:rPr>
              <w:t>办公椅》。</w:t>
            </w:r>
            <w:r>
              <w:br/>
            </w:r>
            <w:r>
              <w:rPr>
                <w:sz w:val="21"/>
              </w:rPr>
              <w:t>3</w:t>
            </w:r>
            <w:r>
              <w:rPr>
                <w:sz w:val="21"/>
              </w:rPr>
              <w:t>、底盘：配三档所定底盘，带伸缩脚踏功能，金属喷漆（塑）涂层硬度≥</w:t>
            </w:r>
            <w:r>
              <w:rPr>
                <w:sz w:val="21"/>
              </w:rPr>
              <w:t>4H</w:t>
            </w:r>
            <w:r>
              <w:rPr>
                <w:sz w:val="21"/>
              </w:rPr>
              <w:t>，</w:t>
            </w:r>
            <w:r>
              <w:rPr>
                <w:sz w:val="21"/>
              </w:rPr>
              <w:t>120h</w:t>
            </w:r>
            <w:r>
              <w:rPr>
                <w:sz w:val="21"/>
              </w:rPr>
              <w:t>乙酸盐雾试验（</w:t>
            </w:r>
            <w:r>
              <w:rPr>
                <w:sz w:val="21"/>
              </w:rPr>
              <w:t>ASS</w:t>
            </w:r>
            <w:r>
              <w:rPr>
                <w:sz w:val="21"/>
              </w:rPr>
              <w:t>）镀（涂）层本身耐腐蚀等级≥</w:t>
            </w:r>
            <w:r>
              <w:rPr>
                <w:sz w:val="21"/>
              </w:rPr>
              <w:t>10</w:t>
            </w:r>
            <w:r>
              <w:rPr>
                <w:sz w:val="21"/>
              </w:rPr>
              <w:t>级，符合</w:t>
            </w:r>
            <w:r>
              <w:rPr>
                <w:sz w:val="21"/>
              </w:rPr>
              <w:t>GB/T3325-2017</w:t>
            </w:r>
            <w:r>
              <w:rPr>
                <w:sz w:val="21"/>
              </w:rPr>
              <w:t>《金属家具通用技术条件》、</w:t>
            </w:r>
            <w:r>
              <w:rPr>
                <w:sz w:val="21"/>
              </w:rPr>
              <w:t>GB/T 3827-1999</w:t>
            </w:r>
            <w:r>
              <w:rPr>
                <w:sz w:val="21"/>
              </w:rPr>
              <w:t>《轻工产品金属镀层和化学处理层的耐腐蚀试验方法</w:t>
            </w:r>
            <w:r>
              <w:rPr>
                <w:sz w:val="21"/>
              </w:rPr>
              <w:t>乙酸盐雾试验（（</w:t>
            </w:r>
            <w:r>
              <w:rPr>
                <w:sz w:val="21"/>
              </w:rPr>
              <w:t>ASS</w:t>
            </w:r>
            <w:r>
              <w:rPr>
                <w:sz w:val="21"/>
              </w:rPr>
              <w:t>）法》、</w:t>
            </w:r>
            <w:r>
              <w:rPr>
                <w:sz w:val="21"/>
              </w:rPr>
              <w:t>QB/T3832-1999</w:t>
            </w:r>
            <w:r>
              <w:rPr>
                <w:sz w:val="21"/>
              </w:rPr>
              <w:t>《轻工产品金属镀层腐蚀试验结果的评价》。</w:t>
            </w:r>
            <w:r>
              <w:br/>
            </w:r>
            <w:r>
              <w:rPr>
                <w:sz w:val="21"/>
              </w:rPr>
              <w:t>4</w:t>
            </w:r>
            <w:r>
              <w:rPr>
                <w:sz w:val="21"/>
              </w:rPr>
              <w:t>、气压棒：</w:t>
            </w:r>
            <w:r>
              <w:rPr>
                <w:sz w:val="21"/>
              </w:rPr>
              <w:t>100#</w:t>
            </w:r>
            <w:r>
              <w:rPr>
                <w:sz w:val="21"/>
              </w:rPr>
              <w:t>沉口</w:t>
            </w:r>
            <w:r>
              <w:rPr>
                <w:sz w:val="21"/>
              </w:rPr>
              <w:t>4</w:t>
            </w:r>
            <w:r>
              <w:rPr>
                <w:sz w:val="21"/>
              </w:rPr>
              <w:t>公分黑色气杆，</w:t>
            </w:r>
            <w:r>
              <w:rPr>
                <w:sz w:val="21"/>
              </w:rPr>
              <w:t>180h</w:t>
            </w:r>
            <w:r>
              <w:rPr>
                <w:sz w:val="21"/>
              </w:rPr>
              <w:t>乙酸盐雾试验（</w:t>
            </w:r>
            <w:r>
              <w:rPr>
                <w:sz w:val="21"/>
              </w:rPr>
              <w:t>AASS</w:t>
            </w:r>
            <w:r>
              <w:rPr>
                <w:sz w:val="21"/>
              </w:rPr>
              <w:t>）镀（涂）层本身耐腐蚀等级≥</w:t>
            </w:r>
            <w:r>
              <w:rPr>
                <w:sz w:val="21"/>
              </w:rPr>
              <w:t>10</w:t>
            </w:r>
            <w:r>
              <w:rPr>
                <w:sz w:val="21"/>
              </w:rPr>
              <w:t>级，符合</w:t>
            </w:r>
            <w:r>
              <w:rPr>
                <w:sz w:val="21"/>
              </w:rPr>
              <w:t>GB/T29525-2013</w:t>
            </w:r>
            <w:r>
              <w:rPr>
                <w:sz w:val="21"/>
              </w:rPr>
              <w:t>《座椅升降气弹簧</w:t>
            </w:r>
            <w:r>
              <w:rPr>
                <w:sz w:val="21"/>
              </w:rPr>
              <w:t>技术条件》、</w:t>
            </w:r>
            <w:r>
              <w:rPr>
                <w:sz w:val="21"/>
              </w:rPr>
              <w:t>GB/T10125-2021</w:t>
            </w:r>
            <w:r>
              <w:rPr>
                <w:sz w:val="21"/>
              </w:rPr>
              <w:t>《人造气氛腐蚀试验</w:t>
            </w:r>
            <w:r>
              <w:rPr>
                <w:sz w:val="21"/>
              </w:rPr>
              <w:t>盐雾试验》、</w:t>
            </w:r>
            <w:r>
              <w:rPr>
                <w:sz w:val="21"/>
              </w:rPr>
              <w:t>QB/T3832-1999</w:t>
            </w:r>
            <w:r>
              <w:rPr>
                <w:sz w:val="21"/>
              </w:rPr>
              <w:t>《轻工产品金属镀层腐蚀试验结果的评价》。</w:t>
            </w:r>
            <w:r>
              <w:br/>
            </w:r>
            <w:r>
              <w:rPr>
                <w:sz w:val="21"/>
              </w:rPr>
              <w:t>5</w:t>
            </w:r>
            <w:r>
              <w:rPr>
                <w:sz w:val="21"/>
              </w:rPr>
              <w:t>、万向脚轮：∮</w:t>
            </w:r>
            <w:r>
              <w:rPr>
                <w:sz w:val="21"/>
              </w:rPr>
              <w:t>34MM</w:t>
            </w:r>
            <w:r>
              <w:rPr>
                <w:sz w:val="21"/>
              </w:rPr>
              <w:t>黑色尼龙高脚，∮</w:t>
            </w:r>
            <w:r>
              <w:rPr>
                <w:sz w:val="21"/>
              </w:rPr>
              <w:t>60MM</w:t>
            </w:r>
            <w:r>
              <w:rPr>
                <w:sz w:val="21"/>
              </w:rPr>
              <w:t>，</w:t>
            </w:r>
            <w:r>
              <w:rPr>
                <w:sz w:val="21"/>
              </w:rPr>
              <w:t>PU</w:t>
            </w:r>
            <w:r>
              <w:rPr>
                <w:sz w:val="21"/>
              </w:rPr>
              <w:t>轮黑色轮抗冲击性：零部件未出现分离和松动，脚轮的滚动、旋转和制动等功能无损伤；可溶性铅、可溶性镉、可溶性铪、可溶性汞均≤</w:t>
            </w:r>
            <w:r>
              <w:rPr>
                <w:sz w:val="21"/>
              </w:rPr>
              <w:t>6mg/kg</w:t>
            </w:r>
            <w:r>
              <w:rPr>
                <w:sz w:val="21"/>
              </w:rPr>
              <w:t>；符合</w:t>
            </w:r>
            <w:r>
              <w:rPr>
                <w:sz w:val="21"/>
              </w:rPr>
              <w:t>QB/T 4765-2014</w:t>
            </w:r>
            <w:r>
              <w:rPr>
                <w:sz w:val="21"/>
              </w:rPr>
              <w:t>《家具用脚轮》标准。</w:t>
            </w:r>
          </w:p>
          <w:p>
            <w:pPr>
              <w:pStyle w:val="null3"/>
            </w:pPr>
            <w:r>
              <w:rPr>
                <w:sz w:val="21"/>
              </w:rPr>
              <w:t>6</w:t>
            </w:r>
            <w:r>
              <w:rPr>
                <w:sz w:val="21"/>
              </w:rPr>
              <w:t>、</w:t>
            </w:r>
            <w:r>
              <w:rPr>
                <w:sz w:val="21"/>
              </w:rPr>
              <w:t>PP</w:t>
            </w:r>
            <w:r>
              <w:rPr>
                <w:sz w:val="21"/>
              </w:rPr>
              <w:t>分体固定扶手。</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1.1m</w:t>
            </w:r>
            <w:r>
              <w:rPr>
                <w:sz w:val="21"/>
              </w:rPr>
              <w:t>办公桌</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1"/>
              </w:rPr>
              <w:t>一、主要材料及厚度说明：</w:t>
            </w:r>
            <w:r>
              <w:br/>
            </w:r>
            <w:r>
              <w:rPr>
                <w:sz w:val="21"/>
              </w:rPr>
              <w:t>1</w:t>
            </w:r>
            <w:r>
              <w:rPr>
                <w:sz w:val="21"/>
              </w:rPr>
              <w:t>、材质：</w:t>
            </w:r>
            <w:r>
              <w:br/>
            </w:r>
            <w:r>
              <w:rPr>
                <w:sz w:val="21"/>
              </w:rPr>
              <w:t>（</w:t>
            </w:r>
            <w:r>
              <w:rPr>
                <w:sz w:val="21"/>
              </w:rPr>
              <w:t>1</w:t>
            </w:r>
            <w:r>
              <w:rPr>
                <w:sz w:val="21"/>
              </w:rPr>
              <w:t>）台面防火板饰面；</w:t>
            </w:r>
            <w:r>
              <w:br/>
            </w:r>
            <w:r>
              <w:rPr>
                <w:sz w:val="21"/>
              </w:rPr>
              <w:t>（</w:t>
            </w:r>
            <w:r>
              <w:rPr>
                <w:sz w:val="21"/>
              </w:rPr>
              <w:t>2</w:t>
            </w:r>
            <w:r>
              <w:rPr>
                <w:sz w:val="21"/>
              </w:rPr>
              <w:t>）其它三聚氰胺板饰面，甲醛释放量≤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GB/T 39600-2021</w:t>
            </w:r>
            <w:r>
              <w:rPr>
                <w:sz w:val="21"/>
              </w:rPr>
              <w:t>《人造板及其制品甲醛释放量分级》标准。</w:t>
            </w:r>
          </w:p>
          <w:p>
            <w:pPr>
              <w:pStyle w:val="null3"/>
            </w:pPr>
            <w:r>
              <w:rPr>
                <w:sz w:val="21"/>
              </w:rPr>
              <w:t>（</w:t>
            </w:r>
            <w:r>
              <w:rPr>
                <w:sz w:val="21"/>
              </w:rPr>
              <w:t>3</w:t>
            </w:r>
            <w:r>
              <w:rPr>
                <w:sz w:val="21"/>
              </w:rPr>
              <w:t>）基材：均采用</w:t>
            </w:r>
            <w:r>
              <w:rPr>
                <w:sz w:val="21"/>
              </w:rPr>
              <w:t>EO</w:t>
            </w:r>
            <w:r>
              <w:rPr>
                <w:sz w:val="21"/>
              </w:rPr>
              <w:t>级多层实木环保生态板，甲醛释放量≤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r>
              <w:br/>
            </w:r>
            <w:r>
              <w:rPr>
                <w:sz w:val="21"/>
              </w:rPr>
              <w:t>2</w:t>
            </w:r>
            <w:r>
              <w:rPr>
                <w:sz w:val="21"/>
              </w:rPr>
              <w:t>、厚度：主台面板厚度为不低于</w:t>
            </w:r>
            <w:r>
              <w:rPr>
                <w:sz w:val="21"/>
              </w:rPr>
              <w:t>25mm,</w:t>
            </w:r>
            <w:r>
              <w:rPr>
                <w:sz w:val="21"/>
              </w:rPr>
              <w:t>其它厚度为不低于</w:t>
            </w:r>
            <w:r>
              <w:rPr>
                <w:sz w:val="21"/>
              </w:rPr>
              <w:t>18mm</w:t>
            </w:r>
            <w:r>
              <w:rPr>
                <w:sz w:val="21"/>
              </w:rPr>
              <w:t>。</w:t>
            </w:r>
            <w:r>
              <w:br/>
            </w:r>
            <w:r>
              <w:rPr>
                <w:sz w:val="21"/>
              </w:rPr>
              <w:t>二、结构</w:t>
            </w:r>
            <w:r>
              <w:rPr>
                <w:sz w:val="21"/>
              </w:rPr>
              <w:t>/</w:t>
            </w:r>
            <w:r>
              <w:rPr>
                <w:sz w:val="21"/>
              </w:rPr>
              <w:t>配置：</w:t>
            </w:r>
            <w:r>
              <w:br/>
            </w:r>
            <w:r>
              <w:rPr>
                <w:sz w:val="21"/>
              </w:rPr>
              <w:t>1</w:t>
            </w:r>
            <w:r>
              <w:rPr>
                <w:sz w:val="21"/>
              </w:rPr>
              <w:t>、主台（三斗柜</w:t>
            </w:r>
            <w:r>
              <w:rPr>
                <w:sz w:val="21"/>
              </w:rPr>
              <w:t>+</w:t>
            </w:r>
            <w:r>
              <w:rPr>
                <w:sz w:val="21"/>
              </w:rPr>
              <w:t>主机柜）木制键盘架</w:t>
            </w:r>
            <w:r>
              <w:rPr>
                <w:sz w:val="21"/>
              </w:rPr>
              <w:t>+</w:t>
            </w:r>
            <w:r>
              <w:rPr>
                <w:sz w:val="21"/>
              </w:rPr>
              <w:t>吊挡板</w:t>
            </w:r>
            <w:r>
              <w:rPr>
                <w:sz w:val="21"/>
              </w:rPr>
              <w:t>+</w:t>
            </w:r>
            <w:r>
              <w:rPr>
                <w:sz w:val="21"/>
              </w:rPr>
              <w:t>铝合金毛刷线盖。</w:t>
            </w:r>
            <w:r>
              <w:br/>
            </w:r>
            <w:r>
              <w:rPr>
                <w:sz w:val="21"/>
              </w:rPr>
              <w:t>三、五金配件：</w:t>
            </w:r>
            <w:r>
              <w:br/>
            </w:r>
            <w:r>
              <w:rPr>
                <w:sz w:val="21"/>
              </w:rPr>
              <w:t>1</w:t>
            </w:r>
            <w:r>
              <w:rPr>
                <w:sz w:val="21"/>
              </w:rPr>
              <w:t>、</w:t>
            </w:r>
            <w:r>
              <w:rPr>
                <w:sz w:val="21"/>
              </w:rPr>
              <w:t>304</w:t>
            </w:r>
            <w:r>
              <w:rPr>
                <w:sz w:val="21"/>
              </w:rPr>
              <w:t>不锈钢材质缓冲阻尼门铰缓冲铰链，耐久性≥</w:t>
            </w:r>
            <w:r>
              <w:rPr>
                <w:sz w:val="21"/>
              </w:rPr>
              <w:t>8</w:t>
            </w:r>
            <w:r>
              <w:rPr>
                <w:sz w:val="21"/>
              </w:rPr>
              <w:t>0000</w:t>
            </w:r>
            <w:r>
              <w:rPr>
                <w:sz w:val="21"/>
              </w:rPr>
              <w:t>次、乙酸盐雾试验≥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QB/T 2189-2013</w:t>
            </w:r>
            <w:r>
              <w:rPr>
                <w:sz w:val="21"/>
              </w:rPr>
              <w:t>《家具五金杯状暗铰链》标准。</w:t>
            </w:r>
            <w:r>
              <w:br/>
            </w:r>
            <w:r>
              <w:rPr>
                <w:sz w:val="21"/>
              </w:rPr>
              <w:t>2</w:t>
            </w:r>
            <w:r>
              <w:rPr>
                <w:sz w:val="21"/>
              </w:rPr>
              <w:t>、</w:t>
            </w:r>
            <w:r>
              <w:rPr>
                <w:sz w:val="21"/>
              </w:rPr>
              <w:t>304</w:t>
            </w:r>
            <w:r>
              <w:rPr>
                <w:sz w:val="21"/>
              </w:rPr>
              <w:t>不锈钢材质静音缓冲三节导轨，耐久性≥</w:t>
            </w:r>
            <w:r>
              <w:rPr>
                <w:sz w:val="21"/>
              </w:rPr>
              <w:t>8</w:t>
            </w:r>
            <w:r>
              <w:rPr>
                <w:sz w:val="21"/>
              </w:rPr>
              <w:t>0000</w:t>
            </w:r>
            <w:r>
              <w:rPr>
                <w:sz w:val="21"/>
              </w:rPr>
              <w:t>次，乙酸盐雾试验≥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QB/T 2454-2013</w:t>
            </w:r>
            <w:r>
              <w:rPr>
                <w:sz w:val="21"/>
              </w:rPr>
              <w:t>《家具五金抽屉导轨》标准。</w:t>
            </w:r>
            <w:r>
              <w:br/>
            </w:r>
            <w:r>
              <w:rPr>
                <w:sz w:val="21"/>
              </w:rPr>
              <w:t>3</w:t>
            </w:r>
            <w:r>
              <w:rPr>
                <w:sz w:val="21"/>
              </w:rPr>
              <w:t>、</w:t>
            </w:r>
            <w:r>
              <w:rPr>
                <w:sz w:val="21"/>
              </w:rPr>
              <w:t>304</w:t>
            </w:r>
            <w:r>
              <w:rPr>
                <w:sz w:val="21"/>
              </w:rPr>
              <w:t>不锈钢材质锁具，金属喷漆（塑）涂层硬度≥</w:t>
            </w:r>
            <w:r>
              <w:rPr>
                <w:sz w:val="21"/>
              </w:rPr>
              <w:t>3H</w:t>
            </w:r>
            <w:r>
              <w:rPr>
                <w:sz w:val="21"/>
              </w:rPr>
              <w:t>，附着力≥</w:t>
            </w:r>
            <w:r>
              <w:rPr>
                <w:sz w:val="21"/>
              </w:rPr>
              <w:t>1</w:t>
            </w:r>
            <w:r>
              <w:rPr>
                <w:sz w:val="21"/>
              </w:rPr>
              <w:t>级，乙酸盐雾试验≥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1621-2015</w:t>
            </w:r>
            <w:r>
              <w:rPr>
                <w:sz w:val="21"/>
              </w:rPr>
              <w:t>《家具锁》、合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《金属家具通用技术条件》标准。</w:t>
            </w:r>
            <w:r>
              <w:br/>
            </w:r>
            <w:r>
              <w:rPr>
                <w:sz w:val="21"/>
              </w:rPr>
              <w:t>四、工艺</w:t>
            </w:r>
            <w:r>
              <w:rPr>
                <w:sz w:val="21"/>
              </w:rPr>
              <w:t>/</w:t>
            </w:r>
            <w:r>
              <w:rPr>
                <w:sz w:val="21"/>
              </w:rPr>
              <w:t>其它：</w:t>
            </w:r>
            <w:r>
              <w:br/>
            </w:r>
            <w:r>
              <w:rPr>
                <w:sz w:val="21"/>
              </w:rPr>
              <w:t>1</w:t>
            </w:r>
            <w:r>
              <w:rPr>
                <w:sz w:val="21"/>
              </w:rPr>
              <w:t>、封边：见光面为不低于</w:t>
            </w:r>
            <w:r>
              <w:rPr>
                <w:sz w:val="21"/>
              </w:rPr>
              <w:t>2.0mm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文件柜</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、基材：对开玻璃门、木门。主要用材：采用优质环保中纤板，经过防虫，防腐等化学处理，各项技术指标均达国家标准，内部铁架固定，不易变形。采用优质环保中纤板，含水率≤</w:t>
            </w:r>
            <w:r>
              <w:rPr>
                <w:sz w:val="21"/>
              </w:rPr>
              <w:t>6.5%</w:t>
            </w:r>
            <w:r>
              <w:rPr>
                <w:sz w:val="21"/>
              </w:rPr>
              <w:t>，静曲强度≥</w:t>
            </w:r>
            <w:r>
              <w:rPr>
                <w:sz w:val="21"/>
              </w:rPr>
              <w:t>35Mpa</w:t>
            </w:r>
            <w:r>
              <w:rPr>
                <w:sz w:val="21"/>
              </w:rPr>
              <w:t>，表面胶合强度≥</w:t>
            </w:r>
            <w:r>
              <w:rPr>
                <w:sz w:val="21"/>
              </w:rPr>
              <w:t>1.65Mpa</w:t>
            </w:r>
            <w:r>
              <w:rPr>
                <w:sz w:val="21"/>
              </w:rPr>
              <w:t>，吸水厚度膨胀率≤</w:t>
            </w:r>
            <w:r>
              <w:rPr>
                <w:sz w:val="21"/>
              </w:rPr>
              <w:t>2.0%</w:t>
            </w:r>
            <w:r>
              <w:rPr>
                <w:sz w:val="21"/>
              </w:rPr>
              <w:t>，内胶合强度≥</w:t>
            </w:r>
            <w:r>
              <w:rPr>
                <w:sz w:val="21"/>
              </w:rPr>
              <w:t>0.6Mpa</w:t>
            </w:r>
            <w:r>
              <w:rPr>
                <w:sz w:val="21"/>
              </w:rPr>
              <w:t>，甲醛释放量≤</w:t>
            </w:r>
            <w:r>
              <w:rPr>
                <w:sz w:val="21"/>
              </w:rPr>
              <w:t>0.015mg/m</w:t>
            </w:r>
            <w:r>
              <w:rPr>
                <w:sz w:val="21"/>
              </w:rPr>
              <w:t>³，苯≤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GB/T39600-2021</w:t>
            </w:r>
            <w:r>
              <w:rPr>
                <w:sz w:val="21"/>
              </w:rPr>
              <w:t>《人造板及其制品甲醛释放量分级》标准。</w:t>
            </w:r>
          </w:p>
          <w:p>
            <w:pPr>
              <w:pStyle w:val="null3"/>
            </w:pPr>
            <w:r>
              <w:rPr>
                <w:sz w:val="21"/>
              </w:rPr>
              <w:t>2</w:t>
            </w:r>
            <w:r>
              <w:rPr>
                <w:sz w:val="21"/>
              </w:rPr>
              <w:t>、饰面：采用优质实木皮贴面，厚度≥</w:t>
            </w:r>
            <w:r>
              <w:rPr>
                <w:sz w:val="21"/>
              </w:rPr>
              <w:t>1.0mm</w:t>
            </w:r>
            <w:r>
              <w:rPr>
                <w:sz w:val="21"/>
              </w:rPr>
              <w:t>，甲醛释放量≤</w:t>
            </w:r>
            <w:r>
              <w:rPr>
                <w:sz w:val="21"/>
              </w:rPr>
              <w:t>1.5mg/L</w:t>
            </w:r>
            <w:r>
              <w:rPr>
                <w:sz w:val="21"/>
              </w:rPr>
              <w:t>，无活节，无夹皮，无变色，无腐朽，无裂缝，无毛刺、刀痕、锯痕、划痕，符合</w:t>
            </w:r>
            <w:r>
              <w:rPr>
                <w:sz w:val="21"/>
              </w:rPr>
              <w:t>GB/T13010-2020</w:t>
            </w:r>
            <w:r>
              <w:rPr>
                <w:sz w:val="21"/>
              </w:rPr>
              <w:t>《木材工业用单板》、</w:t>
            </w:r>
            <w:r>
              <w:rPr>
                <w:sz w:val="21"/>
              </w:rPr>
              <w:t>GB/T3324-2017</w:t>
            </w:r>
            <w:r>
              <w:rPr>
                <w:sz w:val="21"/>
              </w:rPr>
              <w:t>《木家具通用技术条件》标准。</w:t>
            </w:r>
          </w:p>
          <w:p>
            <w:pPr>
              <w:pStyle w:val="null3"/>
            </w:pPr>
            <w:r>
              <w:rPr>
                <w:sz w:val="21"/>
              </w:rPr>
              <w:t>3</w:t>
            </w:r>
            <w:r>
              <w:rPr>
                <w:sz w:val="21"/>
              </w:rPr>
              <w:t>、涂料：采用优质环保水性底漆，</w:t>
            </w:r>
            <w:r>
              <w:rPr>
                <w:sz w:val="21"/>
              </w:rPr>
              <w:t>VOC</w:t>
            </w:r>
            <w:r>
              <w:rPr>
                <w:sz w:val="21"/>
              </w:rPr>
              <w:t>含量≤</w:t>
            </w:r>
            <w:r>
              <w:rPr>
                <w:sz w:val="21"/>
              </w:rPr>
              <w:t>250g/L</w:t>
            </w:r>
            <w:r>
              <w:rPr>
                <w:sz w:val="21"/>
              </w:rPr>
              <w:t>，游离甲醛≤</w:t>
            </w:r>
            <w:r>
              <w:rPr>
                <w:sz w:val="21"/>
              </w:rPr>
              <w:t>100mg/kg</w:t>
            </w:r>
            <w:r>
              <w:rPr>
                <w:sz w:val="21"/>
              </w:rPr>
              <w:t>，总铅</w:t>
            </w:r>
            <w:r>
              <w:rPr>
                <w:sz w:val="21"/>
              </w:rPr>
              <w:t>(Pb)</w:t>
            </w:r>
            <w:r>
              <w:rPr>
                <w:sz w:val="21"/>
              </w:rPr>
              <w:t>含量</w:t>
            </w:r>
            <w:r>
              <w:rPr>
                <w:sz w:val="21"/>
              </w:rPr>
              <w:t>(</w:t>
            </w:r>
            <w:r>
              <w:rPr>
                <w:sz w:val="21"/>
              </w:rPr>
              <w:t>限色漆、腻子和醇酸清漆</w:t>
            </w:r>
            <w:r>
              <w:rPr>
                <w:sz w:val="21"/>
              </w:rPr>
              <w:t>)</w:t>
            </w:r>
            <w:r>
              <w:rPr>
                <w:sz w:val="21"/>
              </w:rPr>
              <w:t>≤</w:t>
            </w:r>
            <w:r>
              <w:rPr>
                <w:sz w:val="21"/>
              </w:rPr>
              <w:t>90mg/kg</w:t>
            </w:r>
            <w:r>
              <w:rPr>
                <w:sz w:val="21"/>
              </w:rPr>
              <w:t>，可溶性重金属</w:t>
            </w:r>
            <w:r>
              <w:rPr>
                <w:sz w:val="21"/>
              </w:rPr>
              <w:t>(</w:t>
            </w:r>
            <w:r>
              <w:rPr>
                <w:sz w:val="21"/>
              </w:rPr>
              <w:t>限色漆、腻子和醇酸清漆</w:t>
            </w:r>
            <w:r>
              <w:rPr>
                <w:sz w:val="21"/>
              </w:rPr>
              <w:t>)</w:t>
            </w:r>
            <w:r>
              <w:rPr>
                <w:sz w:val="21"/>
              </w:rPr>
              <w:t>汞≤</w:t>
            </w:r>
            <w:r>
              <w:rPr>
                <w:sz w:val="21"/>
              </w:rPr>
              <w:t>60mg/kg</w:t>
            </w:r>
            <w:r>
              <w:rPr>
                <w:sz w:val="21"/>
              </w:rPr>
              <w:t>、镉≤</w:t>
            </w:r>
            <w:r>
              <w:rPr>
                <w:sz w:val="21"/>
              </w:rPr>
              <w:t>75mg/kg</w:t>
            </w:r>
            <w:r>
              <w:rPr>
                <w:sz w:val="21"/>
              </w:rPr>
              <w:t>、铬均≤</w:t>
            </w:r>
            <w:r>
              <w:rPr>
                <w:sz w:val="21"/>
              </w:rPr>
              <w:t>60mg/kg</w:t>
            </w:r>
            <w:r>
              <w:rPr>
                <w:sz w:val="21"/>
              </w:rPr>
              <w:t>，苯系物总和含量「限苯、甲苯、一甲苯</w:t>
            </w:r>
            <w:r>
              <w:rPr>
                <w:sz w:val="21"/>
              </w:rPr>
              <w:t>(</w:t>
            </w:r>
            <w:r>
              <w:rPr>
                <w:sz w:val="21"/>
              </w:rPr>
              <w:t>含乙苯</w:t>
            </w:r>
            <w:r>
              <w:rPr>
                <w:sz w:val="21"/>
              </w:rPr>
              <w:t>)]</w:t>
            </w:r>
            <w:r>
              <w:rPr>
                <w:sz w:val="21"/>
              </w:rPr>
              <w:t>≤</w:t>
            </w:r>
            <w:r>
              <w:rPr>
                <w:sz w:val="21"/>
              </w:rPr>
              <w:t>250mg/kg</w:t>
            </w:r>
            <w:r>
              <w:rPr>
                <w:sz w:val="21"/>
              </w:rPr>
              <w:t>，符合</w:t>
            </w:r>
            <w:r>
              <w:rPr>
                <w:sz w:val="21"/>
              </w:rPr>
              <w:t>HJ2537-2014</w:t>
            </w:r>
            <w:r>
              <w:rPr>
                <w:sz w:val="21"/>
              </w:rPr>
              <w:t>《环境标志产品技术要求水性涂料》、</w:t>
            </w:r>
            <w:r>
              <w:rPr>
                <w:sz w:val="21"/>
              </w:rPr>
              <w:t>GB/T 23993-2009</w:t>
            </w:r>
            <w:r>
              <w:rPr>
                <w:sz w:val="21"/>
              </w:rPr>
              <w:t>《水性涂料中甲醛含量的测定乙酰丙酮分光光度法》标准。</w:t>
            </w:r>
          </w:p>
          <w:p>
            <w:pPr>
              <w:pStyle w:val="null3"/>
            </w:pPr>
            <w:r>
              <w:rPr>
                <w:sz w:val="21"/>
              </w:rPr>
              <w:t>4</w:t>
            </w:r>
            <w:r>
              <w:rPr>
                <w:sz w:val="21"/>
              </w:rPr>
              <w:t>、胶粘剂：采用优质白乳胶，游离甲醛≤</w:t>
            </w:r>
            <w:r>
              <w:rPr>
                <w:sz w:val="21"/>
              </w:rPr>
              <w:t>0.05g/kg</w:t>
            </w:r>
            <w:r>
              <w:rPr>
                <w:sz w:val="21"/>
              </w:rPr>
              <w:t>，苯≤</w:t>
            </w:r>
            <w:r>
              <w:rPr>
                <w:sz w:val="21"/>
              </w:rPr>
              <w:t>0.20g/kg</w:t>
            </w:r>
            <w:r>
              <w:rPr>
                <w:sz w:val="21"/>
              </w:rPr>
              <w:t>，甲苯</w:t>
            </w:r>
            <w:r>
              <w:rPr>
                <w:sz w:val="21"/>
              </w:rPr>
              <w:t>+</w:t>
            </w:r>
            <w:r>
              <w:rPr>
                <w:sz w:val="21"/>
              </w:rPr>
              <w:t>二甲苯≤</w:t>
            </w:r>
            <w:r>
              <w:rPr>
                <w:sz w:val="21"/>
              </w:rPr>
              <w:t>10g/kg</w:t>
            </w:r>
            <w:r>
              <w:rPr>
                <w:sz w:val="21"/>
              </w:rPr>
              <w:t>，总挥发性有机物≤</w:t>
            </w:r>
            <w:r>
              <w:rPr>
                <w:sz w:val="21"/>
              </w:rPr>
              <w:t>19g/L</w:t>
            </w:r>
            <w:r>
              <w:rPr>
                <w:sz w:val="21"/>
              </w:rPr>
              <w:t>，符合</w:t>
            </w:r>
            <w:r>
              <w:rPr>
                <w:sz w:val="21"/>
              </w:rPr>
              <w:t>HJ 2541-2016</w:t>
            </w:r>
            <w:r>
              <w:rPr>
                <w:sz w:val="21"/>
              </w:rPr>
              <w:t>《环境标志产品技术要求胶粘剂》标准。</w:t>
            </w:r>
          </w:p>
          <w:p>
            <w:pPr>
              <w:pStyle w:val="null3"/>
            </w:pPr>
            <w:r>
              <w:rPr>
                <w:sz w:val="21"/>
              </w:rPr>
              <w:t>5</w:t>
            </w:r>
            <w:r>
              <w:rPr>
                <w:sz w:val="21"/>
              </w:rPr>
              <w:t>、三合一连接件：金属电镀层抗盐雾≥</w:t>
            </w:r>
            <w:r>
              <w:rPr>
                <w:sz w:val="21"/>
              </w:rPr>
              <w:t>45h</w:t>
            </w:r>
            <w:r>
              <w:rPr>
                <w:sz w:val="21"/>
              </w:rPr>
              <w:t>，无锈点，三合一偏心连接件偏心体抗压强度≥</w:t>
            </w:r>
            <w:r>
              <w:rPr>
                <w:sz w:val="21"/>
              </w:rPr>
              <w:t>290N</w:t>
            </w:r>
            <w:r>
              <w:rPr>
                <w:sz w:val="21"/>
              </w:rPr>
              <w:t>，乙酸盐雾试验≥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w:t>
            </w:r>
            <w:r>
              <w:rPr>
                <w:sz w:val="21"/>
              </w:rPr>
              <w:t>GB/T28203-2011</w:t>
            </w:r>
            <w:r>
              <w:rPr>
                <w:sz w:val="21"/>
              </w:rPr>
              <w:t>《家具用连接件技术要求及试验方法》标准。</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培训桌</w:t>
            </w:r>
            <w:r>
              <w:rPr>
                <w:sz w:val="21"/>
              </w:rPr>
              <w:t>1600*700*750</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、基材：台面不低于</w:t>
            </w:r>
            <w:r>
              <w:rPr>
                <w:sz w:val="21"/>
              </w:rPr>
              <w:t>25</w:t>
            </w:r>
            <w:r>
              <w:rPr>
                <w:sz w:val="21"/>
              </w:rPr>
              <w:t>厘</w:t>
            </w:r>
            <w:r>
              <w:rPr>
                <w:sz w:val="21"/>
              </w:rPr>
              <w:t>MFC</w:t>
            </w:r>
            <w:r>
              <w:rPr>
                <w:sz w:val="21"/>
              </w:rPr>
              <w:t>，下配钢架（单立柱，钢脚水平无角度。）及横梁：配</w:t>
            </w:r>
            <w:r>
              <w:rPr>
                <w:sz w:val="21"/>
              </w:rPr>
              <w:t>1</w:t>
            </w:r>
            <w:r>
              <w:rPr>
                <w:sz w:val="21"/>
              </w:rPr>
              <w:t>件木挡板，底部带轮子，可折叠功能。采用优质环保刨花板，甲醛释放量≤</w:t>
            </w:r>
            <w:r>
              <w:rPr>
                <w:sz w:val="21"/>
              </w:rPr>
              <w:t>0.01mg/m</w:t>
            </w:r>
            <w:r>
              <w:rPr>
                <w:sz w:val="21"/>
              </w:rPr>
              <w:t>³，总挥发性有机化合物</w:t>
            </w:r>
            <w:r>
              <w:rPr>
                <w:sz w:val="21"/>
              </w:rPr>
              <w:t>(TVOC)</w:t>
            </w:r>
            <w:r>
              <w:rPr>
                <w:sz w:val="21"/>
              </w:rPr>
              <w:t>≤</w:t>
            </w:r>
            <w:r>
              <w:rPr>
                <w:sz w:val="21"/>
              </w:rPr>
              <w:t>100ug/m</w:t>
            </w:r>
            <w:r>
              <w:rPr>
                <w:sz w:val="21"/>
              </w:rPr>
              <w:t>³，苯≤</w:t>
            </w:r>
            <w:r>
              <w:rPr>
                <w:sz w:val="21"/>
              </w:rPr>
              <w:t>10ug/m</w:t>
            </w:r>
            <w:r>
              <w:rPr>
                <w:sz w:val="21"/>
              </w:rPr>
              <w:t>³，甲苯≤</w:t>
            </w:r>
            <w:r>
              <w:rPr>
                <w:sz w:val="21"/>
              </w:rPr>
              <w:t>20ug/m</w:t>
            </w:r>
            <w:r>
              <w:rPr>
                <w:sz w:val="21"/>
              </w:rPr>
              <w:t>³，二甲苯≤</w:t>
            </w:r>
            <w:r>
              <w:rPr>
                <w:sz w:val="21"/>
              </w:rPr>
              <w:t>20ug/m</w:t>
            </w:r>
            <w:r>
              <w:rPr>
                <w:sz w:val="21"/>
              </w:rPr>
              <w:t>³，弹性模量≥</w:t>
            </w:r>
            <w:r>
              <w:rPr>
                <w:sz w:val="21"/>
              </w:rPr>
              <w:t>3600Mpa</w:t>
            </w:r>
            <w:r>
              <w:rPr>
                <w:sz w:val="21"/>
              </w:rPr>
              <w:t>，内胶合强度</w:t>
            </w:r>
            <w:r>
              <w:rPr>
                <w:sz w:val="21"/>
              </w:rPr>
              <w:t>≥</w:t>
            </w:r>
            <w:r>
              <w:rPr>
                <w:sz w:val="21"/>
              </w:rPr>
              <w:t>0.6MPa</w:t>
            </w:r>
            <w:r>
              <w:rPr>
                <w:sz w:val="21"/>
              </w:rPr>
              <w:t>，表面胶合强度≥</w:t>
            </w:r>
            <w:r>
              <w:rPr>
                <w:sz w:val="21"/>
              </w:rPr>
              <w:t>1.7MPa</w:t>
            </w:r>
            <w:r>
              <w:rPr>
                <w:sz w:val="21"/>
              </w:rPr>
              <w:t>，</w:t>
            </w:r>
            <w:r>
              <w:rPr>
                <w:sz w:val="21"/>
              </w:rPr>
              <w:t>2h</w:t>
            </w:r>
            <w:r>
              <w:rPr>
                <w:sz w:val="21"/>
              </w:rPr>
              <w:t>吸水厚度膨胀率≤</w:t>
            </w:r>
            <w:r>
              <w:rPr>
                <w:sz w:val="21"/>
              </w:rPr>
              <w:t>2%</w:t>
            </w:r>
            <w:r>
              <w:rPr>
                <w:sz w:val="21"/>
              </w:rPr>
              <w:t>，握螺钉力（板面）≥</w:t>
            </w:r>
            <w:r>
              <w:rPr>
                <w:sz w:val="21"/>
              </w:rPr>
              <w:t>1700N</w:t>
            </w:r>
            <w:r>
              <w:rPr>
                <w:sz w:val="21"/>
              </w:rPr>
              <w:t>、握螺</w:t>
            </w:r>
            <w:r>
              <w:rPr>
                <w:sz w:val="21"/>
              </w:rPr>
              <w:t>钉力（板边）≥</w:t>
            </w:r>
            <w:r>
              <w:rPr>
                <w:sz w:val="21"/>
              </w:rPr>
              <w:t>1200N</w:t>
            </w:r>
            <w:r>
              <w:rPr>
                <w:sz w:val="21"/>
              </w:rPr>
              <w:t>，符合</w:t>
            </w:r>
            <w:r>
              <w:rPr>
                <w:sz w:val="21"/>
              </w:rPr>
              <w:t>GB/T17657-2013</w:t>
            </w:r>
            <w:r>
              <w:rPr>
                <w:sz w:val="21"/>
              </w:rPr>
              <w:t>《人造板及饰面人造板理化性能试验方法》标准。</w:t>
            </w:r>
          </w:p>
          <w:p>
            <w:pPr>
              <w:pStyle w:val="null3"/>
            </w:pPr>
            <w:r>
              <w:rPr>
                <w:sz w:val="21"/>
              </w:rPr>
              <w:t>2</w:t>
            </w:r>
            <w:r>
              <w:rPr>
                <w:sz w:val="21"/>
              </w:rPr>
              <w:t>、饰面：采用优质</w:t>
            </w:r>
            <w:r>
              <w:rPr>
                <w:sz w:val="21"/>
              </w:rPr>
              <w:t>EO</w:t>
            </w:r>
            <w:r>
              <w:rPr>
                <w:sz w:val="21"/>
              </w:rPr>
              <w:t>级或以上三聚氰胺板，甲醛释放量≤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GB/T 39600-2021</w:t>
            </w:r>
            <w:r>
              <w:rPr>
                <w:sz w:val="21"/>
              </w:rPr>
              <w:t>《人造板及其制品甲醛释放量分级》标准。</w:t>
            </w:r>
          </w:p>
          <w:p>
            <w:pPr>
              <w:pStyle w:val="null3"/>
            </w:pPr>
            <w:r>
              <w:rPr>
                <w:sz w:val="21"/>
              </w:rPr>
              <w:t>3</w:t>
            </w:r>
            <w:r>
              <w:rPr>
                <w:sz w:val="21"/>
              </w:rPr>
              <w:t>、封边：采用优质</w:t>
            </w:r>
            <w:r>
              <w:rPr>
                <w:sz w:val="21"/>
              </w:rPr>
              <w:t>PVC</w:t>
            </w:r>
            <w:r>
              <w:rPr>
                <w:sz w:val="21"/>
              </w:rPr>
              <w:t>封边条，应无龟裂、无鼓泡，磨</w:t>
            </w:r>
            <w:r>
              <w:rPr>
                <w:sz w:val="21"/>
              </w:rPr>
              <w:t>30r</w:t>
            </w:r>
            <w:r>
              <w:rPr>
                <w:sz w:val="21"/>
              </w:rPr>
              <w:t>后应无露底现象，甲醛释放量≤</w:t>
            </w:r>
            <w:r>
              <w:rPr>
                <w:sz w:val="21"/>
              </w:rPr>
              <w:t>1.5mg/L</w:t>
            </w:r>
            <w:r>
              <w:rPr>
                <w:sz w:val="21"/>
              </w:rPr>
              <w:t>，耐光色牢度≥</w:t>
            </w:r>
            <w:r>
              <w:rPr>
                <w:sz w:val="21"/>
              </w:rPr>
              <w:t>4</w:t>
            </w:r>
            <w:r>
              <w:rPr>
                <w:sz w:val="21"/>
              </w:rPr>
              <w:t>级，耐开裂性≥</w:t>
            </w:r>
            <w:r>
              <w:rPr>
                <w:sz w:val="21"/>
              </w:rPr>
              <w:t>2</w:t>
            </w:r>
            <w:r>
              <w:rPr>
                <w:sz w:val="21"/>
              </w:rPr>
              <w:t>级，邻苯二甲酸酯</w:t>
            </w:r>
            <w:r>
              <w:rPr>
                <w:sz w:val="21"/>
              </w:rPr>
              <w:t>(DBP</w:t>
            </w:r>
            <w:r>
              <w:rPr>
                <w:sz w:val="21"/>
              </w:rPr>
              <w:t>、</w:t>
            </w:r>
            <w:r>
              <w:rPr>
                <w:sz w:val="21"/>
              </w:rPr>
              <w:t>BBP</w:t>
            </w:r>
            <w:r>
              <w:rPr>
                <w:sz w:val="21"/>
              </w:rPr>
              <w:t>、</w:t>
            </w:r>
            <w:r>
              <w:rPr>
                <w:sz w:val="21"/>
              </w:rPr>
              <w:t>DEHP</w:t>
            </w:r>
            <w:r>
              <w:rPr>
                <w:sz w:val="21"/>
              </w:rPr>
              <w:t>、</w:t>
            </w:r>
            <w:r>
              <w:rPr>
                <w:sz w:val="21"/>
              </w:rPr>
              <w:t>DNOP</w:t>
            </w:r>
            <w:r>
              <w:rPr>
                <w:sz w:val="21"/>
              </w:rPr>
              <w:t>、</w:t>
            </w:r>
            <w:r>
              <w:rPr>
                <w:sz w:val="21"/>
              </w:rPr>
              <w:t>DINP</w:t>
            </w:r>
            <w:r>
              <w:rPr>
                <w:sz w:val="21"/>
              </w:rPr>
              <w:t>和</w:t>
            </w:r>
            <w:r>
              <w:rPr>
                <w:sz w:val="21"/>
              </w:rPr>
              <w:t>DIDP)</w:t>
            </w:r>
            <w:r>
              <w:rPr>
                <w:sz w:val="21"/>
              </w:rPr>
              <w:t>的总量≤</w:t>
            </w:r>
            <w:r>
              <w:rPr>
                <w:sz w:val="21"/>
              </w:rPr>
              <w:t>0.1%</w:t>
            </w:r>
            <w:r>
              <w:rPr>
                <w:sz w:val="21"/>
              </w:rPr>
              <w:t>。，符合</w:t>
            </w:r>
            <w:r>
              <w:rPr>
                <w:sz w:val="21"/>
              </w:rPr>
              <w:t>QB/T 4463-2013</w:t>
            </w:r>
            <w:r>
              <w:rPr>
                <w:sz w:val="21"/>
              </w:rPr>
              <w:t>《家具用封边条技术要求》标准。</w:t>
            </w:r>
          </w:p>
          <w:p>
            <w:pPr>
              <w:pStyle w:val="null3"/>
            </w:pPr>
            <w:r>
              <w:rPr>
                <w:sz w:val="21"/>
              </w:rPr>
              <w:t>4</w:t>
            </w:r>
            <w:r>
              <w:rPr>
                <w:sz w:val="21"/>
              </w:rPr>
              <w:t>、热熔胶：采用优质热熔胶，游离甲醛≤</w:t>
            </w:r>
            <w:r>
              <w:rPr>
                <w:sz w:val="21"/>
              </w:rPr>
              <w:t>0.50g/kg</w:t>
            </w:r>
            <w:r>
              <w:rPr>
                <w:sz w:val="21"/>
              </w:rPr>
              <w:t>，苯≤</w:t>
            </w:r>
            <w:r>
              <w:rPr>
                <w:sz w:val="21"/>
              </w:rPr>
              <w:t>5.0g/kg</w:t>
            </w:r>
            <w:r>
              <w:rPr>
                <w:sz w:val="21"/>
              </w:rPr>
              <w:t>，甲苯</w:t>
            </w:r>
            <w:r>
              <w:rPr>
                <w:sz w:val="21"/>
              </w:rPr>
              <w:t>+</w:t>
            </w:r>
            <w:r>
              <w:rPr>
                <w:sz w:val="21"/>
              </w:rPr>
              <w:t>二甲苯≤</w:t>
            </w:r>
            <w:r>
              <w:rPr>
                <w:sz w:val="21"/>
              </w:rPr>
              <w:t>150g/kg</w:t>
            </w:r>
            <w:r>
              <w:rPr>
                <w:sz w:val="21"/>
              </w:rPr>
              <w:t>，总挥发性有机物≤</w:t>
            </w:r>
            <w:r>
              <w:rPr>
                <w:sz w:val="21"/>
              </w:rPr>
              <w:t>650ug/m</w:t>
            </w:r>
            <w:r>
              <w:rPr>
                <w:sz w:val="21"/>
              </w:rPr>
              <w:t>³。</w:t>
            </w:r>
            <w:r>
              <w:rPr>
                <w:sz w:val="21"/>
              </w:rPr>
              <w:t>”</w:t>
            </w:r>
            <w:r>
              <w:br/>
            </w:r>
            <w:r>
              <w:rPr>
                <w:sz w:val="21"/>
              </w:rPr>
              <w:t>5</w:t>
            </w:r>
            <w:r>
              <w:rPr>
                <w:sz w:val="21"/>
              </w:rPr>
              <w:t>、三合一连接件：金属电镀层抗盐雾≥</w:t>
            </w:r>
            <w:r>
              <w:rPr>
                <w:sz w:val="21"/>
              </w:rPr>
              <w:t>45h</w:t>
            </w:r>
            <w:r>
              <w:rPr>
                <w:sz w:val="21"/>
              </w:rPr>
              <w:t>，无锈点，三合一偏心连接件偏心体抗压强度≥</w:t>
            </w:r>
            <w:r>
              <w:rPr>
                <w:sz w:val="21"/>
              </w:rPr>
              <w:t>290N</w:t>
            </w:r>
            <w:r>
              <w:rPr>
                <w:sz w:val="21"/>
              </w:rPr>
              <w:t>，乙酸盐雾试验≥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w:t>
            </w:r>
            <w:r>
              <w:rPr>
                <w:sz w:val="21"/>
              </w:rPr>
              <w:t>GB/T28203-2011</w:t>
            </w:r>
            <w:r>
              <w:rPr>
                <w:sz w:val="21"/>
              </w:rPr>
              <w:t>《家具用连接件技术要求及试验方法》标准。</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8</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培训椅（带写字板）</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、面料：采用尼龙加玻纤椅背，优质网布，甲醛含量≤</w:t>
            </w:r>
            <w:r>
              <w:rPr>
                <w:sz w:val="21"/>
              </w:rPr>
              <w:t>20mg/kg</w:t>
            </w:r>
            <w:r>
              <w:rPr>
                <w:sz w:val="21"/>
              </w:rPr>
              <w:t>，禁用可分解致癌芳香胺染料，无异味，</w:t>
            </w:r>
            <w:r>
              <w:rPr>
                <w:sz w:val="21"/>
              </w:rPr>
              <w:t>PH</w:t>
            </w:r>
            <w:r>
              <w:rPr>
                <w:sz w:val="21"/>
              </w:rPr>
              <w:t>值≥</w:t>
            </w:r>
            <w:r>
              <w:rPr>
                <w:sz w:val="21"/>
              </w:rPr>
              <w:t>7.0</w:t>
            </w:r>
            <w:r>
              <w:rPr>
                <w:sz w:val="21"/>
              </w:rPr>
              <w:t>，符合</w:t>
            </w:r>
            <w:r>
              <w:rPr>
                <w:sz w:val="21"/>
              </w:rPr>
              <w:t>HJ 2546-2016</w:t>
            </w:r>
            <w:r>
              <w:rPr>
                <w:sz w:val="21"/>
              </w:rPr>
              <w:t>《环境标志产品技术要求纺织产品》标准。</w:t>
            </w:r>
          </w:p>
          <w:p>
            <w:pPr>
              <w:pStyle w:val="null3"/>
            </w:pPr>
            <w:r>
              <w:rPr>
                <w:sz w:val="21"/>
              </w:rPr>
              <w:t>2</w:t>
            </w:r>
            <w:r>
              <w:rPr>
                <w:sz w:val="21"/>
              </w:rPr>
              <w:t>、海绵：采用定型阻燃海绵，尼龙固定扶手。海绵拉伸强度≥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GB/T10802-2006</w:t>
            </w:r>
            <w:r>
              <w:rPr>
                <w:sz w:val="21"/>
              </w:rPr>
              <w:t>《通用软质聚醚型聚氨酯泡沫塑料》﹔</w:t>
            </w:r>
            <w:r>
              <w:rPr>
                <w:sz w:val="21"/>
              </w:rPr>
              <w:t>QB/T2280-2016</w:t>
            </w:r>
            <w:r>
              <w:rPr>
                <w:sz w:val="21"/>
              </w:rPr>
              <w:t>《办公家具办公椅》标准。</w:t>
            </w:r>
          </w:p>
          <w:p>
            <w:pPr>
              <w:pStyle w:val="null3"/>
            </w:pPr>
            <w:r>
              <w:rPr>
                <w:sz w:val="21"/>
              </w:rPr>
              <w:t>3</w:t>
            </w:r>
            <w:r>
              <w:rPr>
                <w:sz w:val="21"/>
              </w:rPr>
              <w:t>、脚架：黑色喷涂椅架，后背铝合金活动铸件连接，实心钢筋支撑座板，带铝合金活动链接件。采用优质钢管，金属喷漆（塑）涂层硬度≥</w:t>
            </w:r>
            <w:r>
              <w:rPr>
                <w:sz w:val="21"/>
              </w:rPr>
              <w:t>4H</w:t>
            </w:r>
            <w:r>
              <w:rPr>
                <w:sz w:val="21"/>
              </w:rPr>
              <w:t>，</w:t>
            </w:r>
            <w:r>
              <w:rPr>
                <w:sz w:val="21"/>
              </w:rPr>
              <w:t>120h</w:t>
            </w:r>
            <w:r>
              <w:rPr>
                <w:sz w:val="21"/>
              </w:rPr>
              <w:t>乙酸盐雾试验（</w:t>
            </w:r>
            <w:r>
              <w:rPr>
                <w:sz w:val="21"/>
              </w:rPr>
              <w:t>ASS</w:t>
            </w:r>
            <w:r>
              <w:rPr>
                <w:sz w:val="21"/>
              </w:rPr>
              <w:t>）镀（涂）层本身耐腐蚀等级≥</w:t>
            </w:r>
            <w:r>
              <w:rPr>
                <w:sz w:val="21"/>
              </w:rPr>
              <w:t>10</w:t>
            </w:r>
            <w:r>
              <w:rPr>
                <w:sz w:val="21"/>
              </w:rPr>
              <w:t>级，符合</w:t>
            </w:r>
            <w:r>
              <w:rPr>
                <w:sz w:val="21"/>
              </w:rPr>
              <w:t>GB/T3325-2017</w:t>
            </w:r>
            <w:r>
              <w:rPr>
                <w:sz w:val="21"/>
              </w:rPr>
              <w:t>《金属家具通用技术条件》、</w:t>
            </w:r>
            <w:r>
              <w:rPr>
                <w:sz w:val="21"/>
              </w:rPr>
              <w:t>GB/T 3827-1999</w:t>
            </w:r>
            <w:r>
              <w:rPr>
                <w:sz w:val="21"/>
              </w:rPr>
              <w:t>《轻工产品金属镀层和化学处理层的耐腐蚀试验方法</w:t>
            </w:r>
            <w:r>
              <w:rPr>
                <w:sz w:val="21"/>
              </w:rPr>
              <w:t>乙酸盐雾试验（（</w:t>
            </w:r>
            <w:r>
              <w:rPr>
                <w:sz w:val="21"/>
              </w:rPr>
              <w:t>ASS</w:t>
            </w:r>
            <w:r>
              <w:rPr>
                <w:sz w:val="21"/>
              </w:rPr>
              <w:t>）法》、</w:t>
            </w:r>
            <w:r>
              <w:rPr>
                <w:sz w:val="21"/>
              </w:rPr>
              <w:t>QB/T3832-1999</w:t>
            </w:r>
            <w:r>
              <w:rPr>
                <w:sz w:val="21"/>
              </w:rPr>
              <w:t>《轻工产品金属镀层腐蚀试验结果的评价》标准。</w:t>
            </w:r>
            <w:r>
              <w:br/>
            </w:r>
            <w:r>
              <w:rPr>
                <w:sz w:val="21"/>
              </w:rPr>
              <w:t>4</w:t>
            </w:r>
            <w:r>
              <w:rPr>
                <w:sz w:val="21"/>
              </w:rPr>
              <w:t>、涂层：喷涂层采用优质喷涂粉末，硬度≥</w:t>
            </w:r>
            <w:r>
              <w:rPr>
                <w:sz w:val="21"/>
              </w:rPr>
              <w:t>2H</w:t>
            </w:r>
            <w:r>
              <w:rPr>
                <w:sz w:val="21"/>
              </w:rPr>
              <w:t>，重金属可溶性铅≤</w:t>
            </w:r>
            <w:r>
              <w:rPr>
                <w:sz w:val="21"/>
              </w:rPr>
              <w:t>5mg/kg</w:t>
            </w:r>
            <w:r>
              <w:rPr>
                <w:sz w:val="21"/>
              </w:rPr>
              <w:t>、可溶性镉≤</w:t>
            </w:r>
            <w:r>
              <w:rPr>
                <w:sz w:val="21"/>
              </w:rPr>
              <w:t>5mg/kg</w:t>
            </w:r>
            <w:r>
              <w:rPr>
                <w:sz w:val="21"/>
              </w:rPr>
              <w:t>、可溶性铬≤</w:t>
            </w:r>
            <w:r>
              <w:rPr>
                <w:sz w:val="21"/>
              </w:rPr>
              <w:t>5mg/kg</w:t>
            </w:r>
            <w:r>
              <w:rPr>
                <w:sz w:val="21"/>
              </w:rPr>
              <w:t>、可溶性汞≤</w:t>
            </w:r>
            <w:r>
              <w:rPr>
                <w:sz w:val="21"/>
              </w:rPr>
              <w:t>5mg/kg</w:t>
            </w:r>
            <w:r>
              <w:rPr>
                <w:sz w:val="21"/>
              </w:rPr>
              <w:t>。</w:t>
            </w:r>
          </w:p>
          <w:p>
            <w:pPr>
              <w:pStyle w:val="null3"/>
            </w:pPr>
            <w:r>
              <w:rPr>
                <w:sz w:val="21"/>
              </w:rPr>
              <w:t>5</w:t>
            </w:r>
            <w:r>
              <w:rPr>
                <w:sz w:val="21"/>
              </w:rPr>
              <w:t>、座板可翻转，铝合金支架写字板，内含水杯架写字板面。</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9</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讲台</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1"/>
              </w:rPr>
              <w:t>1</w:t>
            </w:r>
            <w:r>
              <w:rPr>
                <w:sz w:val="21"/>
              </w:rPr>
              <w:t>、带抽屉，胡桃木色，多层实木环保板材，甲醛释放量≤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p>
          <w:p>
            <w:pPr>
              <w:pStyle w:val="null3"/>
              <w:ind w:firstLine="480"/>
              <w:jc w:val="both"/>
            </w:pPr>
            <w:r>
              <w:rPr>
                <w:sz w:val="21"/>
              </w:rPr>
              <w:t>2</w:t>
            </w:r>
            <w:r>
              <w:rPr>
                <w:sz w:val="21"/>
              </w:rPr>
              <w:t>、涂料：采用优质环保水性底漆，</w:t>
            </w:r>
            <w:r>
              <w:rPr>
                <w:sz w:val="21"/>
              </w:rPr>
              <w:t>VOC</w:t>
            </w:r>
            <w:r>
              <w:rPr>
                <w:sz w:val="21"/>
              </w:rPr>
              <w:t>含量≤</w:t>
            </w:r>
            <w:r>
              <w:rPr>
                <w:sz w:val="21"/>
              </w:rPr>
              <w:t>250g/L</w:t>
            </w:r>
            <w:r>
              <w:rPr>
                <w:sz w:val="21"/>
              </w:rPr>
              <w:t>，游离甲醛≤</w:t>
            </w:r>
            <w:r>
              <w:rPr>
                <w:sz w:val="21"/>
              </w:rPr>
              <w:t>100mg/kg</w:t>
            </w:r>
            <w:r>
              <w:rPr>
                <w:sz w:val="21"/>
              </w:rPr>
              <w:t>，总铅</w:t>
            </w:r>
            <w:r>
              <w:rPr>
                <w:sz w:val="21"/>
              </w:rPr>
              <w:t>(Pb)</w:t>
            </w:r>
            <w:r>
              <w:rPr>
                <w:sz w:val="21"/>
              </w:rPr>
              <w:t>含量</w:t>
            </w:r>
            <w:r>
              <w:rPr>
                <w:sz w:val="21"/>
              </w:rPr>
              <w:t>(</w:t>
            </w:r>
            <w:r>
              <w:rPr>
                <w:sz w:val="21"/>
              </w:rPr>
              <w:t>限色漆、腻子和醇酸清漆</w:t>
            </w:r>
            <w:r>
              <w:rPr>
                <w:sz w:val="21"/>
              </w:rPr>
              <w:t>)</w:t>
            </w:r>
            <w:r>
              <w:rPr>
                <w:sz w:val="21"/>
              </w:rPr>
              <w:t>≤</w:t>
            </w:r>
            <w:r>
              <w:rPr>
                <w:sz w:val="21"/>
              </w:rPr>
              <w:t>90mg/kg</w:t>
            </w:r>
            <w:r>
              <w:rPr>
                <w:sz w:val="21"/>
              </w:rPr>
              <w:t>，可溶性重金属</w:t>
            </w:r>
            <w:r>
              <w:rPr>
                <w:sz w:val="21"/>
              </w:rPr>
              <w:t>(</w:t>
            </w:r>
            <w:r>
              <w:rPr>
                <w:sz w:val="21"/>
              </w:rPr>
              <w:t>限色漆、腻子和醇酸清漆</w:t>
            </w:r>
            <w:r>
              <w:rPr>
                <w:sz w:val="21"/>
              </w:rPr>
              <w:t>)</w:t>
            </w:r>
            <w:r>
              <w:rPr>
                <w:sz w:val="21"/>
              </w:rPr>
              <w:t>汞≤</w:t>
            </w:r>
            <w:r>
              <w:rPr>
                <w:sz w:val="21"/>
              </w:rPr>
              <w:t>60mg/kg</w:t>
            </w:r>
            <w:r>
              <w:rPr>
                <w:sz w:val="21"/>
              </w:rPr>
              <w:t>、镉≤</w:t>
            </w:r>
            <w:r>
              <w:rPr>
                <w:sz w:val="21"/>
              </w:rPr>
              <w:t>75mg/kg</w:t>
            </w:r>
            <w:r>
              <w:rPr>
                <w:sz w:val="21"/>
              </w:rPr>
              <w:t>、铬均≤</w:t>
            </w:r>
            <w:r>
              <w:rPr>
                <w:sz w:val="21"/>
              </w:rPr>
              <w:t>60mg/kg</w:t>
            </w:r>
            <w:r>
              <w:rPr>
                <w:sz w:val="21"/>
              </w:rPr>
              <w:t>，苯系物总和含量</w:t>
            </w:r>
            <w:r>
              <w:rPr>
                <w:sz w:val="21"/>
              </w:rPr>
              <w:t>[</w:t>
            </w:r>
            <w:r>
              <w:rPr>
                <w:sz w:val="21"/>
              </w:rPr>
              <w:t>限苯、甲苯、一甲苯</w:t>
            </w:r>
            <w:r>
              <w:rPr>
                <w:sz w:val="21"/>
              </w:rPr>
              <w:t>(</w:t>
            </w:r>
            <w:r>
              <w:rPr>
                <w:sz w:val="21"/>
              </w:rPr>
              <w:t>含乙苯</w:t>
            </w:r>
            <w:r>
              <w:rPr>
                <w:sz w:val="21"/>
              </w:rPr>
              <w:t>)]</w:t>
            </w:r>
            <w:r>
              <w:rPr>
                <w:sz w:val="21"/>
              </w:rPr>
              <w:t>≤</w:t>
            </w:r>
            <w:r>
              <w:rPr>
                <w:sz w:val="21"/>
              </w:rPr>
              <w:t>250mg/kg</w:t>
            </w:r>
            <w:r>
              <w:rPr>
                <w:sz w:val="21"/>
              </w:rPr>
              <w:t>，符合</w:t>
            </w:r>
            <w:r>
              <w:rPr>
                <w:sz w:val="21"/>
              </w:rPr>
              <w:t>HJ2537-2014</w:t>
            </w:r>
            <w:r>
              <w:rPr>
                <w:sz w:val="21"/>
              </w:rPr>
              <w:t>《环境标志产品技术要求水性涂料》、</w:t>
            </w:r>
            <w:r>
              <w:rPr>
                <w:sz w:val="21"/>
              </w:rPr>
              <w:t>GB/T 23993-2009</w:t>
            </w:r>
            <w:r>
              <w:rPr>
                <w:sz w:val="21"/>
              </w:rPr>
              <w:t>《水性涂料中甲醛含量的测定乙酰丙酮分光光度法》标准。</w:t>
            </w:r>
          </w:p>
          <w:p>
            <w:pPr>
              <w:pStyle w:val="null3"/>
              <w:ind w:firstLine="480"/>
              <w:jc w:val="both"/>
            </w:pPr>
            <w:r>
              <w:rPr>
                <w:sz w:val="21"/>
              </w:rPr>
              <w:t>3</w:t>
            </w:r>
            <w:r>
              <w:rPr>
                <w:sz w:val="21"/>
              </w:rPr>
              <w:t>、胶粘剂：采用优质白乳胶，游离甲醛≤</w:t>
            </w:r>
            <w:r>
              <w:rPr>
                <w:sz w:val="21"/>
              </w:rPr>
              <w:t>0.05g/kg</w:t>
            </w:r>
            <w:r>
              <w:rPr>
                <w:sz w:val="21"/>
              </w:rPr>
              <w:t>，苯≤</w:t>
            </w:r>
            <w:r>
              <w:rPr>
                <w:sz w:val="21"/>
              </w:rPr>
              <w:t>0.20g/kg</w:t>
            </w:r>
            <w:r>
              <w:rPr>
                <w:sz w:val="21"/>
              </w:rPr>
              <w:t>，甲苯</w:t>
            </w:r>
            <w:r>
              <w:rPr>
                <w:sz w:val="21"/>
              </w:rPr>
              <w:t>+</w:t>
            </w:r>
            <w:r>
              <w:rPr>
                <w:sz w:val="21"/>
              </w:rPr>
              <w:t>二甲苯≤</w:t>
            </w:r>
            <w:r>
              <w:rPr>
                <w:sz w:val="21"/>
              </w:rPr>
              <w:t>10g/kg</w:t>
            </w:r>
            <w:r>
              <w:rPr>
                <w:sz w:val="21"/>
              </w:rPr>
              <w:t>，总挥发性有机物≤</w:t>
            </w:r>
            <w:r>
              <w:rPr>
                <w:sz w:val="21"/>
              </w:rPr>
              <w:t>19g/L</w:t>
            </w:r>
            <w:r>
              <w:rPr>
                <w:sz w:val="21"/>
              </w:rPr>
              <w:t>，符合</w:t>
            </w:r>
            <w:r>
              <w:rPr>
                <w:sz w:val="21"/>
              </w:rPr>
              <w:t>HJ 2541-2016</w:t>
            </w:r>
            <w:r>
              <w:rPr>
                <w:sz w:val="21"/>
              </w:rPr>
              <w:t>《环境标志产品技术要求胶粘剂》标准。</w:t>
            </w:r>
            <w:r>
              <w:br/>
            </w:r>
            <w:r>
              <w:rPr>
                <w:sz w:val="21"/>
              </w:rPr>
              <w:t>4</w:t>
            </w:r>
            <w:r>
              <w:rPr>
                <w:sz w:val="21"/>
              </w:rPr>
              <w:t>、三合一连接件：金属电镀层抗盐雾≥</w:t>
            </w:r>
            <w:r>
              <w:rPr>
                <w:sz w:val="21"/>
              </w:rPr>
              <w:t>45h</w:t>
            </w:r>
            <w:r>
              <w:rPr>
                <w:sz w:val="21"/>
              </w:rPr>
              <w:t>，无锈点，三合一偏心连接件偏心体抗压强度≥</w:t>
            </w:r>
            <w:r>
              <w:rPr>
                <w:sz w:val="21"/>
              </w:rPr>
              <w:t>290N</w:t>
            </w:r>
            <w:r>
              <w:rPr>
                <w:sz w:val="21"/>
              </w:rPr>
              <w:t>，乙酸盐雾试验≥</w:t>
            </w:r>
            <w:r>
              <w:rPr>
                <w:sz w:val="21"/>
              </w:rPr>
              <w:t>300h</w:t>
            </w:r>
            <w:r>
              <w:rPr>
                <w:sz w:val="21"/>
              </w:rPr>
              <w:t>，镀（涂）层本身的耐腐蚀等级≥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）法》、</w:t>
            </w:r>
            <w:r>
              <w:rPr>
                <w:sz w:val="21"/>
              </w:rPr>
              <w:t>GB/T 3325 -2017</w:t>
            </w:r>
            <w:r>
              <w:rPr>
                <w:sz w:val="21"/>
              </w:rPr>
              <w:t>《金属家具通用技术条件》、</w:t>
            </w:r>
            <w:r>
              <w:rPr>
                <w:sz w:val="21"/>
              </w:rPr>
              <w:t>GB/T28203-2011</w:t>
            </w:r>
            <w:r>
              <w:rPr>
                <w:sz w:val="21"/>
              </w:rPr>
              <w:t>《家具用连接件技术要求及试验方法》标准。</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10</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移动小讲台</w:t>
            </w:r>
          </w:p>
        </w:tc>
        <w:tc>
          <w:tcPr>
            <w:tcW w:type="dxa" w:w="59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sz w:val="21"/>
              </w:rPr>
              <w:t>1</w:t>
            </w:r>
            <w:r>
              <w:rPr>
                <w:sz w:val="21"/>
              </w:rPr>
              <w:t>、升降范围：</w:t>
            </w:r>
            <w:r>
              <w:rPr>
                <w:sz w:val="21"/>
              </w:rPr>
              <w:t>715mm-1090mm</w:t>
            </w:r>
            <w:r>
              <w:rPr>
                <w:sz w:val="21"/>
              </w:rPr>
              <w:t>；</w:t>
            </w:r>
            <w:r>
              <w:br/>
            </w:r>
            <w:r>
              <w:rPr>
                <w:sz w:val="21"/>
              </w:rPr>
              <w:t>2</w:t>
            </w:r>
            <w:r>
              <w:rPr>
                <w:sz w:val="21"/>
              </w:rPr>
              <w:t>、支架材质：优质钢架；</w:t>
            </w:r>
            <w:r>
              <w:br/>
            </w:r>
            <w:r>
              <w:rPr>
                <w:sz w:val="21"/>
              </w:rPr>
              <w:t>3</w:t>
            </w:r>
            <w:r>
              <w:rPr>
                <w:sz w:val="21"/>
              </w:rPr>
              <w:t>、表面工艺：</w:t>
            </w:r>
            <w:r>
              <w:rPr>
                <w:sz w:val="21"/>
              </w:rPr>
              <w:t>PU</w:t>
            </w:r>
            <w:r>
              <w:rPr>
                <w:sz w:val="21"/>
              </w:rPr>
              <w:t>静电喷涂；</w:t>
            </w:r>
            <w:r>
              <w:br/>
            </w:r>
            <w:r>
              <w:rPr>
                <w:sz w:val="21"/>
              </w:rPr>
              <w:t>4</w:t>
            </w:r>
            <w:r>
              <w:rPr>
                <w:sz w:val="21"/>
              </w:rPr>
              <w:t>、面板尺寸：</w:t>
            </w:r>
            <w:r>
              <w:rPr>
                <w:sz w:val="21"/>
              </w:rPr>
              <w:t>580Wx400Dx18H (mm)</w:t>
            </w:r>
            <w:r>
              <w:rPr>
                <w:sz w:val="21"/>
              </w:rPr>
              <w:t>；</w:t>
            </w:r>
            <w:r>
              <w:br/>
            </w:r>
            <w:r>
              <w:rPr>
                <w:sz w:val="21"/>
              </w:rPr>
              <w:t>5</w:t>
            </w:r>
            <w:r>
              <w:rPr>
                <w:sz w:val="21"/>
              </w:rPr>
              <w:t>、面板材质：</w:t>
            </w:r>
            <w:r>
              <w:rPr>
                <w:sz w:val="21"/>
              </w:rPr>
              <w:t>MDF</w:t>
            </w:r>
            <w:r>
              <w:rPr>
                <w:sz w:val="21"/>
              </w:rPr>
              <w:t>吸塑板；</w:t>
            </w:r>
            <w:r>
              <w:br/>
            </w:r>
            <w:r>
              <w:rPr>
                <w:sz w:val="21"/>
              </w:rPr>
              <w:t>6</w:t>
            </w:r>
            <w:r>
              <w:rPr>
                <w:sz w:val="21"/>
              </w:rPr>
              <w:t>、桌面颜色：幻影黒；</w:t>
            </w:r>
            <w:r>
              <w:br/>
            </w:r>
            <w:r>
              <w:rPr>
                <w:sz w:val="21"/>
              </w:rPr>
              <w:t>7</w:t>
            </w:r>
            <w:r>
              <w:rPr>
                <w:sz w:val="21"/>
              </w:rPr>
              <w:t>、支架颜色：炫酷黑；</w:t>
            </w:r>
            <w:r>
              <w:br/>
            </w:r>
            <w:r>
              <w:rPr>
                <w:sz w:val="21"/>
              </w:rPr>
              <w:t>8</w:t>
            </w:r>
            <w:r>
              <w:rPr>
                <w:sz w:val="21"/>
              </w:rPr>
              <w:t>、桌脚：</w:t>
            </w:r>
            <w:r>
              <w:rPr>
                <w:sz w:val="21"/>
              </w:rPr>
              <w:t>2.0</w:t>
            </w:r>
            <w:r>
              <w:rPr>
                <w:sz w:val="21"/>
              </w:rPr>
              <w:t>寸万向</w:t>
            </w:r>
            <w:r>
              <w:rPr>
                <w:sz w:val="21"/>
              </w:rPr>
              <w:t>PU</w:t>
            </w:r>
            <w:r>
              <w:rPr>
                <w:sz w:val="21"/>
              </w:rPr>
              <w:t>滑轮，两轮可锁定；</w:t>
            </w:r>
            <w:r>
              <w:br/>
            </w:r>
            <w:r>
              <w:rPr>
                <w:sz w:val="21"/>
              </w:rPr>
              <w:t>9</w:t>
            </w:r>
            <w:r>
              <w:rPr>
                <w:sz w:val="21"/>
              </w:rPr>
              <w:t>、毛重：不高于</w:t>
            </w:r>
            <w:r>
              <w:rPr>
                <w:sz w:val="21"/>
              </w:rPr>
              <w:t>14kg</w:t>
            </w:r>
            <w:r>
              <w:rPr>
                <w:sz w:val="21"/>
              </w:rPr>
              <w:t>；</w:t>
            </w:r>
            <w:r>
              <w:br/>
            </w:r>
            <w:r>
              <w:rPr>
                <w:sz w:val="21"/>
              </w:rPr>
              <w:t>10</w:t>
            </w:r>
            <w:r>
              <w:rPr>
                <w:sz w:val="21"/>
              </w:rPr>
              <w:t>、最大承重：≥</w:t>
            </w:r>
            <w:r>
              <w:rPr>
                <w:sz w:val="21"/>
              </w:rPr>
              <w:t>60kg</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2.4*1.0m</w:t>
            </w:r>
            <w:r>
              <w:rPr>
                <w:sz w:val="21"/>
              </w:rPr>
              <w:t>会议桌（</w:t>
            </w:r>
            <w:r>
              <w:rPr>
                <w:sz w:val="21"/>
              </w:rPr>
              <w:t>10-15</w:t>
            </w:r>
            <w:r>
              <w:rPr>
                <w:sz w:val="21"/>
              </w:rPr>
              <w:t>人间用）</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主要材料及厚度说明：</w:t>
            </w:r>
            <w:r>
              <w:br/>
            </w:r>
            <w:r>
              <w:rPr>
                <w:sz w:val="21"/>
              </w:rPr>
              <w:t>1</w:t>
            </w:r>
            <w:r>
              <w:rPr>
                <w:sz w:val="21"/>
              </w:rPr>
              <w:t>、材质：</w:t>
            </w:r>
            <w:r>
              <w:br/>
            </w:r>
            <w:r>
              <w:rPr>
                <w:sz w:val="21"/>
              </w:rPr>
              <w:t>（</w:t>
            </w:r>
            <w:r>
              <w:rPr>
                <w:sz w:val="21"/>
              </w:rPr>
              <w:t>1</w:t>
            </w:r>
            <w:r>
              <w:rPr>
                <w:sz w:val="21"/>
              </w:rPr>
              <w:t>）饰面：采用优质</w:t>
            </w:r>
            <w:r>
              <w:rPr>
                <w:sz w:val="21"/>
              </w:rPr>
              <w:t>EO</w:t>
            </w:r>
            <w:r>
              <w:rPr>
                <w:sz w:val="21"/>
              </w:rPr>
              <w:t>级或以上三聚氰胺板，甲醛释放量≤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GB/T 39600-2021</w:t>
            </w:r>
            <w:r>
              <w:rPr>
                <w:sz w:val="21"/>
              </w:rPr>
              <w:t>《人造板及其制品甲醛释放量分级》标准。</w:t>
            </w:r>
          </w:p>
          <w:p>
            <w:pPr>
              <w:pStyle w:val="null3"/>
            </w:pPr>
            <w:r>
              <w:rPr>
                <w:sz w:val="21"/>
              </w:rPr>
              <w:t>（</w:t>
            </w:r>
            <w:r>
              <w:rPr>
                <w:sz w:val="21"/>
              </w:rPr>
              <w:t>2</w:t>
            </w:r>
            <w:r>
              <w:rPr>
                <w:sz w:val="21"/>
              </w:rPr>
              <w:t>）基材：优质实木多层板，甲醛释放量≤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GB/T9846-2015</w:t>
            </w:r>
            <w:r>
              <w:rPr>
                <w:sz w:val="21"/>
              </w:rPr>
              <w:t>《普通胶合板》﹔</w:t>
            </w:r>
            <w:r>
              <w:rPr>
                <w:sz w:val="21"/>
              </w:rPr>
              <w:t>GB/T 39600-2021</w:t>
            </w:r>
            <w:r>
              <w:rPr>
                <w:sz w:val="21"/>
              </w:rPr>
              <w:t>《人造板及其制品甲醛释放量分级》标准，外贴木皮，经高温高压一次成型，美观大方，抗变形。</w:t>
            </w:r>
          </w:p>
          <w:p>
            <w:pPr>
              <w:pStyle w:val="null3"/>
            </w:pPr>
            <w:r>
              <w:rPr>
                <w:sz w:val="21"/>
              </w:rPr>
              <w:t>2</w:t>
            </w:r>
            <w:r>
              <w:rPr>
                <w:sz w:val="21"/>
              </w:rPr>
              <w:t>、厚度：主台面板厚度为不低于</w:t>
            </w:r>
            <w:r>
              <w:rPr>
                <w:sz w:val="21"/>
              </w:rPr>
              <w:t>25mm.</w:t>
            </w:r>
            <w:r>
              <w:rPr>
                <w:sz w:val="21"/>
              </w:rPr>
              <w:t>分两段</w:t>
            </w:r>
            <w:r>
              <w:br/>
            </w:r>
            <w:r>
              <w:rPr>
                <w:sz w:val="21"/>
              </w:rPr>
              <w:t>二、结构</w:t>
            </w:r>
            <w:r>
              <w:rPr>
                <w:sz w:val="21"/>
              </w:rPr>
              <w:t>/</w:t>
            </w:r>
            <w:r>
              <w:rPr>
                <w:sz w:val="21"/>
              </w:rPr>
              <w:t>配置：主台</w:t>
            </w:r>
            <w:r>
              <w:rPr>
                <w:sz w:val="21"/>
              </w:rPr>
              <w:t>+60*30mm</w:t>
            </w:r>
            <w:r>
              <w:rPr>
                <w:sz w:val="21"/>
              </w:rPr>
              <w:t>钢脚架</w:t>
            </w:r>
            <w:r>
              <w:rPr>
                <w:sz w:val="21"/>
              </w:rPr>
              <w:t>+</w:t>
            </w:r>
            <w:r>
              <w:rPr>
                <w:sz w:val="21"/>
              </w:rPr>
              <w:t>ɸ</w:t>
            </w:r>
            <w:r>
              <w:rPr>
                <w:sz w:val="21"/>
              </w:rPr>
              <w:t>60</w:t>
            </w:r>
            <w:r>
              <w:rPr>
                <w:sz w:val="21"/>
              </w:rPr>
              <w:t>金属线盒；</w:t>
            </w:r>
          </w:p>
          <w:p>
            <w:pPr>
              <w:pStyle w:val="null3"/>
              <w:ind w:firstLine="480"/>
            </w:pPr>
            <w:r>
              <w:rPr>
                <w:sz w:val="21"/>
              </w:rPr>
              <w:t>三、五金配件：配两件</w:t>
            </w:r>
            <w:r>
              <w:rPr>
                <w:sz w:val="21"/>
              </w:rPr>
              <w:t>300W</w:t>
            </w:r>
            <w:r>
              <w:rPr>
                <w:sz w:val="21"/>
              </w:rPr>
              <w:t>线盒，台底配两件</w:t>
            </w:r>
            <w:r>
              <w:rPr>
                <w:sz w:val="21"/>
              </w:rPr>
              <w:t>U</w:t>
            </w:r>
            <w:r>
              <w:rPr>
                <w:sz w:val="21"/>
              </w:rPr>
              <w:t>型吊线槽、横梁及钢脚；</w:t>
            </w:r>
            <w:r>
              <w:br/>
            </w:r>
            <w:r>
              <w:rPr>
                <w:sz w:val="21"/>
              </w:rPr>
              <w:t>四、工艺</w:t>
            </w:r>
            <w:r>
              <w:rPr>
                <w:sz w:val="21"/>
              </w:rPr>
              <w:t>/</w:t>
            </w:r>
            <w:r>
              <w:rPr>
                <w:sz w:val="21"/>
              </w:rPr>
              <w:t>其它：</w:t>
            </w:r>
            <w:r>
              <w:br/>
            </w:r>
            <w:r>
              <w:rPr>
                <w:sz w:val="21"/>
              </w:rPr>
              <w:t>1</w:t>
            </w:r>
            <w:r>
              <w:rPr>
                <w:sz w:val="21"/>
              </w:rPr>
              <w:t>、封边：见光面为不低于</w:t>
            </w:r>
            <w:r>
              <w:rPr>
                <w:sz w:val="21"/>
              </w:rPr>
              <w:t>2.0m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3.4*1.2m</w:t>
            </w:r>
            <w:r>
              <w:rPr>
                <w:sz w:val="21"/>
              </w:rPr>
              <w:t>会议桌（</w:t>
            </w:r>
            <w:r>
              <w:rPr>
                <w:sz w:val="21"/>
              </w:rPr>
              <w:t>15-20</w:t>
            </w:r>
            <w:r>
              <w:rPr>
                <w:sz w:val="21"/>
              </w:rPr>
              <w:t>人间用）</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主要材料及厚度说明：</w:t>
            </w:r>
            <w:r>
              <w:br/>
            </w:r>
            <w:r>
              <w:rPr>
                <w:sz w:val="21"/>
              </w:rPr>
              <w:t>1</w:t>
            </w:r>
            <w:r>
              <w:rPr>
                <w:sz w:val="21"/>
              </w:rPr>
              <w:t>、材质：</w:t>
            </w:r>
            <w:r>
              <w:br/>
            </w:r>
            <w:r>
              <w:rPr>
                <w:sz w:val="21"/>
              </w:rPr>
              <w:t>（</w:t>
            </w:r>
            <w:r>
              <w:rPr>
                <w:sz w:val="21"/>
              </w:rPr>
              <w:t>1</w:t>
            </w:r>
            <w:r>
              <w:rPr>
                <w:sz w:val="21"/>
              </w:rPr>
              <w:t>）饰面：采用优质</w:t>
            </w:r>
            <w:r>
              <w:rPr>
                <w:sz w:val="21"/>
              </w:rPr>
              <w:t>EO</w:t>
            </w:r>
            <w:r>
              <w:rPr>
                <w:sz w:val="21"/>
              </w:rPr>
              <w:t>级或以上三聚氰胺板，甲醛释放量≤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GB/T 39600-2021</w:t>
            </w:r>
            <w:r>
              <w:rPr>
                <w:sz w:val="21"/>
              </w:rPr>
              <w:t>《人造板及其制品甲醛释放量分级》标准。</w:t>
            </w:r>
          </w:p>
          <w:p>
            <w:pPr>
              <w:pStyle w:val="null3"/>
            </w:pPr>
            <w:r>
              <w:rPr>
                <w:sz w:val="21"/>
              </w:rPr>
              <w:t>（</w:t>
            </w:r>
            <w:r>
              <w:rPr>
                <w:sz w:val="21"/>
              </w:rPr>
              <w:t>2</w:t>
            </w:r>
            <w:r>
              <w:rPr>
                <w:sz w:val="21"/>
              </w:rPr>
              <w:t>）基材：优质实木多层板，甲醛释放量≤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p>
          <w:p>
            <w:pPr>
              <w:pStyle w:val="null3"/>
            </w:pPr>
            <w:r>
              <w:rPr>
                <w:sz w:val="21"/>
              </w:rPr>
              <w:t>2</w:t>
            </w:r>
            <w:r>
              <w:rPr>
                <w:sz w:val="21"/>
              </w:rPr>
              <w:t>、厚度：主台面板厚度为不低于</w:t>
            </w:r>
            <w:r>
              <w:rPr>
                <w:sz w:val="21"/>
              </w:rPr>
              <w:t>25mm,</w:t>
            </w:r>
            <w:r>
              <w:rPr>
                <w:sz w:val="21"/>
              </w:rPr>
              <w:t>分两段</w:t>
            </w:r>
            <w:r>
              <w:br/>
            </w:r>
            <w:r>
              <w:rPr>
                <w:sz w:val="21"/>
              </w:rPr>
              <w:t>二、结构</w:t>
            </w:r>
            <w:r>
              <w:rPr>
                <w:sz w:val="21"/>
              </w:rPr>
              <w:t>/</w:t>
            </w:r>
            <w:r>
              <w:rPr>
                <w:sz w:val="21"/>
              </w:rPr>
              <w:t>配置：主台</w:t>
            </w:r>
            <w:r>
              <w:rPr>
                <w:sz w:val="21"/>
              </w:rPr>
              <w:t>+60*30mm</w:t>
            </w:r>
            <w:r>
              <w:rPr>
                <w:sz w:val="21"/>
              </w:rPr>
              <w:t>钢脚架</w:t>
            </w:r>
            <w:r>
              <w:rPr>
                <w:sz w:val="21"/>
              </w:rPr>
              <w:t>+</w:t>
            </w:r>
            <w:r>
              <w:rPr>
                <w:sz w:val="21"/>
              </w:rPr>
              <w:t>ɸ</w:t>
            </w:r>
            <w:r>
              <w:rPr>
                <w:sz w:val="21"/>
              </w:rPr>
              <w:t>60</w:t>
            </w:r>
            <w:r>
              <w:rPr>
                <w:sz w:val="21"/>
              </w:rPr>
              <w:t>金属线盒；</w:t>
            </w:r>
          </w:p>
          <w:p>
            <w:pPr>
              <w:pStyle w:val="null3"/>
            </w:pPr>
            <w:r>
              <w:rPr>
                <w:sz w:val="21"/>
              </w:rPr>
              <w:t>三、五金配件：配两件</w:t>
            </w:r>
            <w:r>
              <w:rPr>
                <w:sz w:val="21"/>
              </w:rPr>
              <w:t>300</w:t>
            </w:r>
            <w:r>
              <w:rPr>
                <w:sz w:val="21"/>
              </w:rPr>
              <w:t>拆线盒，台底配两件</w:t>
            </w:r>
            <w:r>
              <w:rPr>
                <w:sz w:val="21"/>
              </w:rPr>
              <w:t>U</w:t>
            </w:r>
            <w:r>
              <w:rPr>
                <w:sz w:val="21"/>
              </w:rPr>
              <w:t>型吊线槽、横梁及钢脚；</w:t>
            </w:r>
            <w:r>
              <w:br/>
            </w:r>
            <w:r>
              <w:rPr>
                <w:sz w:val="21"/>
              </w:rPr>
              <w:t>四、工艺</w:t>
            </w:r>
            <w:r>
              <w:rPr>
                <w:sz w:val="21"/>
              </w:rPr>
              <w:t>/</w:t>
            </w:r>
            <w:r>
              <w:rPr>
                <w:sz w:val="21"/>
              </w:rPr>
              <w:t>其它：</w:t>
            </w:r>
            <w:r>
              <w:br/>
            </w:r>
            <w:r>
              <w:rPr>
                <w:sz w:val="21"/>
              </w:rPr>
              <w:t>1</w:t>
            </w:r>
            <w:r>
              <w:rPr>
                <w:sz w:val="21"/>
              </w:rPr>
              <w:t>、封边：见光面为不低于</w:t>
            </w:r>
            <w:r>
              <w:rPr>
                <w:sz w:val="21"/>
              </w:rPr>
              <w:t>2.0mm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会议椅（配长桌）</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、面料：采用优质西皮，游离甲醛≤</w:t>
            </w:r>
            <w:r>
              <w:rPr>
                <w:sz w:val="21"/>
              </w:rPr>
              <w:t>75mg/kg</w:t>
            </w:r>
            <w:r>
              <w:rPr>
                <w:sz w:val="21"/>
              </w:rPr>
              <w:t>，挥发性有机物</w:t>
            </w:r>
            <w:r>
              <w:rPr>
                <w:sz w:val="21"/>
              </w:rPr>
              <w:t>(VOC)</w:t>
            </w:r>
            <w:r>
              <w:rPr>
                <w:sz w:val="21"/>
              </w:rPr>
              <w:t>≤</w:t>
            </w:r>
            <w:r>
              <w:rPr>
                <w:sz w:val="21"/>
              </w:rPr>
              <w:t>150mg/kg</w:t>
            </w:r>
            <w:r>
              <w:rPr>
                <w:sz w:val="21"/>
              </w:rPr>
              <w:t>，可萃取重金属含量铅≤</w:t>
            </w:r>
            <w:r>
              <w:rPr>
                <w:sz w:val="21"/>
              </w:rPr>
              <w:t>90mg/kg</w:t>
            </w:r>
            <w:r>
              <w:rPr>
                <w:sz w:val="21"/>
              </w:rPr>
              <w:t>、镉≤</w:t>
            </w:r>
            <w:r>
              <w:rPr>
                <w:sz w:val="21"/>
              </w:rPr>
              <w:t>75mg/kg</w:t>
            </w:r>
            <w:r>
              <w:rPr>
                <w:sz w:val="21"/>
              </w:rPr>
              <w:t>，</w:t>
            </w:r>
            <w:r>
              <w:rPr>
                <w:sz w:val="21"/>
              </w:rPr>
              <w:t>pH</w:t>
            </w:r>
            <w:r>
              <w:rPr>
                <w:sz w:val="21"/>
              </w:rPr>
              <w:t>稀释差≤</w:t>
            </w:r>
            <w:r>
              <w:rPr>
                <w:sz w:val="21"/>
              </w:rPr>
              <w:t>0.7</w:t>
            </w:r>
            <w:r>
              <w:rPr>
                <w:sz w:val="21"/>
              </w:rPr>
              <w:t>，禁用偶氨染料≤</w:t>
            </w:r>
            <w:r>
              <w:rPr>
                <w:sz w:val="21"/>
              </w:rPr>
              <w:t>30mg/kg</w:t>
            </w:r>
            <w:r>
              <w:rPr>
                <w:sz w:val="21"/>
              </w:rPr>
              <w:t>，符合</w:t>
            </w:r>
            <w:r>
              <w:rPr>
                <w:sz w:val="21"/>
              </w:rPr>
              <w:t>GB/T 16799-2018</w:t>
            </w:r>
            <w:r>
              <w:rPr>
                <w:sz w:val="21"/>
              </w:rPr>
              <w:t>《家具用皮革》。</w:t>
            </w:r>
          </w:p>
          <w:p>
            <w:pPr>
              <w:pStyle w:val="null3"/>
            </w:pPr>
            <w:r>
              <w:rPr>
                <w:sz w:val="21"/>
              </w:rPr>
              <w:t>2</w:t>
            </w:r>
            <w:r>
              <w:rPr>
                <w:sz w:val="21"/>
              </w:rPr>
              <w:t>、</w:t>
            </w:r>
            <w:r>
              <w:rPr>
                <w:sz w:val="21"/>
              </w:rPr>
              <w:t>海绵：不低于</w:t>
            </w:r>
            <w:r>
              <w:rPr>
                <w:sz w:val="21"/>
              </w:rPr>
              <w:t>13mm</w:t>
            </w:r>
            <w:r>
              <w:rPr>
                <w:sz w:val="21"/>
              </w:rPr>
              <w:t>厚单层板，采用高密度高弹力阻燃海绵，拉伸强度≥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GB/T10802-2006</w:t>
            </w:r>
            <w:r>
              <w:rPr>
                <w:sz w:val="21"/>
              </w:rPr>
              <w:t>《通用软质聚醚型聚氨酯泡沫塑料》；</w:t>
            </w:r>
            <w:r>
              <w:rPr>
                <w:sz w:val="21"/>
              </w:rPr>
              <w:t>QB/T 2280-2016</w:t>
            </w:r>
            <w:r>
              <w:rPr>
                <w:sz w:val="21"/>
              </w:rPr>
              <w:t>《办公家具</w:t>
            </w:r>
            <w:r>
              <w:rPr>
                <w:sz w:val="21"/>
              </w:rPr>
              <w:t>办公椅》标准。</w:t>
            </w:r>
          </w:p>
          <w:p>
            <w:pPr>
              <w:pStyle w:val="null3"/>
            </w:pPr>
            <w:r>
              <w:rPr>
                <w:sz w:val="21"/>
              </w:rPr>
              <w:t>3</w:t>
            </w:r>
            <w:r>
              <w:rPr>
                <w:sz w:val="21"/>
              </w:rPr>
              <w:t>、弓形脚：不低于</w:t>
            </w:r>
            <w:r>
              <w:rPr>
                <w:sz w:val="21"/>
              </w:rPr>
              <w:t>1.8mm</w:t>
            </w:r>
            <w:r>
              <w:rPr>
                <w:sz w:val="21"/>
              </w:rPr>
              <w:t>厚电镀扁管弓形架，配扪皮扶手面，优质弓形脚。</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固定排式会议椅——报告厅用途</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w:t>
            </w:r>
            <w:r>
              <w:rPr>
                <w:sz w:val="21"/>
              </w:rPr>
              <w:t>L</w:t>
            </w:r>
            <w:r>
              <w:rPr>
                <w:sz w:val="21"/>
              </w:rPr>
              <w:t>座高和座深合理，坐感舒适，座垫可自动回复，座椅外观简洁而美观。</w:t>
            </w:r>
            <w:r>
              <w:br/>
            </w:r>
            <w:r>
              <w:rPr>
                <w:sz w:val="21"/>
              </w:rPr>
              <w:t>2</w:t>
            </w:r>
            <w:r>
              <w:rPr>
                <w:sz w:val="21"/>
              </w:rPr>
              <w:t>、增加椅背板的声反射面积，改善座椅的吸声；座底板根据需要打吸音孔，使座椅的吸声量在不同的上座率尽可能保持一致。</w:t>
            </w:r>
            <w:r>
              <w:br/>
            </w:r>
            <w:r>
              <w:rPr>
                <w:sz w:val="21"/>
              </w:rPr>
              <w:t>3</w:t>
            </w:r>
            <w:r>
              <w:rPr>
                <w:sz w:val="21"/>
              </w:rPr>
              <w:t>、下譲式写字板：写字板链接铝头、托板采用优质铝合金材料经模具一体压铸成型。</w:t>
            </w:r>
            <w:r>
              <w:br/>
            </w:r>
            <w:r>
              <w:rPr>
                <w:sz w:val="21"/>
              </w:rPr>
              <w:t>4</w:t>
            </w:r>
            <w:r>
              <w:rPr>
                <w:sz w:val="21"/>
              </w:rPr>
              <w:t>、面料釆用高档针织面料，并经防静电、防蛀处理，手感舒适，长时间使用无皱褶、断裂、起球、褪色现象。</w:t>
            </w:r>
            <w:r>
              <w:br/>
            </w:r>
            <w:r>
              <w:rPr>
                <w:sz w:val="21"/>
              </w:rPr>
              <w:t>5</w:t>
            </w:r>
            <w:r>
              <w:rPr>
                <w:sz w:val="21"/>
              </w:rPr>
              <w:t>、座椅泡绵均为聚氯能冷发泡高回弹</w:t>
            </w:r>
            <w:r>
              <w:rPr>
                <w:sz w:val="21"/>
              </w:rPr>
              <w:t>海绵，强度髙，回弹性好。</w:t>
            </w:r>
            <w:r>
              <w:br/>
            </w:r>
            <w:r>
              <w:rPr>
                <w:sz w:val="21"/>
              </w:rPr>
              <w:t>6</w:t>
            </w:r>
            <w:r>
              <w:rPr>
                <w:sz w:val="21"/>
              </w:rPr>
              <w:t>、铝合金站脚：采用优质铝合金材料，扶手抛光面釆取带弧面设计，以保证产品的满饱美观性。</w:t>
            </w:r>
            <w:r>
              <w:br/>
            </w:r>
            <w:r>
              <w:rPr>
                <w:sz w:val="21"/>
              </w:rPr>
              <w:t>7</w:t>
            </w:r>
            <w:r>
              <w:rPr>
                <w:sz w:val="21"/>
              </w:rPr>
              <w:t>、座椅扶手盖：为优质樣木实木，曲线造型，不变形、不开裂。</w:t>
            </w:r>
            <w:r>
              <w:br/>
            </w:r>
            <w:r>
              <w:rPr>
                <w:sz w:val="21"/>
              </w:rPr>
              <w:t>8</w:t>
            </w:r>
            <w:r>
              <w:rPr>
                <w:sz w:val="21"/>
              </w:rPr>
              <w:t>、座五金骨架：釆用高度强度优质碳素钢板冲压折弯焊接成形，同时増加</w:t>
            </w:r>
            <w:r>
              <w:rPr>
                <w:sz w:val="21"/>
              </w:rPr>
              <w:t>5</w:t>
            </w:r>
            <w:r>
              <w:rPr>
                <w:sz w:val="21"/>
              </w:rPr>
              <w:t>条直径不低于</w:t>
            </w:r>
            <w:r>
              <w:rPr>
                <w:sz w:val="21"/>
              </w:rPr>
              <w:t>2.5mmS</w:t>
            </w:r>
            <w:r>
              <w:rPr>
                <w:sz w:val="21"/>
              </w:rPr>
              <w:t>形蛇簧，保证座椅的舒适度。</w:t>
            </w:r>
            <w:r>
              <w:br/>
            </w:r>
            <w:r>
              <w:rPr>
                <w:sz w:val="21"/>
              </w:rPr>
              <w:t>9</w:t>
            </w:r>
            <w:r>
              <w:rPr>
                <w:sz w:val="21"/>
              </w:rPr>
              <w:t>、釆用隐藏式压爆螺丝固定地面，特别设计塑料防尘盖，保证椅脚平滑美观的同时防止积尘，便于清洁。</w:t>
            </w:r>
            <w:r>
              <w:br/>
            </w:r>
            <w:r>
              <w:rPr>
                <w:sz w:val="21"/>
              </w:rPr>
              <w:t>10</w:t>
            </w:r>
            <w:r>
              <w:rPr>
                <w:sz w:val="21"/>
              </w:rPr>
              <w:t>、座包釆用阻尼回复机构，两级缓冲先快后慢，使座包</w:t>
            </w:r>
            <w:r>
              <w:rPr>
                <w:sz w:val="21"/>
              </w:rPr>
              <w:t>3</w:t>
            </w:r>
            <w:r>
              <w:rPr>
                <w:sz w:val="21"/>
              </w:rPr>
              <w:t>秒内可回复到位，具备逃生消音功能，座包回复碰撞部位增加橡胶垫防撞降噪，使座包打开无噪音，回复缓慢无冲击性撞击。</w:t>
            </w:r>
            <w:r>
              <w:br/>
            </w:r>
            <w:r>
              <w:rPr>
                <w:sz w:val="21"/>
              </w:rPr>
              <w:t>11</w:t>
            </w:r>
            <w:r>
              <w:rPr>
                <w:sz w:val="21"/>
              </w:rPr>
              <w:t>、座、背外板</w:t>
            </w:r>
            <w:r>
              <w:rPr>
                <w:sz w:val="21"/>
              </w:rPr>
              <w:t>采用优质夹板经模具压弯成型。</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讲座椅</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、海绵：采用</w:t>
            </w:r>
            <w:r>
              <w:rPr>
                <w:sz w:val="21"/>
              </w:rPr>
              <w:t>PU</w:t>
            </w:r>
            <w:r>
              <w:rPr>
                <w:sz w:val="21"/>
              </w:rPr>
              <w:t>定型阻燃海绵（</w:t>
            </w:r>
            <w:r>
              <w:rPr>
                <w:sz w:val="21"/>
              </w:rPr>
              <w:t>45-65KG/m</w:t>
            </w:r>
            <w:r>
              <w:rPr>
                <w:sz w:val="21"/>
              </w:rPr>
              <w:t>³），拉伸强度≥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，通过抗引燃特性—模拟火柴火焰，符合</w:t>
            </w:r>
            <w:r>
              <w:rPr>
                <w:sz w:val="21"/>
              </w:rPr>
              <w:t>GB/T10802-2006</w:t>
            </w:r>
            <w:r>
              <w:rPr>
                <w:sz w:val="21"/>
              </w:rPr>
              <w:t>《通用软质聚醚型聚氨酯泡沫塑料》﹔</w:t>
            </w:r>
            <w:r>
              <w:rPr>
                <w:sz w:val="21"/>
              </w:rPr>
              <w:t>QB/T2280-2016</w:t>
            </w:r>
            <w:r>
              <w:rPr>
                <w:sz w:val="21"/>
              </w:rPr>
              <w:t>《办公家具办公椅》标准。</w:t>
            </w:r>
          </w:p>
          <w:p>
            <w:pPr>
              <w:pStyle w:val="null3"/>
            </w:pPr>
            <w:r>
              <w:rPr>
                <w:sz w:val="21"/>
              </w:rPr>
              <w:t>▲</w:t>
            </w:r>
            <w:r>
              <w:rPr>
                <w:sz w:val="21"/>
              </w:rPr>
              <w:t>2</w:t>
            </w:r>
            <w:r>
              <w:rPr>
                <w:sz w:val="21"/>
              </w:rPr>
              <w:t>、面料：采用优质阻燃布，采用优质阻燃布，甲醛含量≤</w:t>
            </w:r>
            <w:r>
              <w:rPr>
                <w:sz w:val="21"/>
              </w:rPr>
              <w:t>20mg/kg</w:t>
            </w:r>
            <w:r>
              <w:rPr>
                <w:sz w:val="21"/>
              </w:rPr>
              <w:t>，禁用可分解致癌芳香胺染料，染色牢度：耐水≥</w:t>
            </w:r>
            <w:r>
              <w:rPr>
                <w:sz w:val="21"/>
              </w:rPr>
              <w:t>4</w:t>
            </w:r>
            <w:r>
              <w:rPr>
                <w:sz w:val="21"/>
              </w:rPr>
              <w:t>级、耐酸汗渍≥</w:t>
            </w:r>
            <w:r>
              <w:rPr>
                <w:sz w:val="21"/>
              </w:rPr>
              <w:t>4</w:t>
            </w:r>
            <w:r>
              <w:rPr>
                <w:sz w:val="21"/>
              </w:rPr>
              <w:t>级、耐碱汗渍≥</w:t>
            </w:r>
            <w:r>
              <w:rPr>
                <w:sz w:val="21"/>
              </w:rPr>
              <w:t>4</w:t>
            </w:r>
            <w:r>
              <w:rPr>
                <w:sz w:val="21"/>
              </w:rPr>
              <w:t>级、耐干摩擦≥</w:t>
            </w:r>
            <w:r>
              <w:rPr>
                <w:sz w:val="21"/>
              </w:rPr>
              <w:t>4</w:t>
            </w:r>
            <w:r>
              <w:rPr>
                <w:sz w:val="21"/>
              </w:rPr>
              <w:t>级，异味检测无异味，抗引燃特性—模拟火柴火焰试件表面未发现续燃或阴燃现象。</w:t>
            </w:r>
            <w:r>
              <w:rPr>
                <w:sz w:val="21"/>
              </w:rPr>
              <w:t>PP</w:t>
            </w:r>
            <w:r>
              <w:rPr>
                <w:sz w:val="21"/>
              </w:rPr>
              <w:t>扶手面、</w:t>
            </w:r>
            <w:r>
              <w:rPr>
                <w:sz w:val="21"/>
              </w:rPr>
              <w:t>PP</w:t>
            </w:r>
            <w:r>
              <w:rPr>
                <w:sz w:val="21"/>
              </w:rPr>
              <w:t>塑胶坐</w:t>
            </w:r>
            <w:r>
              <w:rPr>
                <w:sz w:val="21"/>
              </w:rPr>
              <w:t>/</w:t>
            </w:r>
            <w:r>
              <w:rPr>
                <w:sz w:val="21"/>
              </w:rPr>
              <w:t>背板。</w:t>
            </w:r>
          </w:p>
          <w:p>
            <w:pPr>
              <w:pStyle w:val="null3"/>
            </w:pPr>
            <w:r>
              <w:rPr>
                <w:sz w:val="21"/>
              </w:rPr>
              <w:t>3</w:t>
            </w:r>
            <w:r>
              <w:rPr>
                <w:sz w:val="21"/>
              </w:rPr>
              <w:t>、</w:t>
            </w:r>
            <w:r>
              <w:rPr>
                <w:sz w:val="21"/>
              </w:rPr>
              <w:t>写字板：不低于</w:t>
            </w:r>
            <w:r>
              <w:rPr>
                <w:sz w:val="21"/>
              </w:rPr>
              <w:t>16mm</w:t>
            </w:r>
            <w:r>
              <w:rPr>
                <w:sz w:val="21"/>
              </w:rPr>
              <w:t>实心钢写字板支架；中纤面板，写字板面板尺寸为</w:t>
            </w:r>
            <w:r>
              <w:rPr>
                <w:sz w:val="21"/>
              </w:rPr>
              <w:t>255mm*250mm</w:t>
            </w:r>
            <w:r>
              <w:rPr>
                <w:sz w:val="21"/>
              </w:rPr>
              <w:t>；采用优质环保中纤板面贴防火板，连接横轴为铝合金经模具一次性压铸成型。板面与连接横轴之间采用卡槽设计，整个板面采用内翻式设计原理，尽可能减轻在使用时对他人造成的影响。</w:t>
            </w:r>
          </w:p>
          <w:p>
            <w:pPr>
              <w:pStyle w:val="null3"/>
            </w:pPr>
            <w:r>
              <w:rPr>
                <w:sz w:val="21"/>
              </w:rPr>
              <w:t>4</w:t>
            </w:r>
            <w:r>
              <w:rPr>
                <w:sz w:val="21"/>
              </w:rPr>
              <w:t>、</w:t>
            </w:r>
            <w:r>
              <w:rPr>
                <w:sz w:val="21"/>
              </w:rPr>
              <w:t>背外板、座底板：椅座外衬、底板采用优采用优质实木多层板，甲醛释放量≤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《普通胶合板》﹔</w:t>
            </w:r>
            <w:r>
              <w:rPr>
                <w:sz w:val="21"/>
              </w:rPr>
              <w:t>GB/T 39600-2021</w:t>
            </w:r>
            <w:r>
              <w:rPr>
                <w:sz w:val="21"/>
              </w:rPr>
              <w:t>《人造板及其制品甲醛释放量分级》标准，外贴木皮，经高温高压一次成型，美观大方，抗变形。扭簧回复机构。</w:t>
            </w:r>
          </w:p>
          <w:p>
            <w:pPr>
              <w:pStyle w:val="null3"/>
            </w:pPr>
            <w:r>
              <w:rPr>
                <w:sz w:val="21"/>
              </w:rPr>
              <w:t>5</w:t>
            </w:r>
            <w:r>
              <w:rPr>
                <w:sz w:val="21"/>
              </w:rPr>
              <w:t>、钢喷涂固定脚。</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前台接待台</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一、主要材料及厚度说明：</w:t>
            </w:r>
            <w:r>
              <w:br/>
            </w:r>
            <w:r>
              <w:rPr>
                <w:sz w:val="21"/>
              </w:rPr>
              <w:t>1</w:t>
            </w:r>
            <w:r>
              <w:rPr>
                <w:sz w:val="21"/>
              </w:rPr>
              <w:t>、材质：</w:t>
            </w:r>
            <w:r>
              <w:br/>
            </w:r>
            <w:r>
              <w:rPr>
                <w:sz w:val="21"/>
              </w:rPr>
              <w:t>（</w:t>
            </w:r>
            <w:r>
              <w:rPr>
                <w:sz w:val="21"/>
              </w:rPr>
              <w:t>1</w:t>
            </w:r>
            <w:r>
              <w:rPr>
                <w:sz w:val="21"/>
              </w:rPr>
              <w:t>）饰面：采用优质</w:t>
            </w:r>
            <w:r>
              <w:rPr>
                <w:sz w:val="21"/>
              </w:rPr>
              <w:t>EO</w:t>
            </w:r>
            <w:r>
              <w:rPr>
                <w:sz w:val="21"/>
              </w:rPr>
              <w:t>级或以上三聚氰胺板，甲醛释放量≤</w:t>
            </w:r>
            <w:r>
              <w:rPr>
                <w:sz w:val="21"/>
              </w:rPr>
              <w:t>0.01mg/m</w:t>
            </w:r>
            <w:r>
              <w:rPr>
                <w:sz w:val="21"/>
              </w:rPr>
              <w:t>³，内结合强度≥</w:t>
            </w:r>
            <w:r>
              <w:rPr>
                <w:sz w:val="21"/>
              </w:rPr>
              <w:t>0.59 Mpa</w:t>
            </w:r>
            <w:r>
              <w:rPr>
                <w:sz w:val="21"/>
              </w:rPr>
              <w:t>，表面胶合强度≥</w:t>
            </w:r>
            <w:r>
              <w:rPr>
                <w:sz w:val="21"/>
              </w:rPr>
              <w:t>1.4Mpa</w:t>
            </w:r>
            <w:r>
              <w:rPr>
                <w:sz w:val="21"/>
              </w:rPr>
              <w:t>，</w:t>
            </w:r>
            <w:r>
              <w:rPr>
                <w:sz w:val="21"/>
              </w:rPr>
              <w:t>2h</w:t>
            </w:r>
            <w:r>
              <w:rPr>
                <w:sz w:val="21"/>
              </w:rPr>
              <w:t>吸水厚度膨胀率≤</w:t>
            </w:r>
            <w:r>
              <w:rPr>
                <w:sz w:val="21"/>
              </w:rPr>
              <w:t>2.0%</w:t>
            </w:r>
            <w:r>
              <w:rPr>
                <w:sz w:val="21"/>
              </w:rPr>
              <w:t>，握螺钉力（板面）≥</w:t>
            </w:r>
            <w:r>
              <w:rPr>
                <w:sz w:val="21"/>
              </w:rPr>
              <w:t>1700N</w:t>
            </w:r>
            <w:r>
              <w:rPr>
                <w:sz w:val="21"/>
              </w:rPr>
              <w:t>，握螺钉力（板边）≥</w:t>
            </w:r>
            <w:r>
              <w:rPr>
                <w:sz w:val="21"/>
              </w:rPr>
              <w:t>1200N</w:t>
            </w:r>
            <w:r>
              <w:rPr>
                <w:sz w:val="21"/>
              </w:rPr>
              <w:t>，表面耐磨磨耗值≤</w:t>
            </w:r>
            <w:r>
              <w:rPr>
                <w:sz w:val="21"/>
              </w:rPr>
              <w:t>36mg/100r</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³，符合</w:t>
            </w:r>
            <w:r>
              <w:rPr>
                <w:sz w:val="21"/>
              </w:rPr>
              <w:t>GB/T 35601-2017</w:t>
            </w:r>
            <w:r>
              <w:rPr>
                <w:sz w:val="21"/>
              </w:rPr>
              <w:t>《绿色产品评价人造板和木质地板》﹔</w:t>
            </w:r>
            <w:r>
              <w:rPr>
                <w:sz w:val="21"/>
              </w:rPr>
              <w:t>GB/T 15102-2017</w:t>
            </w:r>
            <w:r>
              <w:rPr>
                <w:sz w:val="21"/>
              </w:rPr>
              <w:t>《浸渍胶膜纸饰面纤维板和刨花板》﹔</w:t>
            </w:r>
            <w:r>
              <w:rPr>
                <w:sz w:val="21"/>
              </w:rPr>
              <w:t>GB/T 39600-2021</w:t>
            </w:r>
            <w:r>
              <w:rPr>
                <w:sz w:val="21"/>
              </w:rPr>
              <w:t>《人造板及其制品甲醛释放量分级》标准。</w:t>
            </w:r>
          </w:p>
          <w:p>
            <w:pPr>
              <w:pStyle w:val="null3"/>
            </w:pPr>
            <w:r>
              <w:rPr>
                <w:sz w:val="21"/>
              </w:rPr>
              <w:t>（</w:t>
            </w:r>
            <w:r>
              <w:rPr>
                <w:sz w:val="21"/>
              </w:rPr>
              <w:t>3</w:t>
            </w:r>
            <w:r>
              <w:rPr>
                <w:sz w:val="21"/>
              </w:rPr>
              <w:t>）基材：优质实木多层板，甲醛释放量≤</w:t>
            </w:r>
            <w:r>
              <w:rPr>
                <w:sz w:val="21"/>
              </w:rPr>
              <w:t>0.01 mg/m</w:t>
            </w:r>
            <w:r>
              <w:rPr>
                <w:sz w:val="21"/>
              </w:rPr>
              <w:t>³，静曲强度（顺纹）≥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w:t>
            </w:r>
            <w:r>
              <w:rPr>
                <w:sz w:val="21"/>
              </w:rPr>
              <w:t>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p>
          <w:p>
            <w:pPr>
              <w:pStyle w:val="null3"/>
            </w:pPr>
            <w:r>
              <w:rPr>
                <w:sz w:val="21"/>
              </w:rPr>
              <w:t>2</w:t>
            </w:r>
            <w:r>
              <w:rPr>
                <w:sz w:val="21"/>
              </w:rPr>
              <w:t>、厚度：全为不低于</w:t>
            </w:r>
            <w:r>
              <w:rPr>
                <w:sz w:val="21"/>
              </w:rPr>
              <w:t>18mm</w:t>
            </w:r>
            <w:r>
              <w:rPr>
                <w:sz w:val="21"/>
              </w:rPr>
              <w:t>。</w:t>
            </w:r>
            <w:r>
              <w:br/>
            </w:r>
            <w:r>
              <w:rPr>
                <w:sz w:val="21"/>
              </w:rPr>
              <w:t>3</w:t>
            </w:r>
            <w:r>
              <w:rPr>
                <w:sz w:val="21"/>
              </w:rPr>
              <w:t>、石材：釆用不低于</w:t>
            </w:r>
            <w:r>
              <w:rPr>
                <w:sz w:val="21"/>
              </w:rPr>
              <w:t>20MM</w:t>
            </w:r>
            <w:r>
              <w:rPr>
                <w:sz w:val="21"/>
              </w:rPr>
              <w:t>厚医用复合亚克力，环保、抗菌、可塑性强实现无缝拼接。</w:t>
            </w:r>
            <w:r>
              <w:br/>
            </w:r>
            <w:r>
              <w:rPr>
                <w:sz w:val="21"/>
              </w:rPr>
              <w:t>二、结构</w:t>
            </w:r>
            <w:r>
              <w:rPr>
                <w:sz w:val="21"/>
              </w:rPr>
              <w:t>/</w:t>
            </w:r>
            <w:r>
              <w:rPr>
                <w:sz w:val="21"/>
              </w:rPr>
              <w:t>酿置：</w:t>
            </w:r>
            <w:r>
              <w:br/>
            </w:r>
            <w:r>
              <w:rPr>
                <w:sz w:val="21"/>
              </w:rPr>
              <w:t>1</w:t>
            </w:r>
            <w:r>
              <w:rPr>
                <w:sz w:val="21"/>
              </w:rPr>
              <w:t>、主机柜</w:t>
            </w:r>
            <w:r>
              <w:rPr>
                <w:sz w:val="21"/>
              </w:rPr>
              <w:t>4</w:t>
            </w:r>
            <w:r>
              <w:rPr>
                <w:sz w:val="21"/>
              </w:rPr>
              <w:t>个</w:t>
            </w:r>
            <w:r>
              <w:rPr>
                <w:sz w:val="21"/>
              </w:rPr>
              <w:t>*</w:t>
            </w:r>
            <w:r>
              <w:rPr>
                <w:sz w:val="21"/>
              </w:rPr>
              <w:t>打印机柜</w:t>
            </w:r>
            <w:r>
              <w:rPr>
                <w:sz w:val="21"/>
              </w:rPr>
              <w:t>2</w:t>
            </w:r>
            <w:r>
              <w:rPr>
                <w:sz w:val="21"/>
              </w:rPr>
              <w:t>个</w:t>
            </w:r>
            <w:r>
              <w:rPr>
                <w:sz w:val="21"/>
              </w:rPr>
              <w:t>*</w:t>
            </w:r>
            <w:r>
              <w:rPr>
                <w:sz w:val="21"/>
              </w:rPr>
              <w:t>储物柜两个；斜切暗拉手；</w:t>
            </w:r>
            <w:r>
              <w:br/>
            </w:r>
            <w:r>
              <w:rPr>
                <w:sz w:val="21"/>
              </w:rPr>
              <w:t>三、五金配件：</w:t>
            </w:r>
            <w:r>
              <w:rPr>
                <w:sz w:val="21"/>
              </w:rPr>
              <w:t>304</w:t>
            </w:r>
            <w:r>
              <w:rPr>
                <w:sz w:val="21"/>
              </w:rPr>
              <w:t>不锈钢材质缓冲阻尼门絞；</w:t>
            </w:r>
            <w:r>
              <w:rPr>
                <w:sz w:val="21"/>
              </w:rPr>
              <w:t>304</w:t>
            </w:r>
            <w:r>
              <w:rPr>
                <w:sz w:val="21"/>
              </w:rPr>
              <w:t>不锈钢材质静音缓冲三节导轨，</w:t>
            </w:r>
            <w:r>
              <w:rPr>
                <w:sz w:val="21"/>
              </w:rPr>
              <w:t>304</w:t>
            </w:r>
            <w:r>
              <w:rPr>
                <w:sz w:val="21"/>
              </w:rPr>
              <w:t>不锈钢材质锁具；</w:t>
            </w:r>
            <w:r>
              <w:br/>
            </w:r>
            <w:r>
              <w:rPr>
                <w:sz w:val="21"/>
              </w:rPr>
              <w:t>四、工艺</w:t>
            </w:r>
            <w:r>
              <w:rPr>
                <w:sz w:val="21"/>
              </w:rPr>
              <w:t>/</w:t>
            </w:r>
            <w:r>
              <w:rPr>
                <w:sz w:val="21"/>
              </w:rPr>
              <w:t>其它：</w:t>
            </w:r>
            <w:r>
              <w:br/>
            </w:r>
            <w:r>
              <w:rPr>
                <w:sz w:val="21"/>
              </w:rPr>
              <w:t>1</w:t>
            </w:r>
            <w:r>
              <w:rPr>
                <w:sz w:val="21"/>
              </w:rPr>
              <w:t>、封边：见光面为不低于</w:t>
            </w:r>
            <w:r>
              <w:rPr>
                <w:sz w:val="21"/>
              </w:rPr>
              <w:t>2.0mm</w:t>
            </w:r>
            <w:r>
              <w:rPr>
                <w:sz w:val="21"/>
              </w:rPr>
              <w:t>厚全自动封边工艺。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两人位沙发</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材质及厚度说明：</w:t>
            </w:r>
            <w:r>
              <w:br/>
            </w:r>
            <w:r>
              <w:rPr>
                <w:sz w:val="21"/>
              </w:rPr>
              <w:t>1</w:t>
            </w:r>
            <w:r>
              <w:rPr>
                <w:sz w:val="21"/>
              </w:rPr>
              <w:t>、内框架：实木框架配多层夹板</w:t>
            </w:r>
            <w:r>
              <w:rPr>
                <w:sz w:val="21"/>
              </w:rPr>
              <w:t>+</w:t>
            </w:r>
            <w:r>
              <w:rPr>
                <w:sz w:val="21"/>
              </w:rPr>
              <w:t>木方装钉而成。实木多层板，甲醛释放量≤</w:t>
            </w:r>
            <w:r>
              <w:rPr>
                <w:sz w:val="21"/>
              </w:rPr>
              <w:t>0.01 mg/m</w:t>
            </w:r>
            <w:r>
              <w:rPr>
                <w:sz w:val="21"/>
              </w:rPr>
              <w:t>³，静曲</w:t>
            </w:r>
            <w:r>
              <w:rPr>
                <w:sz w:val="21"/>
              </w:rPr>
              <w:t>强度（顺纹）≥</w:t>
            </w:r>
            <w:r>
              <w:rPr>
                <w:sz w:val="21"/>
              </w:rPr>
              <w:t>37Mpa</w:t>
            </w:r>
            <w:r>
              <w:rPr>
                <w:sz w:val="21"/>
              </w:rPr>
              <w:t>，静曲强度（横纹）≥</w:t>
            </w:r>
            <w:r>
              <w:rPr>
                <w:sz w:val="21"/>
              </w:rPr>
              <w:t>30Mpa</w:t>
            </w:r>
            <w:r>
              <w:rPr>
                <w:sz w:val="21"/>
              </w:rPr>
              <w:t>，弹性模量（顺纹）≥</w:t>
            </w:r>
            <w:r>
              <w:rPr>
                <w:sz w:val="21"/>
              </w:rPr>
              <w:t>5700Mpa</w:t>
            </w:r>
            <w:r>
              <w:rPr>
                <w:sz w:val="21"/>
              </w:rPr>
              <w:t>，弹性模量（横纹）≥</w:t>
            </w:r>
            <w:r>
              <w:rPr>
                <w:sz w:val="21"/>
              </w:rPr>
              <w:t>4500Mpa</w:t>
            </w:r>
            <w:r>
              <w:rPr>
                <w:sz w:val="21"/>
              </w:rPr>
              <w:t>，苯≤</w:t>
            </w:r>
            <w:r>
              <w:rPr>
                <w:sz w:val="21"/>
              </w:rPr>
              <w:t>10ug/m</w:t>
            </w:r>
            <w:r>
              <w:rPr>
                <w:sz w:val="21"/>
              </w:rPr>
              <w:t>³，甲苯≤</w:t>
            </w:r>
            <w:r>
              <w:rPr>
                <w:sz w:val="21"/>
              </w:rPr>
              <w:t>20ug/m</w:t>
            </w:r>
            <w:r>
              <w:rPr>
                <w:sz w:val="21"/>
              </w:rPr>
              <w:t>³，二甲苯≤</w:t>
            </w:r>
            <w:r>
              <w:rPr>
                <w:sz w:val="21"/>
              </w:rPr>
              <w:t>20ug/m</w:t>
            </w:r>
            <w:r>
              <w:rPr>
                <w:sz w:val="21"/>
              </w:rPr>
              <w:t>³，总挥发性有机化合物</w:t>
            </w:r>
            <w:r>
              <w:rPr>
                <w:sz w:val="21"/>
              </w:rPr>
              <w:t>(TVOC)</w:t>
            </w:r>
            <w:r>
              <w:rPr>
                <w:sz w:val="21"/>
              </w:rPr>
              <w:t>≤</w:t>
            </w:r>
            <w:r>
              <w:rPr>
                <w:sz w:val="21"/>
              </w:rPr>
              <w:t>100ug/m</w:t>
            </w:r>
            <w:r>
              <w:rPr>
                <w:sz w:val="21"/>
              </w:rPr>
              <w:t>³，通过平板状建筑材料及制品的燃烧性能</w:t>
            </w:r>
            <w:r>
              <w:rPr>
                <w:sz w:val="21"/>
              </w:rPr>
              <w:t>B1</w:t>
            </w:r>
            <w:r>
              <w:rPr>
                <w:sz w:val="21"/>
              </w:rPr>
              <w:t>（</w:t>
            </w:r>
            <w:r>
              <w:rPr>
                <w:sz w:val="21"/>
              </w:rPr>
              <w:t>B</w:t>
            </w:r>
            <w:r>
              <w:rPr>
                <w:sz w:val="21"/>
              </w:rPr>
              <w:t>）级测试，符合</w:t>
            </w:r>
            <w:r>
              <w:rPr>
                <w:sz w:val="21"/>
              </w:rPr>
              <w:t>GB/T 35601-2017</w:t>
            </w:r>
            <w:r>
              <w:rPr>
                <w:sz w:val="21"/>
              </w:rPr>
              <w:t>《绿色产品评价人造板和木质地板》﹔</w:t>
            </w:r>
            <w:r>
              <w:rPr>
                <w:sz w:val="21"/>
              </w:rPr>
              <w:t>GB/T 9846-2015</w:t>
            </w:r>
            <w:r>
              <w:rPr>
                <w:sz w:val="21"/>
              </w:rPr>
              <w:t>《普通胶合板》﹔</w:t>
            </w:r>
            <w:r>
              <w:rPr>
                <w:sz w:val="21"/>
              </w:rPr>
              <w:t>GB/T 39600-2021</w:t>
            </w:r>
            <w:r>
              <w:rPr>
                <w:sz w:val="21"/>
              </w:rPr>
              <w:t>《人造板及其制品甲醛释放量分级》标准，外贴木皮，经高温高压一次成型，抗变形。</w:t>
            </w:r>
          </w:p>
          <w:p>
            <w:pPr>
              <w:pStyle w:val="null3"/>
            </w:pPr>
            <w:r>
              <w:rPr>
                <w:sz w:val="21"/>
              </w:rPr>
              <w:t>▲</w:t>
            </w:r>
            <w:r>
              <w:rPr>
                <w:sz w:val="21"/>
              </w:rPr>
              <w:t>2</w:t>
            </w:r>
            <w:r>
              <w:rPr>
                <w:sz w:val="21"/>
              </w:rPr>
              <w:t>、海绵：靠背为高回弹切割新棉，坐垫为高回弹切割新棉。采用阻燃海绵，拉伸强度≥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QB/T 2280-2016</w:t>
            </w:r>
            <w:r>
              <w:rPr>
                <w:sz w:val="21"/>
              </w:rPr>
              <w:t>《办公家具</w:t>
            </w:r>
            <w:r>
              <w:rPr>
                <w:sz w:val="21"/>
              </w:rPr>
              <w:t>办公椅</w:t>
            </w:r>
            <w:r>
              <w:rPr>
                <w:sz w:val="21"/>
              </w:rPr>
              <w:t>》标准。</w:t>
            </w:r>
            <w:r>
              <w:rPr>
                <w:sz w:val="21"/>
              </w:rPr>
              <w:t>3</w:t>
            </w:r>
            <w:r>
              <w:rPr>
                <w:sz w:val="21"/>
              </w:rPr>
              <w:t>、承重弹力结构：靠背装钉多条橡筋，坐垫为标准间距蛇形簧</w:t>
            </w:r>
            <w:r>
              <w:rPr>
                <w:sz w:val="21"/>
              </w:rPr>
              <w:t>+</w:t>
            </w:r>
            <w:r>
              <w:rPr>
                <w:sz w:val="21"/>
              </w:rPr>
              <w:t>平衡橡筋</w:t>
            </w:r>
            <w:r>
              <w:rPr>
                <w:sz w:val="21"/>
              </w:rPr>
              <w:t>+</w:t>
            </w:r>
            <w:r>
              <w:rPr>
                <w:sz w:val="21"/>
              </w:rPr>
              <w:t>面布。</w:t>
            </w:r>
            <w:r>
              <w:br/>
            </w:r>
            <w:r>
              <w:rPr>
                <w:sz w:val="21"/>
              </w:rPr>
              <w:t>4</w:t>
            </w:r>
            <w:r>
              <w:rPr>
                <w:sz w:val="21"/>
              </w:rPr>
              <w:t>、面料：采用优质阻燃麻布，采用优质阻燃布，甲醛含量≤</w:t>
            </w:r>
            <w:r>
              <w:rPr>
                <w:sz w:val="21"/>
              </w:rPr>
              <w:t>20mg/kg</w:t>
            </w:r>
            <w:r>
              <w:rPr>
                <w:sz w:val="21"/>
              </w:rPr>
              <w:t>，禁用可分解致癌芳香胺染料，染色牢度：耐水≥</w:t>
            </w:r>
            <w:r>
              <w:rPr>
                <w:sz w:val="21"/>
              </w:rPr>
              <w:t>4</w:t>
            </w:r>
            <w:r>
              <w:rPr>
                <w:sz w:val="21"/>
              </w:rPr>
              <w:t>级、耐酸汗渍≥</w:t>
            </w:r>
            <w:r>
              <w:rPr>
                <w:sz w:val="21"/>
              </w:rPr>
              <w:t>4</w:t>
            </w:r>
            <w:r>
              <w:rPr>
                <w:sz w:val="21"/>
              </w:rPr>
              <w:t>级、耐碱汗渍≥</w:t>
            </w:r>
            <w:r>
              <w:rPr>
                <w:sz w:val="21"/>
              </w:rPr>
              <w:t>4</w:t>
            </w:r>
            <w:r>
              <w:rPr>
                <w:sz w:val="21"/>
              </w:rPr>
              <w:t>级、耐干摩擦≥</w:t>
            </w:r>
            <w:r>
              <w:rPr>
                <w:sz w:val="21"/>
              </w:rPr>
              <w:t>4</w:t>
            </w:r>
            <w:r>
              <w:rPr>
                <w:sz w:val="21"/>
              </w:rPr>
              <w:t>级，异味检测无异味，抗引燃特性</w:t>
            </w:r>
            <w:r>
              <w:rPr>
                <w:sz w:val="21"/>
              </w:rPr>
              <w:t>-</w:t>
            </w:r>
            <w:r>
              <w:rPr>
                <w:sz w:val="21"/>
              </w:rPr>
              <w:t>模拟火柴火焰试件表面未发现续燃或阴燃现象，符合</w:t>
            </w:r>
            <w:r>
              <w:rPr>
                <w:sz w:val="21"/>
              </w:rPr>
              <w:t>HJ2546-2016</w:t>
            </w:r>
            <w:r>
              <w:rPr>
                <w:sz w:val="21"/>
              </w:rPr>
              <w:t>《环境标志产品技术要求</w:t>
            </w:r>
            <w:r>
              <w:rPr>
                <w:sz w:val="21"/>
              </w:rPr>
              <w:t>纺织产品》标准。</w:t>
            </w:r>
            <w:r>
              <w:br/>
            </w:r>
            <w:r>
              <w:rPr>
                <w:sz w:val="21"/>
              </w:rPr>
              <w:t>5</w:t>
            </w:r>
            <w:r>
              <w:rPr>
                <w:sz w:val="21"/>
              </w:rPr>
              <w:t>、实木脚；实木方甲醛释放量≤</w:t>
            </w:r>
            <w:r>
              <w:rPr>
                <w:sz w:val="21"/>
              </w:rPr>
              <w:t>0.1mg/L</w:t>
            </w:r>
            <w:r>
              <w:rPr>
                <w:sz w:val="21"/>
              </w:rPr>
              <w:t>，木材含水率≤</w:t>
            </w:r>
            <w:r>
              <w:rPr>
                <w:sz w:val="21"/>
              </w:rPr>
              <w:t>10.8%</w:t>
            </w:r>
            <w:r>
              <w:rPr>
                <w:sz w:val="21"/>
              </w:rPr>
              <w:t>，符合</w:t>
            </w:r>
            <w:r>
              <w:rPr>
                <w:sz w:val="21"/>
              </w:rPr>
              <w:t>GB/T3324-2017</w:t>
            </w:r>
            <w:r>
              <w:rPr>
                <w:sz w:val="21"/>
              </w:rPr>
              <w:t>《木家具通用技术条件》标准，具有硬度高，密度大，承受力强，选材无结疤，腐朽等现象。</w:t>
            </w:r>
            <w:r>
              <w:br/>
            </w:r>
            <w:r>
              <w:rPr>
                <w:sz w:val="21"/>
              </w:rPr>
              <w:t>6</w:t>
            </w:r>
            <w:r>
              <w:rPr>
                <w:sz w:val="21"/>
              </w:rPr>
              <w:t>、深咖啡麻布。</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18</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靠背带轮实验椅</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坐垫可升降调高度</w:t>
            </w:r>
            <w:r>
              <w:rPr>
                <w:sz w:val="21"/>
              </w:rPr>
              <w:t>45cm-60cm</w:t>
            </w:r>
            <w:r>
              <w:rPr>
                <w:sz w:val="21"/>
              </w:rPr>
              <w:t>。</w:t>
            </w:r>
            <w:r>
              <w:br/>
            </w:r>
            <w:r>
              <w:rPr>
                <w:sz w:val="21"/>
              </w:rPr>
              <w:t>1</w:t>
            </w:r>
            <w:r>
              <w:rPr>
                <w:sz w:val="21"/>
              </w:rPr>
              <w:t>、背座为一次性高温高压成型的塑売；</w:t>
            </w:r>
            <w:r>
              <w:br/>
            </w:r>
            <w:r>
              <w:rPr>
                <w:sz w:val="21"/>
              </w:rPr>
              <w:t>2</w:t>
            </w:r>
            <w:r>
              <w:rPr>
                <w:sz w:val="21"/>
              </w:rPr>
              <w:t>、面料釆用优质西皮，游离甲醛≤</w:t>
            </w:r>
            <w:r>
              <w:rPr>
                <w:sz w:val="21"/>
              </w:rPr>
              <w:t>75mg/kg</w:t>
            </w:r>
            <w:r>
              <w:rPr>
                <w:sz w:val="21"/>
              </w:rPr>
              <w:t>，挥发性有机物</w:t>
            </w:r>
            <w:r>
              <w:rPr>
                <w:sz w:val="21"/>
              </w:rPr>
              <w:t>(VOC)</w:t>
            </w:r>
            <w:r>
              <w:rPr>
                <w:sz w:val="21"/>
              </w:rPr>
              <w:t>≤</w:t>
            </w:r>
            <w:r>
              <w:rPr>
                <w:sz w:val="21"/>
              </w:rPr>
              <w:t>150mg/kg</w:t>
            </w:r>
            <w:r>
              <w:rPr>
                <w:sz w:val="21"/>
              </w:rPr>
              <w:t>，可萃取重金属含量铅≤</w:t>
            </w:r>
            <w:r>
              <w:rPr>
                <w:sz w:val="21"/>
              </w:rPr>
              <w:t>90mg/kg</w:t>
            </w:r>
            <w:r>
              <w:rPr>
                <w:sz w:val="21"/>
              </w:rPr>
              <w:t>、镉≤</w:t>
            </w:r>
            <w:r>
              <w:rPr>
                <w:sz w:val="21"/>
              </w:rPr>
              <w:t>75mg/kg</w:t>
            </w:r>
            <w:r>
              <w:rPr>
                <w:sz w:val="21"/>
              </w:rPr>
              <w:t>，</w:t>
            </w:r>
            <w:r>
              <w:rPr>
                <w:sz w:val="21"/>
              </w:rPr>
              <w:t>pH</w:t>
            </w:r>
            <w:r>
              <w:rPr>
                <w:sz w:val="21"/>
              </w:rPr>
              <w:t>稀释差≤</w:t>
            </w:r>
            <w:r>
              <w:rPr>
                <w:sz w:val="21"/>
              </w:rPr>
              <w:t>0.7</w:t>
            </w:r>
            <w:r>
              <w:rPr>
                <w:sz w:val="21"/>
              </w:rPr>
              <w:t>，禁用偶氨染料≤</w:t>
            </w:r>
            <w:r>
              <w:rPr>
                <w:sz w:val="21"/>
              </w:rPr>
              <w:t>30mg/kg</w:t>
            </w:r>
            <w:r>
              <w:rPr>
                <w:sz w:val="21"/>
              </w:rPr>
              <w:t>，符合</w:t>
            </w:r>
            <w:r>
              <w:rPr>
                <w:sz w:val="21"/>
              </w:rPr>
              <w:t>GB/T 16799-2018</w:t>
            </w:r>
            <w:r>
              <w:rPr>
                <w:sz w:val="21"/>
              </w:rPr>
              <w:t>《家具用皮革》。</w:t>
            </w:r>
          </w:p>
          <w:p>
            <w:pPr>
              <w:pStyle w:val="null3"/>
            </w:pPr>
            <w:r>
              <w:rPr>
                <w:sz w:val="21"/>
              </w:rPr>
              <w:t>3</w:t>
            </w:r>
            <w:r>
              <w:rPr>
                <w:sz w:val="21"/>
              </w:rPr>
              <w:t>、内芯采用高密度一体成型海绵，座感舒适；海绵拉伸强度≥</w:t>
            </w:r>
            <w:r>
              <w:rPr>
                <w:sz w:val="21"/>
              </w:rPr>
              <w:t>165 Kpa</w:t>
            </w:r>
            <w:r>
              <w:rPr>
                <w:sz w:val="21"/>
              </w:rPr>
              <w:t>，伸长率≥</w:t>
            </w:r>
            <w:r>
              <w:rPr>
                <w:sz w:val="21"/>
              </w:rPr>
              <w:t>204%</w:t>
            </w:r>
            <w:r>
              <w:rPr>
                <w:sz w:val="21"/>
              </w:rPr>
              <w:t>，撕裂强度≥</w:t>
            </w:r>
            <w:r>
              <w:rPr>
                <w:sz w:val="21"/>
              </w:rPr>
              <w:t>7N/cm</w:t>
            </w:r>
            <w:r>
              <w:rPr>
                <w:sz w:val="21"/>
              </w:rPr>
              <w:t>，回弹性≥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，通过抗引燃特性一模拟火柴火焰，符合</w:t>
            </w:r>
            <w:r>
              <w:rPr>
                <w:sz w:val="21"/>
              </w:rPr>
              <w:t>GB/T10802-2006</w:t>
            </w:r>
            <w:r>
              <w:rPr>
                <w:sz w:val="21"/>
              </w:rPr>
              <w:t>《通用软质聚醚型聚氨酯泡沫塑料》﹔</w:t>
            </w:r>
            <w:r>
              <w:rPr>
                <w:sz w:val="21"/>
              </w:rPr>
              <w:t>QB/T 2280-2016</w:t>
            </w:r>
            <w:r>
              <w:rPr>
                <w:sz w:val="21"/>
              </w:rPr>
              <w:t>《办公家具</w:t>
            </w:r>
            <w:r>
              <w:rPr>
                <w:sz w:val="21"/>
              </w:rPr>
              <w:t>办公椅》标准。</w:t>
            </w:r>
            <w:r>
              <w:br/>
            </w:r>
            <w:r>
              <w:rPr>
                <w:sz w:val="21"/>
              </w:rPr>
              <w:t>4</w:t>
            </w:r>
            <w:r>
              <w:rPr>
                <w:sz w:val="21"/>
              </w:rPr>
              <w:t>、选用优质气压棒，升降自如，</w:t>
            </w:r>
            <w:r>
              <w:rPr>
                <w:sz w:val="21"/>
              </w:rPr>
              <w:t>180h</w:t>
            </w:r>
            <w:r>
              <w:rPr>
                <w:sz w:val="21"/>
              </w:rPr>
              <w:t>乙酸盐雾试验（</w:t>
            </w:r>
            <w:r>
              <w:rPr>
                <w:sz w:val="21"/>
              </w:rPr>
              <w:t>AASS</w:t>
            </w:r>
            <w:r>
              <w:rPr>
                <w:sz w:val="21"/>
              </w:rPr>
              <w:t>）镀（涂）层本身耐腐蚀等级≥</w:t>
            </w:r>
            <w:r>
              <w:rPr>
                <w:sz w:val="21"/>
              </w:rPr>
              <w:t>10</w:t>
            </w:r>
            <w:r>
              <w:rPr>
                <w:sz w:val="21"/>
              </w:rPr>
              <w:t>级，符合</w:t>
            </w:r>
            <w:r>
              <w:rPr>
                <w:sz w:val="21"/>
              </w:rPr>
              <w:t>GB/T29525-2013</w:t>
            </w:r>
            <w:r>
              <w:rPr>
                <w:sz w:val="21"/>
              </w:rPr>
              <w:t>《座椅升降气弹簧</w:t>
            </w:r>
            <w:r>
              <w:rPr>
                <w:sz w:val="21"/>
              </w:rPr>
              <w:t>技术条件》、</w:t>
            </w:r>
            <w:r>
              <w:rPr>
                <w:sz w:val="21"/>
              </w:rPr>
              <w:t>GB/T10125-2021</w:t>
            </w:r>
            <w:r>
              <w:rPr>
                <w:sz w:val="21"/>
              </w:rPr>
              <w:t>《人造气氛腐蚀试验</w:t>
            </w:r>
            <w:r>
              <w:rPr>
                <w:sz w:val="21"/>
              </w:rPr>
              <w:t>盐雾试验》、</w:t>
            </w:r>
            <w:r>
              <w:rPr>
                <w:sz w:val="21"/>
              </w:rPr>
              <w:t>QB/T3832-1999</w:t>
            </w:r>
            <w:r>
              <w:rPr>
                <w:sz w:val="21"/>
              </w:rPr>
              <w:t>《轻工产品金属镀层腐蚀试验结果的评价》。</w:t>
            </w:r>
            <w:r>
              <w:br/>
            </w:r>
            <w:r>
              <w:rPr>
                <w:sz w:val="21"/>
              </w:rPr>
              <w:t>4</w:t>
            </w:r>
            <w:r>
              <w:rPr>
                <w:sz w:val="21"/>
              </w:rPr>
              <w:t>、优质尼龙五星脚树脂轮，脚轮转动平动应轻松、灵活、无破损、连接牢固。</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19</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置物货架（中）</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、基材：采用优质</w:t>
            </w:r>
            <w:r>
              <w:rPr>
                <w:sz w:val="21"/>
              </w:rPr>
              <w:t>Q235</w:t>
            </w:r>
            <w:r>
              <w:rPr>
                <w:sz w:val="21"/>
              </w:rPr>
              <w:t>冷轧钢板，金属喷漆（塑）颜色：磨砂黑涂层硬度≥</w:t>
            </w:r>
            <w:r>
              <w:rPr>
                <w:sz w:val="21"/>
              </w:rPr>
              <w:t>3H</w:t>
            </w:r>
            <w:r>
              <w:rPr>
                <w:sz w:val="21"/>
              </w:rPr>
              <w:t>、附着力不低于</w:t>
            </w:r>
            <w:r>
              <w:rPr>
                <w:sz w:val="21"/>
              </w:rPr>
              <w:t>2</w:t>
            </w:r>
            <w:r>
              <w:rPr>
                <w:sz w:val="21"/>
              </w:rPr>
              <w:t>级，乙酸盐雾试验连续喷雾≥</w:t>
            </w:r>
            <w:r>
              <w:rPr>
                <w:sz w:val="21"/>
              </w:rPr>
              <w:t>310h</w:t>
            </w:r>
            <w:r>
              <w:rPr>
                <w:sz w:val="21"/>
              </w:rPr>
              <w:t>，镀（涂）层本身耐腐蚀等级≥</w:t>
            </w:r>
            <w:r>
              <w:rPr>
                <w:sz w:val="21"/>
              </w:rPr>
              <w:t>10</w:t>
            </w:r>
            <w:r>
              <w:rPr>
                <w:sz w:val="21"/>
              </w:rPr>
              <w:t>级，镀（涂）层对基体的保护等级≥</w:t>
            </w:r>
            <w:r>
              <w:rPr>
                <w:sz w:val="21"/>
              </w:rPr>
              <w:t>10</w:t>
            </w:r>
            <w:r>
              <w:rPr>
                <w:sz w:val="21"/>
              </w:rPr>
              <w:t>级，符合</w:t>
            </w:r>
            <w:r>
              <w:rPr>
                <w:sz w:val="21"/>
              </w:rPr>
              <w:t>GB/T 3325-2017</w:t>
            </w:r>
            <w:r>
              <w:rPr>
                <w:sz w:val="21"/>
              </w:rPr>
              <w:t>标准《金属家具通用技术条件》。</w:t>
            </w:r>
          </w:p>
          <w:p>
            <w:pPr>
              <w:pStyle w:val="null3"/>
              <w:ind w:firstLine="480"/>
            </w:pPr>
            <w:r>
              <w:rPr>
                <w:sz w:val="21"/>
              </w:rPr>
              <w:t>立柱：</w:t>
            </w:r>
            <w:r>
              <w:rPr>
                <w:sz w:val="21"/>
              </w:rPr>
              <w:t>30*50*0.8mm C</w:t>
            </w:r>
            <w:r>
              <w:rPr>
                <w:sz w:val="21"/>
              </w:rPr>
              <w:t>型钢</w:t>
            </w:r>
          </w:p>
          <w:p>
            <w:pPr>
              <w:pStyle w:val="null3"/>
              <w:ind w:firstLine="480"/>
            </w:pPr>
            <w:r>
              <w:rPr>
                <w:sz w:val="21"/>
              </w:rPr>
              <w:t>横梁：</w:t>
            </w:r>
            <w:r>
              <w:rPr>
                <w:sz w:val="21"/>
              </w:rPr>
              <w:t>30*50*0.8mm P</w:t>
            </w:r>
            <w:r>
              <w:rPr>
                <w:sz w:val="21"/>
              </w:rPr>
              <w:t>型钢</w:t>
            </w:r>
          </w:p>
          <w:p>
            <w:pPr>
              <w:pStyle w:val="null3"/>
              <w:ind w:firstLine="480"/>
            </w:pPr>
            <w:r>
              <w:rPr>
                <w:sz w:val="21"/>
              </w:rPr>
              <w:t>层板：</w:t>
            </w:r>
            <w:r>
              <w:rPr>
                <w:sz w:val="21"/>
              </w:rPr>
              <w:t>0.4mm</w:t>
            </w:r>
            <w:r>
              <w:rPr>
                <w:sz w:val="21"/>
              </w:rPr>
              <w:t>厚冷轧钢均载</w:t>
            </w:r>
            <w:r>
              <w:rPr>
                <w:sz w:val="21"/>
              </w:rPr>
              <w:t>180kg/</w:t>
            </w:r>
            <w:r>
              <w:rPr>
                <w:sz w:val="21"/>
              </w:rPr>
              <w:t>层</w:t>
            </w:r>
            <w:r>
              <w:br/>
            </w:r>
            <w:r>
              <w:rPr>
                <w:sz w:val="21"/>
              </w:rPr>
              <w:t>2</w:t>
            </w:r>
            <w:r>
              <w:rPr>
                <w:sz w:val="21"/>
              </w:rPr>
              <w:t>、涂层：喷涂层采用优质喷涂粉末，硬度≥</w:t>
            </w:r>
            <w:r>
              <w:rPr>
                <w:sz w:val="21"/>
              </w:rPr>
              <w:t>2H</w:t>
            </w:r>
            <w:r>
              <w:rPr>
                <w:sz w:val="21"/>
              </w:rPr>
              <w:t>，重金属可溶性铅≤</w:t>
            </w:r>
            <w:r>
              <w:rPr>
                <w:sz w:val="21"/>
              </w:rPr>
              <w:t>5mg/kg</w:t>
            </w:r>
            <w:r>
              <w:rPr>
                <w:sz w:val="21"/>
              </w:rPr>
              <w:t>、可溶性镉≤</w:t>
            </w:r>
            <w:r>
              <w:rPr>
                <w:sz w:val="21"/>
              </w:rPr>
              <w:t>5mg/kg</w:t>
            </w:r>
            <w:r>
              <w:rPr>
                <w:sz w:val="21"/>
              </w:rPr>
              <w:t>、可溶性铬≤</w:t>
            </w:r>
            <w:r>
              <w:rPr>
                <w:sz w:val="21"/>
              </w:rPr>
              <w:t>5mg/kg</w:t>
            </w:r>
            <w:r>
              <w:rPr>
                <w:sz w:val="21"/>
              </w:rPr>
              <w:t>、可溶性汞≤</w:t>
            </w:r>
            <w:r>
              <w:rPr>
                <w:sz w:val="21"/>
              </w:rPr>
              <w:t>5mg/kg</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20</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置物货架（大）</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、基材：采用优质</w:t>
            </w:r>
            <w:r>
              <w:rPr>
                <w:sz w:val="21"/>
              </w:rPr>
              <w:t>Q235</w:t>
            </w:r>
            <w:r>
              <w:rPr>
                <w:sz w:val="21"/>
              </w:rPr>
              <w:t>冷轧钢板，金属喷漆（塑）颜色：磨砂黑，涂层硬度≥</w:t>
            </w:r>
            <w:r>
              <w:rPr>
                <w:sz w:val="21"/>
              </w:rPr>
              <w:t>3H</w:t>
            </w:r>
            <w:r>
              <w:rPr>
                <w:sz w:val="21"/>
              </w:rPr>
              <w:t>、附着力不低于</w:t>
            </w:r>
            <w:r>
              <w:rPr>
                <w:sz w:val="21"/>
              </w:rPr>
              <w:t>2</w:t>
            </w:r>
            <w:r>
              <w:rPr>
                <w:sz w:val="21"/>
              </w:rPr>
              <w:t>级，乙酸盐雾试验连续喷雾≥</w:t>
            </w:r>
            <w:r>
              <w:rPr>
                <w:sz w:val="21"/>
              </w:rPr>
              <w:t>310h</w:t>
            </w:r>
            <w:r>
              <w:rPr>
                <w:sz w:val="21"/>
              </w:rPr>
              <w:t>，镀（涂）层本身耐腐蚀等级≥</w:t>
            </w:r>
            <w:r>
              <w:rPr>
                <w:sz w:val="21"/>
              </w:rPr>
              <w:t>10</w:t>
            </w:r>
            <w:r>
              <w:rPr>
                <w:sz w:val="21"/>
              </w:rPr>
              <w:t>级，镀（涂）层对基体的保护等级≥</w:t>
            </w:r>
            <w:r>
              <w:rPr>
                <w:sz w:val="21"/>
              </w:rPr>
              <w:t>10</w:t>
            </w:r>
            <w:r>
              <w:rPr>
                <w:sz w:val="21"/>
              </w:rPr>
              <w:t>级，符合</w:t>
            </w:r>
            <w:r>
              <w:rPr>
                <w:sz w:val="21"/>
              </w:rPr>
              <w:t>QB/T 3832-1999</w:t>
            </w:r>
            <w:r>
              <w:rPr>
                <w:sz w:val="21"/>
              </w:rPr>
              <w:t>《轻工产品金属镀层腐蚀试验结果的评价》﹔</w:t>
            </w:r>
            <w:r>
              <w:rPr>
                <w:sz w:val="21"/>
              </w:rPr>
              <w:t>QB/T 3827-1999</w:t>
            </w:r>
            <w:r>
              <w:rPr>
                <w:sz w:val="21"/>
              </w:rPr>
              <w:t>《轻工产品金属镀层和化学处理层的耐腐蚀试验方法乙酸盐雾试验（</w:t>
            </w:r>
            <w:r>
              <w:rPr>
                <w:sz w:val="21"/>
              </w:rPr>
              <w:t>ASS</w:t>
            </w:r>
            <w:r>
              <w:rPr>
                <w:sz w:val="21"/>
              </w:rPr>
              <w:t>）</w:t>
            </w:r>
            <w:r>
              <w:rPr>
                <w:sz w:val="21"/>
              </w:rPr>
              <w:t>法》﹔</w:t>
            </w:r>
            <w:r>
              <w:rPr>
                <w:sz w:val="21"/>
              </w:rPr>
              <w:t>GB/T 3325-2017</w:t>
            </w:r>
            <w:r>
              <w:rPr>
                <w:sz w:val="21"/>
              </w:rPr>
              <w:t>标准《金属家具通用技术条件》。</w:t>
            </w:r>
          </w:p>
          <w:p>
            <w:pPr>
              <w:pStyle w:val="null3"/>
            </w:pPr>
            <w:r>
              <w:rPr>
                <w:sz w:val="21"/>
              </w:rPr>
              <w:t>立柱：</w:t>
            </w:r>
            <w:r>
              <w:rPr>
                <w:sz w:val="21"/>
              </w:rPr>
              <w:t>30*50*0.8mm  C</w:t>
            </w:r>
            <w:r>
              <w:rPr>
                <w:sz w:val="21"/>
              </w:rPr>
              <w:t>型钢</w:t>
            </w:r>
          </w:p>
          <w:p>
            <w:pPr>
              <w:pStyle w:val="null3"/>
            </w:pPr>
            <w:r>
              <w:rPr>
                <w:sz w:val="21"/>
              </w:rPr>
              <w:t>横梁：</w:t>
            </w:r>
            <w:r>
              <w:rPr>
                <w:sz w:val="21"/>
              </w:rPr>
              <w:t>30*50*0.8mm  P</w:t>
            </w:r>
            <w:r>
              <w:rPr>
                <w:sz w:val="21"/>
              </w:rPr>
              <w:t>型钢</w:t>
            </w:r>
          </w:p>
          <w:p>
            <w:pPr>
              <w:pStyle w:val="null3"/>
            </w:pPr>
            <w:r>
              <w:rPr>
                <w:sz w:val="21"/>
              </w:rPr>
              <w:t>层板：</w:t>
            </w:r>
            <w:r>
              <w:rPr>
                <w:sz w:val="21"/>
              </w:rPr>
              <w:t>0.4mm</w:t>
            </w:r>
            <w:r>
              <w:rPr>
                <w:sz w:val="21"/>
              </w:rPr>
              <w:t>厚冷轧钢均载</w:t>
            </w:r>
            <w:r>
              <w:rPr>
                <w:sz w:val="21"/>
              </w:rPr>
              <w:t>180kg/</w:t>
            </w:r>
            <w:r>
              <w:rPr>
                <w:sz w:val="21"/>
              </w:rPr>
              <w:t>层</w:t>
            </w:r>
            <w:r>
              <w:br/>
            </w:r>
            <w:r>
              <w:rPr>
                <w:sz w:val="21"/>
              </w:rPr>
              <w:t>▲</w:t>
            </w:r>
            <w:r>
              <w:rPr>
                <w:sz w:val="21"/>
              </w:rPr>
              <w:t>2</w:t>
            </w:r>
            <w:r>
              <w:rPr>
                <w:sz w:val="21"/>
              </w:rPr>
              <w:t>、涂层：喷涂层采用优质喷涂粉末，硬度≥</w:t>
            </w:r>
            <w:r>
              <w:rPr>
                <w:sz w:val="21"/>
              </w:rPr>
              <w:t>2H</w:t>
            </w:r>
            <w:r>
              <w:rPr>
                <w:sz w:val="21"/>
              </w:rPr>
              <w:t>，重金属可溶性铅≤</w:t>
            </w:r>
            <w:r>
              <w:rPr>
                <w:sz w:val="21"/>
              </w:rPr>
              <w:t>5mg/kg</w:t>
            </w:r>
            <w:r>
              <w:rPr>
                <w:sz w:val="21"/>
              </w:rPr>
              <w:t>、可溶性镉≤</w:t>
            </w:r>
            <w:r>
              <w:rPr>
                <w:sz w:val="21"/>
              </w:rPr>
              <w:t>5mg/kg</w:t>
            </w:r>
            <w:r>
              <w:rPr>
                <w:sz w:val="21"/>
              </w:rPr>
              <w:t>、可溶性铬≤</w:t>
            </w:r>
            <w:r>
              <w:rPr>
                <w:sz w:val="21"/>
              </w:rPr>
              <w:t>5mg/kg</w:t>
            </w:r>
            <w:r>
              <w:rPr>
                <w:sz w:val="21"/>
              </w:rPr>
              <w:t>、可溶性汞≤</w:t>
            </w:r>
            <w:r>
              <w:rPr>
                <w:sz w:val="21"/>
              </w:rPr>
              <w:t>5mg/kg</w:t>
            </w:r>
            <w:r>
              <w:rPr>
                <w:sz w:val="21"/>
              </w:rPr>
              <w:t>。</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一桌四椅</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、圆桌：不锈钢电镀脚</w:t>
            </w:r>
            <w:r>
              <w:br/>
            </w:r>
            <w:r>
              <w:rPr>
                <w:sz w:val="21"/>
              </w:rPr>
              <w:t>2</w:t>
            </w:r>
            <w:r>
              <w:rPr>
                <w:sz w:val="21"/>
              </w:rPr>
              <w:t>、</w:t>
            </w:r>
            <w:r>
              <w:rPr>
                <w:sz w:val="21"/>
              </w:rPr>
              <w:t>椅子：面料采用优质阻燃布，布面、不锈钢电镀脚。采用优质阻燃布，甲醛含量≤</w:t>
            </w:r>
            <w:r>
              <w:rPr>
                <w:sz w:val="21"/>
              </w:rPr>
              <w:t>20mg/kg</w:t>
            </w:r>
            <w:r>
              <w:rPr>
                <w:sz w:val="21"/>
              </w:rPr>
              <w:t>，禁用可分解致癌芳香胺染料，染色牢度：耐水≥</w:t>
            </w:r>
            <w:r>
              <w:rPr>
                <w:sz w:val="21"/>
              </w:rPr>
              <w:t>4</w:t>
            </w:r>
            <w:r>
              <w:rPr>
                <w:sz w:val="21"/>
              </w:rPr>
              <w:t>级、耐酸汗渍≥</w:t>
            </w:r>
            <w:r>
              <w:rPr>
                <w:sz w:val="21"/>
              </w:rPr>
              <w:t>4</w:t>
            </w:r>
            <w:r>
              <w:rPr>
                <w:sz w:val="21"/>
              </w:rPr>
              <w:t>级、耐碱汗渍≥</w:t>
            </w:r>
            <w:r>
              <w:rPr>
                <w:sz w:val="21"/>
              </w:rPr>
              <w:t>4</w:t>
            </w:r>
            <w:r>
              <w:rPr>
                <w:sz w:val="21"/>
              </w:rPr>
              <w:t>级、耐干摩擦≥</w:t>
            </w:r>
            <w:r>
              <w:rPr>
                <w:sz w:val="21"/>
              </w:rPr>
              <w:t>4</w:t>
            </w:r>
            <w:r>
              <w:rPr>
                <w:sz w:val="21"/>
              </w:rPr>
              <w:t>级，异味检测无异味，抗引燃特性</w:t>
            </w:r>
            <w:r>
              <w:rPr>
                <w:sz w:val="21"/>
              </w:rPr>
              <w:t>-</w:t>
            </w:r>
            <w:r>
              <w:rPr>
                <w:sz w:val="21"/>
              </w:rPr>
              <w:t>模拟火柴火焰试件表面未发现续燃或阴燃现象，符合</w:t>
            </w:r>
            <w:r>
              <w:rPr>
                <w:sz w:val="21"/>
              </w:rPr>
              <w:t>HJ2546-2016</w:t>
            </w:r>
            <w:r>
              <w:rPr>
                <w:sz w:val="21"/>
              </w:rPr>
              <w:t>《环境标志产品技术要求</w:t>
            </w:r>
            <w:r>
              <w:rPr>
                <w:sz w:val="21"/>
              </w:rPr>
              <w:t>纺织产品》标准。</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洽谈椅子（配图示的圆桌）</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、面料：采用优质网布，甲醛含量≤</w:t>
            </w:r>
            <w:r>
              <w:rPr>
                <w:sz w:val="21"/>
              </w:rPr>
              <w:t>20mg/kg</w:t>
            </w:r>
            <w:r>
              <w:rPr>
                <w:sz w:val="21"/>
              </w:rPr>
              <w:t>，禁用可分解致癌芳香胺染料，无异味，</w:t>
            </w:r>
            <w:r>
              <w:rPr>
                <w:sz w:val="21"/>
              </w:rPr>
              <w:t>PH</w:t>
            </w:r>
            <w:r>
              <w:rPr>
                <w:sz w:val="21"/>
              </w:rPr>
              <w:t>值≥</w:t>
            </w:r>
            <w:r>
              <w:rPr>
                <w:sz w:val="21"/>
              </w:rPr>
              <w:t>7.0</w:t>
            </w:r>
            <w:r>
              <w:rPr>
                <w:sz w:val="21"/>
              </w:rPr>
              <w:t>。</w:t>
            </w:r>
          </w:p>
          <w:p>
            <w:pPr>
              <w:pStyle w:val="null3"/>
            </w:pPr>
            <w:r>
              <w:rPr>
                <w:sz w:val="20"/>
              </w:rPr>
              <w:t>2</w:t>
            </w:r>
            <w:r>
              <w:rPr>
                <w:sz w:val="20"/>
              </w:rPr>
              <w:t>、</w:t>
            </w:r>
            <w:r>
              <w:rPr>
                <w:sz w:val="21"/>
              </w:rPr>
              <w:t>海绵：采用定型高弹阻燃海绵，拉伸强度≥</w:t>
            </w:r>
            <w:r>
              <w:rPr>
                <w:sz w:val="21"/>
              </w:rPr>
              <w:t>165 Kpa</w:t>
            </w:r>
            <w:r>
              <w:rPr>
                <w:sz w:val="21"/>
              </w:rPr>
              <w:t>，伸长率≥</w:t>
            </w:r>
            <w:r>
              <w:rPr>
                <w:sz w:val="21"/>
              </w:rPr>
              <w:t>204%</w:t>
            </w:r>
            <w:r>
              <w:rPr>
                <w:sz w:val="21"/>
              </w:rPr>
              <w:t>，撕裂强度≥</w:t>
            </w:r>
            <w:r>
              <w:rPr>
                <w:sz w:val="21"/>
              </w:rPr>
              <w:t>7N/cm</w:t>
            </w:r>
            <w:r>
              <w:rPr>
                <w:sz w:val="21"/>
              </w:rPr>
              <w:t>，回</w:t>
            </w:r>
            <w:r>
              <w:rPr>
                <w:sz w:val="21"/>
              </w:rPr>
              <w:t>弹性≥</w:t>
            </w:r>
            <w:r>
              <w:rPr>
                <w:sz w:val="21"/>
              </w:rPr>
              <w:t>58%</w:t>
            </w:r>
            <w:r>
              <w:rPr>
                <w:sz w:val="21"/>
              </w:rPr>
              <w:t>，</w:t>
            </w:r>
            <w:r>
              <w:rPr>
                <w:sz w:val="21"/>
              </w:rPr>
              <w:t>75%</w:t>
            </w:r>
            <w:r>
              <w:rPr>
                <w:sz w:val="21"/>
              </w:rPr>
              <w:t>压缩永久变形≤</w:t>
            </w:r>
            <w:r>
              <w:rPr>
                <w:sz w:val="21"/>
              </w:rPr>
              <w:t>2.1%</w:t>
            </w:r>
            <w:r>
              <w:rPr>
                <w:sz w:val="21"/>
              </w:rPr>
              <w:t>，甲醛释放量≤</w:t>
            </w:r>
            <w:r>
              <w:rPr>
                <w:sz w:val="21"/>
              </w:rPr>
              <w:t>0.120mg/</w:t>
            </w:r>
            <w:r>
              <w:rPr>
                <w:sz w:val="21"/>
              </w:rPr>
              <w:t>㎡</w:t>
            </w:r>
            <w:r>
              <w:rPr>
                <w:sz w:val="21"/>
              </w:rPr>
              <w:t>h</w:t>
            </w:r>
            <w:r>
              <w:rPr>
                <w:sz w:val="21"/>
              </w:rPr>
              <w:t>，</w:t>
            </w:r>
            <w:r>
              <w:rPr>
                <w:sz w:val="21"/>
              </w:rPr>
              <w:t>TVOC</w:t>
            </w:r>
            <w:r>
              <w:rPr>
                <w:sz w:val="21"/>
              </w:rPr>
              <w:t>≤</w:t>
            </w:r>
            <w:r>
              <w:rPr>
                <w:sz w:val="21"/>
              </w:rPr>
              <w:t>0.5mg/</w:t>
            </w:r>
            <w:r>
              <w:rPr>
                <w:sz w:val="21"/>
              </w:rPr>
              <w:t>㎡</w:t>
            </w:r>
            <w:r>
              <w:rPr>
                <w:sz w:val="21"/>
              </w:rPr>
              <w:t>h</w:t>
            </w:r>
            <w:r>
              <w:rPr>
                <w:sz w:val="21"/>
              </w:rPr>
              <w:t>，通过抗引燃特性一模</w:t>
            </w:r>
            <w:r>
              <w:rPr>
                <w:sz w:val="21"/>
              </w:rPr>
              <w:t>拟火柴火焰，符合</w:t>
            </w:r>
            <w:r>
              <w:rPr>
                <w:sz w:val="21"/>
              </w:rPr>
              <w:t>QB/T 2280-2016</w:t>
            </w:r>
            <w:r>
              <w:rPr>
                <w:sz w:val="21"/>
              </w:rPr>
              <w:t>《办公家具</w:t>
            </w:r>
            <w:r>
              <w:rPr>
                <w:sz w:val="21"/>
              </w:rPr>
              <w:t>办公椅》标准。</w:t>
            </w:r>
          </w:p>
          <w:p>
            <w:pPr>
              <w:pStyle w:val="null3"/>
            </w:pPr>
            <w:r>
              <w:rPr>
                <w:sz w:val="21"/>
              </w:rPr>
              <w:t>3</w:t>
            </w:r>
            <w:r>
              <w:rPr>
                <w:sz w:val="21"/>
              </w:rPr>
              <w:t>、成型弯板：用高频热压机将多层木板涂胶层叠后热压成型。</w:t>
            </w:r>
            <w:r>
              <w:rPr>
                <w:sz w:val="21"/>
              </w:rPr>
              <w:t xml:space="preserve">                                                                 4</w:t>
            </w:r>
            <w:r>
              <w:rPr>
                <w:sz w:val="21"/>
              </w:rPr>
              <w:t>、五金脚：不锈钢。</w:t>
            </w:r>
            <w:r>
              <w:br/>
            </w:r>
            <w:r>
              <w:rPr>
                <w:sz w:val="21"/>
              </w:rPr>
              <w:t>5</w:t>
            </w:r>
            <w:r>
              <w:rPr>
                <w:sz w:val="21"/>
              </w:rPr>
              <w:t>、整张椅子车缝线间隙均匀，转角顺畅，椅身水平、无左右倾斜、摇摆现象。</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露台桌椅</w:t>
            </w:r>
          </w:p>
        </w:tc>
        <w:tc>
          <w:tcPr>
            <w:tcW w:type="dxa" w:w="5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sz w:val="21"/>
              </w:rPr>
              <w:t>压铸铝材质（铝合金），不褪色不变形，防水不锈，户外使用。</w:t>
            </w:r>
          </w:p>
        </w:tc>
      </w:tr>
    </w:tbl>
    <w:p>
      <w:pPr>
        <w:pStyle w:val="null3"/>
        <w:ind w:firstLine="420"/>
      </w:pPr>
    </w:p>
    <w:p>
      <w:pPr>
        <w:pStyle w:val="null3"/>
        <w:ind w:firstLine="420"/>
      </w:pPr>
      <w:r>
        <w:rPr>
          <w:sz w:val="21"/>
        </w:rPr>
        <w:t>三、其他条款</w:t>
      </w:r>
    </w:p>
    <w:p>
      <w:pPr>
        <w:pStyle w:val="null3"/>
        <w:ind w:firstLine="420"/>
      </w:pPr>
      <w:r>
        <w:rPr>
          <w:sz w:val="21"/>
        </w:rPr>
        <w:t>1</w:t>
      </w:r>
      <w:r>
        <w:rPr>
          <w:sz w:val="21"/>
        </w:rPr>
        <w:t>、投标供应商所投自产或外购产品（油漆、胶水等）均应符合环保要求。</w:t>
      </w:r>
    </w:p>
    <w:p>
      <w:pPr>
        <w:pStyle w:val="null3"/>
        <w:ind w:firstLine="420"/>
      </w:pPr>
      <w:r>
        <w:rPr>
          <w:sz w:val="21"/>
        </w:rPr>
        <w:t>▲</w:t>
      </w:r>
      <w:r>
        <w:rPr>
          <w:sz w:val="21"/>
        </w:rPr>
        <w:t>2</w:t>
      </w:r>
      <w:r>
        <w:rPr>
          <w:sz w:val="21"/>
        </w:rPr>
        <w:t>、投标供应商所投产品自产或外购需在投标文件中明确。（如外购需要写明产地、品牌）</w:t>
      </w:r>
    </w:p>
    <w:p>
      <w:pPr>
        <w:pStyle w:val="null3"/>
        <w:ind w:firstLine="420"/>
      </w:pPr>
      <w:r>
        <w:rPr>
          <w:sz w:val="21"/>
        </w:rPr>
        <w:t>四、商务需求</w:t>
      </w:r>
    </w:p>
    <w:p>
      <w:pPr>
        <w:pStyle w:val="null3"/>
        <w:ind w:firstLine="420"/>
      </w:pPr>
      <w:r>
        <w:rPr>
          <w:sz w:val="21"/>
        </w:rPr>
        <w:t>1</w:t>
      </w:r>
      <w:r>
        <w:rPr>
          <w:sz w:val="21"/>
        </w:rPr>
        <w:t>、质保期：验收合格后质保五年。（费用包含在报价中）</w:t>
      </w:r>
    </w:p>
    <w:p>
      <w:pPr>
        <w:pStyle w:val="null3"/>
        <w:ind w:firstLine="420"/>
      </w:pPr>
      <w:r>
        <w:rPr>
          <w:sz w:val="21"/>
        </w:rPr>
        <w:t>2</w:t>
      </w:r>
      <w:r>
        <w:rPr>
          <w:sz w:val="21"/>
        </w:rPr>
        <w:t>、付款条件：合同签订后采购人在中标人开具相应发票后</w:t>
      </w:r>
      <w:r>
        <w:rPr>
          <w:sz w:val="21"/>
        </w:rPr>
        <w:t>10</w:t>
      </w:r>
      <w:r>
        <w:rPr>
          <w:sz w:val="21"/>
        </w:rPr>
        <w:t>个工作日内支付合同总价款</w:t>
      </w:r>
      <w:r>
        <w:rPr>
          <w:sz w:val="21"/>
        </w:rPr>
        <w:t>30%</w:t>
      </w:r>
      <w:r>
        <w:rPr>
          <w:sz w:val="21"/>
        </w:rPr>
        <w:t>预付款。货到验收合格后，采购人在中标人开具相应发票后</w:t>
      </w:r>
      <w:r>
        <w:rPr>
          <w:sz w:val="21"/>
        </w:rPr>
        <w:t>10</w:t>
      </w:r>
      <w:r>
        <w:rPr>
          <w:sz w:val="21"/>
        </w:rPr>
        <w:t>个工作日内支付合同总价款</w:t>
      </w:r>
      <w:r>
        <w:rPr>
          <w:sz w:val="21"/>
        </w:rPr>
        <w:t>70%</w:t>
      </w:r>
      <w:r>
        <w:rPr>
          <w:sz w:val="21"/>
        </w:rPr>
        <w:t>尾款。</w:t>
      </w:r>
    </w:p>
    <w:p>
      <w:pPr>
        <w:pStyle w:val="null3"/>
        <w:ind w:firstLine="420"/>
      </w:pPr>
      <w:r>
        <w:rPr>
          <w:sz w:val="21"/>
        </w:rPr>
        <w:t>3</w:t>
      </w:r>
      <w:r>
        <w:rPr>
          <w:sz w:val="21"/>
        </w:rPr>
        <w:t>、履约保证金：</w:t>
      </w:r>
      <w:r>
        <w:rPr>
          <w:sz w:val="21"/>
        </w:rPr>
        <w:t>中标人在签订合同后</w:t>
      </w:r>
      <w:r>
        <w:rPr>
          <w:sz w:val="21"/>
        </w:rPr>
        <w:t>5</w:t>
      </w:r>
      <w:r>
        <w:rPr>
          <w:sz w:val="21"/>
        </w:rPr>
        <w:t>个工作日内向采购人支付合同价款</w:t>
      </w:r>
      <w:r>
        <w:rPr>
          <w:sz w:val="21"/>
        </w:rPr>
        <w:t>5%</w:t>
      </w:r>
      <w:r>
        <w:rPr>
          <w:sz w:val="21"/>
        </w:rPr>
        <w:t>的履约保证金，在全部货物验收合格，采购人确认中标人合同全部履行完毕且无质量问题及其他扣款后，</w:t>
      </w:r>
      <w:r>
        <w:rPr>
          <w:sz w:val="21"/>
        </w:rPr>
        <w:t>30</w:t>
      </w:r>
      <w:r>
        <w:rPr>
          <w:sz w:val="21"/>
        </w:rPr>
        <w:t>个工作日内，无息返还给中标人。</w:t>
      </w:r>
    </w:p>
    <w:p>
      <w:pPr>
        <w:pStyle w:val="null3"/>
        <w:ind w:firstLine="420"/>
        <w:jc w:val="both"/>
      </w:pPr>
      <w:r>
        <w:rPr>
          <w:sz w:val="21"/>
        </w:rPr>
        <w:t>五、项目实施要求</w:t>
      </w:r>
    </w:p>
    <w:p>
      <w:pPr>
        <w:pStyle w:val="null3"/>
        <w:ind w:firstLine="420"/>
        <w:jc w:val="both"/>
      </w:pPr>
      <w:r>
        <w:rPr>
          <w:sz w:val="21"/>
        </w:rPr>
        <w:t>1</w:t>
      </w:r>
      <w:r>
        <w:rPr>
          <w:sz w:val="21"/>
        </w:rPr>
        <w:t>、项目计划要求：</w:t>
      </w:r>
    </w:p>
    <w:p>
      <w:pPr>
        <w:pStyle w:val="null3"/>
        <w:ind w:firstLine="420"/>
        <w:jc w:val="both"/>
      </w:pPr>
      <w:r>
        <w:rPr>
          <w:sz w:val="21"/>
        </w:rPr>
        <w:t>本项目工期合计约为</w:t>
      </w:r>
      <w:r>
        <w:rPr>
          <w:sz w:val="21"/>
        </w:rPr>
        <w:t>50</w:t>
      </w:r>
      <w:r>
        <w:rPr>
          <w:sz w:val="21"/>
        </w:rPr>
        <w:t>个日历天内将全部标的物运送到采购人指定地点，且安装验收合格。对于实际安装时间，采购人有权根据实际工程需要对时间作相应调整，投标人应考虑相关风险并尽一切可能配合采购人调整相应的执行计划。</w:t>
      </w:r>
    </w:p>
    <w:p>
      <w:pPr>
        <w:pStyle w:val="null3"/>
        <w:ind w:firstLine="420"/>
        <w:jc w:val="both"/>
      </w:pPr>
      <w:r>
        <w:rPr>
          <w:sz w:val="21"/>
        </w:rPr>
        <w:t>2</w:t>
      </w:r>
      <w:r>
        <w:rPr>
          <w:sz w:val="21"/>
        </w:rPr>
        <w:t>、安装、调试及验收要求：</w:t>
      </w:r>
    </w:p>
    <w:p>
      <w:pPr>
        <w:pStyle w:val="null3"/>
        <w:ind w:firstLine="420"/>
        <w:jc w:val="both"/>
      </w:pPr>
      <w:r>
        <w:rPr>
          <w:sz w:val="21"/>
        </w:rPr>
        <w:t>1</w:t>
      </w:r>
      <w:r>
        <w:rPr>
          <w:sz w:val="21"/>
        </w:rPr>
        <w:t>）安装</w:t>
      </w:r>
    </w:p>
    <w:p>
      <w:pPr>
        <w:pStyle w:val="null3"/>
        <w:ind w:firstLine="420"/>
        <w:jc w:val="both"/>
      </w:pPr>
      <w:r>
        <w:rPr>
          <w:sz w:val="21"/>
        </w:rPr>
        <w:t>（</w:t>
      </w:r>
      <w:r>
        <w:rPr>
          <w:sz w:val="21"/>
        </w:rPr>
        <w:t>1</w:t>
      </w:r>
      <w:r>
        <w:rPr>
          <w:sz w:val="21"/>
        </w:rPr>
        <w:t>）中标人应负责本用户需求书的全部货物的安装工作，并对货物质量保证期内的货物质量负责。</w:t>
      </w:r>
    </w:p>
    <w:p>
      <w:pPr>
        <w:pStyle w:val="null3"/>
        <w:ind w:firstLine="420"/>
        <w:jc w:val="both"/>
      </w:pPr>
      <w:r>
        <w:rPr>
          <w:sz w:val="21"/>
        </w:rPr>
        <w:t>（</w:t>
      </w:r>
      <w:r>
        <w:rPr>
          <w:sz w:val="21"/>
        </w:rPr>
        <w:t>2</w:t>
      </w:r>
      <w:r>
        <w:rPr>
          <w:sz w:val="21"/>
        </w:rPr>
        <w:t>）安装须按照有关技术要求、国家标准和行业规范进行。中标人派出的安装人员应具备相关的专业知识及技术水平，熟悉本项目所述货物的规格及安装工艺，有足够能力完成本用户需求书的全部货物的安装，确保其通过验收。</w:t>
      </w:r>
    </w:p>
    <w:p>
      <w:pPr>
        <w:pStyle w:val="null3"/>
        <w:ind w:firstLine="420"/>
        <w:jc w:val="both"/>
      </w:pPr>
      <w:r>
        <w:rPr>
          <w:sz w:val="21"/>
        </w:rPr>
        <w:t>2</w:t>
      </w:r>
      <w:r>
        <w:rPr>
          <w:sz w:val="21"/>
        </w:rPr>
        <w:t>）在安装过程中，中标人须负责以下内容：</w:t>
      </w:r>
    </w:p>
    <w:p>
      <w:pPr>
        <w:pStyle w:val="null3"/>
        <w:ind w:firstLine="420"/>
        <w:jc w:val="both"/>
      </w:pPr>
      <w:r>
        <w:rPr>
          <w:sz w:val="21"/>
        </w:rPr>
        <w:t>（</w:t>
      </w:r>
      <w:r>
        <w:rPr>
          <w:sz w:val="21"/>
        </w:rPr>
        <w:t>1</w:t>
      </w:r>
      <w:r>
        <w:rPr>
          <w:sz w:val="21"/>
        </w:rPr>
        <w:t>）中标人编制标的物安装进度计划，经采购人同意后执行。</w:t>
      </w:r>
    </w:p>
    <w:p>
      <w:pPr>
        <w:pStyle w:val="null3"/>
        <w:ind w:firstLine="420"/>
        <w:jc w:val="both"/>
      </w:pPr>
      <w:r>
        <w:rPr>
          <w:sz w:val="21"/>
        </w:rPr>
        <w:t>（</w:t>
      </w:r>
      <w:r>
        <w:rPr>
          <w:sz w:val="21"/>
        </w:rPr>
        <w:t>2</w:t>
      </w:r>
      <w:r>
        <w:rPr>
          <w:sz w:val="21"/>
        </w:rPr>
        <w:t>）须严格按照图纸和技术要求委派有经验的技术人员进行货物的安装，并确保安装能以适当和有效的方法进行。</w:t>
      </w:r>
    </w:p>
    <w:p>
      <w:pPr>
        <w:pStyle w:val="null3"/>
        <w:ind w:firstLine="420"/>
        <w:jc w:val="both"/>
      </w:pPr>
      <w:r>
        <w:rPr>
          <w:sz w:val="21"/>
        </w:rPr>
        <w:t>（</w:t>
      </w:r>
      <w:r>
        <w:rPr>
          <w:sz w:val="21"/>
        </w:rPr>
        <w:t>3</w:t>
      </w:r>
      <w:r>
        <w:rPr>
          <w:sz w:val="21"/>
        </w:rPr>
        <w:t>）中标人要服从采购人在安装现场的统一协调和管理，遵守安装现场安全及文明条例、相关管理制度和规定等。做好安装组织管理，保证场地清洁符合环境卫生管理的有关规定，当日收工前要清理好现场，确保现场整洁、道路畅通。</w:t>
      </w:r>
    </w:p>
    <w:p>
      <w:pPr>
        <w:pStyle w:val="null3"/>
        <w:ind w:firstLine="420"/>
        <w:jc w:val="both"/>
      </w:pPr>
      <w:r>
        <w:rPr>
          <w:sz w:val="21"/>
        </w:rPr>
        <w:t>（</w:t>
      </w:r>
      <w:r>
        <w:rPr>
          <w:sz w:val="21"/>
        </w:rPr>
        <w:t>4</w:t>
      </w:r>
      <w:r>
        <w:rPr>
          <w:sz w:val="21"/>
        </w:rPr>
        <w:t>）由于中标人技术服务人员对安装、调试、试运等工作疏忽和错误以及未按要求派人指导而造成的损失均由中标人承担。</w:t>
      </w:r>
    </w:p>
    <w:p>
      <w:pPr>
        <w:pStyle w:val="null3"/>
        <w:ind w:firstLine="420"/>
        <w:jc w:val="both"/>
      </w:pPr>
    </w:p>
    <w:p>
      <w:pPr>
        <w:pStyle w:val="null3"/>
        <w:ind w:firstLine="420"/>
        <w:jc w:val="both"/>
      </w:pPr>
      <w:r>
        <w:rPr>
          <w:sz w:val="21"/>
        </w:rPr>
        <w:t>六、售后要求</w:t>
      </w:r>
    </w:p>
    <w:p>
      <w:pPr>
        <w:pStyle w:val="null3"/>
        <w:ind w:firstLine="420"/>
        <w:jc w:val="both"/>
      </w:pPr>
      <w:r>
        <w:rPr>
          <w:sz w:val="21"/>
        </w:rPr>
        <w:t>保修期内服务条款及现场服务响应条款：</w:t>
      </w:r>
    </w:p>
    <w:p>
      <w:pPr>
        <w:pStyle w:val="null3"/>
        <w:ind w:firstLine="420"/>
        <w:jc w:val="both"/>
      </w:pPr>
      <w:r>
        <w:rPr>
          <w:sz w:val="21"/>
        </w:rPr>
        <w:t>1</w:t>
      </w:r>
      <w:r>
        <w:rPr>
          <w:sz w:val="21"/>
        </w:rPr>
        <w:t>．中标人应保证在项目规定的质量保证期内，对因其提供的材料、设计、工艺、制造、安装、检验或材料缺陷及由因中标人引起该货物的任何缺陷、损坏负责。按文件规定保修、包换、包退。</w:t>
      </w:r>
    </w:p>
    <w:p>
      <w:pPr>
        <w:pStyle w:val="null3"/>
        <w:ind w:firstLine="420"/>
        <w:jc w:val="both"/>
      </w:pPr>
      <w:r>
        <w:rPr>
          <w:sz w:val="21"/>
        </w:rPr>
        <w:t>2</w:t>
      </w:r>
      <w:r>
        <w:rPr>
          <w:sz w:val="21"/>
        </w:rPr>
        <w:t>．如果在质量保证期内，发现货物的质量或规格与合同规定不符合或证明货物有缺陷（包括潜在的缺陷或使用不合适或非环保的材料等），采购人有权根据中国质监部门出具的检验书，在货物质量保证期内向中标人提出索赔。</w:t>
      </w:r>
    </w:p>
    <w:p>
      <w:pPr>
        <w:pStyle w:val="null3"/>
        <w:ind w:firstLine="420"/>
        <w:jc w:val="both"/>
      </w:pPr>
      <w:r>
        <w:rPr>
          <w:sz w:val="21"/>
        </w:rPr>
        <w:t>质量保证期：</w:t>
      </w:r>
    </w:p>
    <w:p>
      <w:pPr>
        <w:pStyle w:val="null3"/>
        <w:ind w:firstLine="420"/>
        <w:jc w:val="both"/>
      </w:pPr>
      <w:r>
        <w:rPr>
          <w:sz w:val="21"/>
        </w:rPr>
        <w:t>质量保证期为货物安装调试、验收合格开始计算，中标人必须对合同货物的正常使用给予5年</w:t>
      </w:r>
      <w:r>
        <w:rPr>
          <w:sz w:val="21"/>
        </w:rPr>
        <w:t>的质量保证期。</w:t>
      </w:r>
    </w:p>
    <w:p>
      <w:pPr>
        <w:pStyle w:val="null3"/>
        <w:ind w:firstLine="420"/>
        <w:jc w:val="both"/>
      </w:pPr>
      <w:r>
        <w:rPr>
          <w:sz w:val="21"/>
        </w:rPr>
        <w:t>保修期外具体服务承诺及维修收费标准：</w:t>
      </w:r>
    </w:p>
    <w:p>
      <w:pPr>
        <w:pStyle w:val="null3"/>
        <w:ind w:firstLine="420"/>
        <w:jc w:val="both"/>
      </w:pPr>
      <w:r>
        <w:rPr>
          <w:sz w:val="21"/>
        </w:rPr>
        <w:t>质量保证期过后，同样提供免费电话咨询服务，并承诺提供上门维护服务。采购人需要继续由中标人提供售后服务的，中标人应以优惠价格提供售后服务，以优惠价格提供零配件。</w:t>
      </w:r>
    </w:p>
    <w:p>
      <w:pPr>
        <w:pStyle w:val="null3"/>
        <w:ind w:firstLine="420"/>
        <w:jc w:val="both"/>
      </w:pPr>
      <w:r>
        <w:rPr>
          <w:sz w:val="21"/>
        </w:rPr>
        <w:t>七、验收要求</w:t>
      </w:r>
    </w:p>
    <w:p>
      <w:pPr>
        <w:pStyle w:val="null3"/>
        <w:ind w:firstLine="420"/>
        <w:jc w:val="both"/>
      </w:pPr>
      <w:r>
        <w:rPr>
          <w:sz w:val="21"/>
        </w:rPr>
        <w:t>1.</w:t>
      </w:r>
      <w:r>
        <w:rPr>
          <w:sz w:val="21"/>
        </w:rPr>
        <w:t>验收按国家有关的规定、规范、产品标准及本合同的有关约定进行。</w:t>
      </w:r>
    </w:p>
    <w:p>
      <w:pPr>
        <w:pStyle w:val="null3"/>
        <w:ind w:firstLine="420"/>
        <w:jc w:val="both"/>
      </w:pPr>
      <w:r>
        <w:rPr>
          <w:sz w:val="21"/>
        </w:rPr>
        <w:t>2.</w:t>
      </w:r>
      <w:r>
        <w:rPr>
          <w:sz w:val="21"/>
        </w:rPr>
        <w:t>到货验收</w:t>
      </w:r>
    </w:p>
    <w:p>
      <w:pPr>
        <w:pStyle w:val="null3"/>
        <w:ind w:firstLine="420"/>
        <w:jc w:val="both"/>
      </w:pPr>
      <w:r>
        <w:rPr>
          <w:sz w:val="21"/>
        </w:rPr>
        <w:t>货物运抵交货地点当日，合同双方须派出代表前往工作现场，双方进行箱外验收（但中标人须提前</w:t>
      </w:r>
      <w:r>
        <w:rPr>
          <w:sz w:val="21"/>
        </w:rPr>
        <w:t>3</w:t>
      </w:r>
      <w:r>
        <w:rPr>
          <w:sz w:val="21"/>
        </w:rPr>
        <w:t>天告知采购人到货的时间）。箱内物品由双方在约定时间（到货后</w:t>
      </w:r>
      <w:r>
        <w:rPr>
          <w:sz w:val="21"/>
        </w:rPr>
        <w:t>3</w:t>
      </w:r>
      <w:r>
        <w:rPr>
          <w:sz w:val="21"/>
        </w:rPr>
        <w:t>天内）一次性共同开箱验收，如发现缺少、损坏部件、抽样检查不合格或者有不符合合同约定的其他情形的，中标人须及时补给或更换，如因此造成延期供货，采购人有权按延期交货索赔。</w:t>
      </w:r>
    </w:p>
    <w:p>
      <w:pPr>
        <w:pStyle w:val="null3"/>
        <w:ind w:firstLine="420"/>
        <w:jc w:val="both"/>
      </w:pPr>
    </w:p>
    <w:p>
      <w:pPr>
        <w:pStyle w:val="null3"/>
      </w:pPr>
    </w:p>
    <w:p>
      <w:pPr>
        <w:pStyle w:val="null3"/>
        <w:ind w:firstLine="420"/>
        <w:jc w:val="both"/>
      </w:pPr>
      <w:r>
        <w:rPr>
          <w:b/>
          <w:sz w:val="21"/>
        </w:rPr>
        <w:t>附件</w:t>
      </w:r>
      <w:r>
        <w:rPr>
          <w:b/>
          <w:sz w:val="21"/>
        </w:rPr>
        <w:t>1: (</w:t>
      </w:r>
      <w:r>
        <w:rPr>
          <w:b/>
          <w:sz w:val="21"/>
        </w:rPr>
        <w:t>对于采购需求写明</w:t>
      </w:r>
      <w:r>
        <w:rPr>
          <w:b/>
          <w:sz w:val="21"/>
        </w:rPr>
        <w:t>“</w:t>
      </w:r>
      <w:r>
        <w:rPr>
          <w:b/>
          <w:sz w:val="21"/>
        </w:rPr>
        <w:t>提供承诺</w:t>
      </w:r>
      <w:r>
        <w:rPr>
          <w:b/>
          <w:sz w:val="21"/>
        </w:rPr>
        <w:t>”</w:t>
      </w:r>
      <w:r>
        <w:rPr>
          <w:b/>
          <w:sz w:val="21"/>
        </w:rPr>
        <w:t>的条款，供应商可参照以下格式提供承诺</w:t>
      </w:r>
      <w:r>
        <w:rPr>
          <w:b/>
          <w:sz w:val="21"/>
        </w:rPr>
        <w:t>)</w:t>
      </w:r>
    </w:p>
    <w:p>
      <w:pPr>
        <w:pStyle w:val="null3"/>
        <w:ind w:firstLine="643"/>
        <w:jc w:val="center"/>
      </w:pPr>
      <w:r>
        <w:rPr>
          <w:b/>
          <w:sz w:val="32"/>
        </w:rPr>
        <w:t>承诺函</w:t>
      </w:r>
    </w:p>
    <w:p>
      <w:pPr>
        <w:pStyle w:val="null3"/>
        <w:ind w:firstLine="640"/>
        <w:jc w:val="center"/>
      </w:pPr>
    </w:p>
    <w:p>
      <w:pPr>
        <w:pStyle w:val="null3"/>
        <w:ind w:firstLine="480"/>
        <w:jc w:val="both"/>
      </w:pPr>
      <w:r>
        <w:rPr>
          <w:sz w:val="21"/>
        </w:rPr>
        <w:t>致： （</w:t>
      </w:r>
      <w:r>
        <w:rPr>
          <w:b/>
          <w:sz w:val="21"/>
          <w:u w:val="single"/>
        </w:rPr>
        <w:t>采购人名称）</w:t>
      </w:r>
    </w:p>
    <w:p>
      <w:pPr>
        <w:pStyle w:val="null3"/>
        <w:ind w:firstLine="420"/>
        <w:jc w:val="both"/>
      </w:pPr>
    </w:p>
    <w:p>
      <w:pPr>
        <w:pStyle w:val="null3"/>
        <w:ind w:firstLine="420"/>
        <w:jc w:val="both"/>
      </w:pPr>
      <w:r>
        <w:rPr>
          <w:sz w:val="21"/>
        </w:rPr>
        <w:t>对于</w:t>
      </w:r>
      <w:r>
        <w:rPr>
          <w:sz w:val="21"/>
        </w:rPr>
        <w:t>项目（项目编号：</w:t>
      </w:r>
      <w:r>
        <w:rPr>
          <w:sz w:val="21"/>
        </w:rPr>
        <w:t xml:space="preserve">        </w:t>
      </w:r>
      <w:r>
        <w:rPr>
          <w:sz w:val="21"/>
        </w:rPr>
        <w:t>）</w:t>
      </w:r>
      <w:r>
        <w:rPr>
          <w:sz w:val="21"/>
        </w:rPr>
        <w:t>，我方郑重承诺如下：</w:t>
      </w:r>
    </w:p>
    <w:p>
      <w:pPr>
        <w:pStyle w:val="null3"/>
        <w:ind w:firstLine="420"/>
        <w:jc w:val="both"/>
      </w:pPr>
      <w:r>
        <w:rPr>
          <w:sz w:val="21"/>
        </w:rPr>
        <w:t>如中标</w:t>
      </w:r>
      <w:r>
        <w:rPr>
          <w:sz w:val="21"/>
        </w:rPr>
        <w:t>/</w:t>
      </w:r>
      <w:r>
        <w:rPr>
          <w:sz w:val="21"/>
        </w:rPr>
        <w:t>成交，我方承诺严格落实采购文件以下条款：</w:t>
      </w:r>
      <w:r>
        <w:rPr>
          <w:sz w:val="21"/>
        </w:rPr>
        <w:t>(</w:t>
      </w:r>
      <w:r>
        <w:rPr>
          <w:sz w:val="21"/>
        </w:rPr>
        <w:t>建议复制采购文件相关条款原文</w:t>
      </w:r>
      <w:r>
        <w:rPr>
          <w:sz w:val="21"/>
        </w:rPr>
        <w:t>)</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p>
    <w:p>
      <w:pPr>
        <w:pStyle w:val="null3"/>
        <w:ind w:firstLine="405"/>
        <w:jc w:val="both"/>
      </w:pPr>
      <w:r>
        <w:rPr>
          <w:sz w:val="21"/>
        </w:rPr>
        <w:t>特此承诺。</w:t>
      </w:r>
    </w:p>
    <w:p>
      <w:pPr>
        <w:pStyle w:val="null3"/>
        <w:ind w:firstLine="405"/>
        <w:jc w:val="both"/>
      </w:pPr>
    </w:p>
    <w:p>
      <w:pPr>
        <w:pStyle w:val="null3"/>
        <w:ind w:firstLine="405"/>
        <w:jc w:val="both"/>
      </w:pPr>
    </w:p>
    <w:p>
      <w:pPr>
        <w:pStyle w:val="null3"/>
        <w:ind w:firstLine="1680"/>
        <w:jc w:val="both"/>
      </w:pPr>
    </w:p>
    <w:p>
      <w:pPr>
        <w:pStyle w:val="null3"/>
        <w:ind w:firstLine="3885"/>
        <w:jc w:val="both"/>
      </w:pPr>
      <w:r>
        <w:rPr>
          <w:sz w:val="21"/>
        </w:rPr>
        <w:t>供应商名称（盖章）：</w:t>
      </w:r>
    </w:p>
    <w:p>
      <w:pPr>
        <w:pStyle w:val="null3"/>
        <w:ind w:firstLine="420"/>
        <w:jc w:val="center"/>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p>
      <w:pPr>
        <w:pStyle w:val="null3"/>
      </w:pPr>
    </w:p>
    <w:p>
      <w:pPr>
        <w:pStyle w:val="null3"/>
        <w:ind w:firstLine="420"/>
        <w:jc w:val="both"/>
      </w:pPr>
    </w:p>
    <w:p>
      <w:pPr>
        <w:pStyle w:val="null3"/>
      </w:pPr>
    </w:p>
    <w:p>
      <w:pPr>
        <w:pStyle w:val="null3"/>
      </w:pPr>
    </w:p>
    <w:p>
      <w:pPr>
        <w:pStyle w:val="null3"/>
        <w:ind w:firstLine="480"/>
        <w:jc w:val="both"/>
      </w:pPr>
    </w:p>
    <w:p>
      <w:pPr>
        <w:pStyle w:val="null3"/>
        <w:ind w:firstLine="420"/>
        <w:jc w:val="both"/>
      </w:pPr>
    </w:p>
    <w:p>
      <w:pPr>
        <w:pStyle w:val="null3"/>
        <w:ind w:firstLine="420"/>
        <w:jc w:val="both"/>
      </w:pPr>
    </w:p>
    <w:p>
      <w:pPr>
        <w:pStyle w:val="null3"/>
      </w:pPr>
    </w:p>
    <w:p>
      <w:pPr>
        <w:pStyle w:val="null3"/>
      </w:pPr>
    </w:p>
    <w:p>
      <w:pPr>
        <w:pStyle w:val="null3"/>
        <w:ind w:firstLine="480"/>
        <w:jc w:val="both"/>
      </w:pPr>
    </w:p>
    <w:p>
      <w:pPr>
        <w:pStyle w:val="null3"/>
        <w:ind w:firstLine="480"/>
        <w:jc w:val="both"/>
      </w:pPr>
    </w:p>
    <w:p>
      <w:pPr>
        <w:pStyle w:val="null3"/>
        <w:ind w:firstLine="480"/>
        <w:jc w:val="both"/>
      </w:pPr>
    </w:p>
    <w:p>
      <w:pPr>
        <w:pStyle w:val="null3"/>
      </w:pPr>
    </w:p>
    <w:p>
      <w:pPr>
        <w:pStyle w:val="null3"/>
      </w:pPr>
      <w:r>
        <w:rPr/>
        <w:t>采购包1（汕头大学医学院科研中心（肿瘤医院实验楼）办公家具采购项目）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接采购人通知之日起50天内完成供货、安装、调试、交付采购人使用。</w:t>
            </w:r>
          </w:p>
        </w:tc>
      </w:tr>
      <w:tr>
        <w:tc>
          <w:tcPr>
            <w:tcW w:type="dxa" w:w="4153"/>
          </w:tcPr>
          <w:p>
            <w:pPr>
              <w:pStyle w:val="null3"/>
            </w:pPr>
            <w:r>
              <w:rPr/>
              <w:t>标的提供的地点</w:t>
            </w:r>
          </w:p>
        </w:tc>
        <w:tc>
          <w:tcPr>
            <w:tcW w:type="dxa" w:w="4153"/>
          </w:tcPr>
          <w:p>
            <w:pPr>
              <w:pStyle w:val="null3"/>
            </w:pPr>
          </w:p>
          <w:p>
            <w:pPr>
              <w:pStyle w:val="null3"/>
            </w:pPr>
            <w:r>
              <w:rPr/>
              <w:t>汕大医学院科研中心（肿瘤医院实验楼）。</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1期：支付比例30%,合同签订后采购人在中标人开具相应发票后10个工作日内支付合同总价款30%预付款</w:t>
            </w:r>
          </w:p>
          <w:p>
            <w:pPr>
              <w:pStyle w:val="null3"/>
            </w:pPr>
          </w:p>
          <w:p>
            <w:pPr>
              <w:pStyle w:val="null3"/>
            </w:pPr>
            <w:r>
              <w:rPr/>
              <w:t>2期：支付比例70%,货到验收合格后，采购人在中标人开具相应发票后10个工作日内支付合同总价款70%尾款。</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1期：1.验收按国家有关的规定、规范、产品标准及本合同的有关约定进行。 2.到货验收 货物运抵交货地点当日，合同双方须派出代表前往工作现场，双方进行箱外验收（但中标人须提前3天告知采购人到货的时间）。箱内物品由双方在约定时间（到货后3天内）一次性共同开箱验收，如发现缺少、损坏部件、抽样检查不合格或者有不符合合同约定的其他情形的，中标人须及时补给或更换，如因此造成延期供货，采购人有权按延期交货索赔。</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收取比例：5%,说明：中标人在签订合同后5个工作日内向采购人支付合同价款5%的履约保证金。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办公椅</w:t>
            </w:r>
          </w:p>
        </w:tc>
        <w:tc>
          <w:tcPr>
            <w:tcW w:type="dxa" w:w="831"/>
          </w:tcPr>
          <w:p>
            <w:pPr>
              <w:pStyle w:val="null3"/>
              <w:jc w:val="left"/>
            </w:pPr>
            <w:r>
              <w:rPr/>
              <w:t>办公家具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jc w:val="right"/>
            </w:pPr>
            <w:r>
              <w:rPr/>
              <w:t>2,500,000.00</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办公家具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left"/>
            </w:pPr>
            <w:r>
              <w:rPr>
                <w:sz w:val="21"/>
              </w:rPr>
              <w:t>★本项目不允许分包。如供应商在投标/响应文件中未出现《分包协议意向书》，则视为未采取分包。</w:t>
            </w:r>
          </w:p>
        </w:tc>
      </w:tr>
      <w:tr>
        <w:tc>
          <w:tcPr>
            <w:tcW w:type="dxa" w:w="2076"/>
          </w:tcPr>
          <w:p/>
        </w:tc>
        <w:tc>
          <w:tcPr>
            <w:tcW w:type="dxa" w:w="415"/>
          </w:tcPr>
          <w:p>
            <w:pPr>
              <w:pStyle w:val="null3"/>
            </w:pPr>
            <w:r>
              <w:rPr/>
              <w:t>2</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2.采购人：本项目是指</w:t>
      </w:r>
      <w:r>
        <w:rPr/>
        <w:t>汕头大学医学院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采购机构代理服务收费标准：详见委托代理协议。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汕头大学医学院科研中心（肿瘤医院实验楼）办公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3）供应商在《关于印发环境标志产品政府采购品目清单的通知》（财库〔2019〕18号）、《关于印发节能产品政府采购品目清单的通知》（财库〔2019〕19号）中可以查到对应的清单目录。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供应商必须具有良好的商业信誉和健全的财务会计制度（提供以下2种证明材料之一：①基本开户行出具的资信证明和《基本存款账号信息》；②2022或2023年度经会计师事务所审计的财务状况报告。）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获取本项目采购文件。</w:t>
            </w:r>
          </w:p>
        </w:tc>
        <w:tc>
          <w:tcPr>
            <w:tcW w:type="dxa" w:w="4238"/>
          </w:tcPr>
          <w:p>
            <w:pPr>
              <w:pStyle w:val="null3"/>
            </w:pPr>
            <w:r>
              <w:rPr/>
              <w:t>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投标（报价）总金额是固定价且是唯一的</w:t>
            </w:r>
          </w:p>
        </w:tc>
        <w:tc>
          <w:tcPr>
            <w:tcW w:type="dxa" w:w="4238"/>
          </w:tcPr>
          <w:p>
            <w:pPr>
              <w:pStyle w:val="null3"/>
            </w:pPr>
            <w:r>
              <w:rPr/>
              <w:t>投标（报价）总金额是固定价且是唯一的，未超过本项目（包组）采购预算，单价报价未超过单价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联合体</w:t>
            </w:r>
          </w:p>
        </w:tc>
        <w:tc>
          <w:tcPr>
            <w:tcW w:type="dxa" w:w="4238"/>
          </w:tcPr>
          <w:p>
            <w:pPr>
              <w:pStyle w:val="null3"/>
            </w:pPr>
            <w:r>
              <w:rPr/>
              <w:t>未以联合体形式投标。</w:t>
            </w:r>
          </w:p>
        </w:tc>
      </w:tr>
      <w:tr>
        <w:tc>
          <w:tcPr>
            <w:tcW w:type="dxa" w:w="890"/>
          </w:tcPr>
          <w:p>
            <w:pPr>
              <w:pStyle w:val="null3"/>
            </w:pPr>
            <w:r>
              <w:rPr/>
              <w:t>3</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4</w:t>
            </w:r>
          </w:p>
        </w:tc>
        <w:tc>
          <w:tcPr>
            <w:tcW w:type="dxa" w:w="3178"/>
          </w:tcPr>
          <w:p>
            <w:pPr>
              <w:pStyle w:val="null3"/>
            </w:pPr>
            <w:r>
              <w:rPr/>
              <w:t>进口产品</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8</w:t>
            </w:r>
          </w:p>
        </w:tc>
        <w:tc>
          <w:tcPr>
            <w:tcW w:type="dxa" w:w="3178"/>
          </w:tcPr>
          <w:p>
            <w:pPr>
              <w:pStyle w:val="null3"/>
            </w:pPr>
            <w:r>
              <w:rPr/>
              <w:t>报价修正</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投标有效期</w:t>
            </w:r>
          </w:p>
        </w:tc>
        <w:tc>
          <w:tcPr>
            <w:tcW w:type="dxa" w:w="4238"/>
          </w:tcPr>
          <w:p>
            <w:pPr>
              <w:pStyle w:val="null3"/>
            </w:pPr>
            <w:r>
              <w:rPr/>
              <w:t>投标有效期为投标截止日起不少于90天。</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采购包1(汕头大学医学院科研中心（肿瘤医院实验楼）办公家具采购项目):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技术参数响应情况1 (11.0分)</w:t>
            </w:r>
          </w:p>
        </w:tc>
        <w:tc>
          <w:tcPr>
            <w:tcW w:type="dxa" w:w="5076"/>
          </w:tcPr>
          <w:p>
            <w:pPr>
              <w:pStyle w:val="null3"/>
              <w:jc w:val="left"/>
            </w:pPr>
            <w:r>
              <w:rPr/>
              <w:t>带“▲”号技术参数共11项，每满足一项得1分，本小点最高得11分。 注：投标人须提供有资质的第三方机构出具的检测报告或公开技术资料（加盖投标人公章），未提供有效证明材料或证明材料中内容与该项指标的要求不一致的，都将被视为负偏离，将不得分。</w:t>
            </w:r>
          </w:p>
        </w:tc>
      </w:tr>
      <w:tr>
        <w:tc>
          <w:tcPr>
            <w:tcW w:type="dxa" w:w="922"/>
            <w:gridSpan w:val="2"/>
            <w:vMerge/>
          </w:tcPr>
          <w:p/>
        </w:tc>
        <w:tc>
          <w:tcPr>
            <w:tcW w:type="dxa" w:w="2307"/>
          </w:tcPr>
          <w:p>
            <w:pPr>
              <w:pStyle w:val="null3"/>
              <w:jc w:val="left"/>
            </w:pPr>
            <w:r>
              <w:rPr/>
              <w:t>技术参数响应情况2 (14.0分)</w:t>
            </w:r>
          </w:p>
        </w:tc>
        <w:tc>
          <w:tcPr>
            <w:tcW w:type="dxa" w:w="5076"/>
          </w:tcPr>
          <w:p>
            <w:pPr>
              <w:pStyle w:val="null3"/>
              <w:jc w:val="left"/>
            </w:pPr>
            <w:r>
              <w:rPr/>
              <w:t>产品1至23项中，非“▲”“★”号项目为一般参数(共23项)，本小点最高得14分；单项产品的一般技术参数全部响应则得0.61分，只要有一条（或以上）一般技术参数负偏离，则对应设备为负偏离响应，则不得分。 注：针对非“▲”“★”号的参数如采购需求中有明确提供的证明资料，则以采购需求中要求的为准，如采购需求中无明确证明材料的，则以投标人提供的《技术和服务要求响应表》的响应情况进行评审。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针对用户需求“五、项目实施要求”，根据投标人提供的项目实施方案（包括但不限于项目计划、安装、调试及验收方案）进行比较： （1）完全满足且优于需求的，得10分； （2）完全满足需求的，得6分； （3）不完全满足需求的，得3分； （4）无提供方案不得分。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针对用户需求“六、售后要求”，根据投标人的售后服务方案，包含保修期内服务条款及现场服务响应条款、质量保证期、保修期外具体服务承诺及维修收费标准等进行综合评审： （1）完全满足且优于需求的，得10分； （2）完全满足需求的，得6分； （3）不完全满足需求的，得3分； （4）无提供方案不得分。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2021年1月1日至今家具项目业绩 (10.0分)</w:t>
            </w:r>
          </w:p>
        </w:tc>
        <w:tc>
          <w:tcPr>
            <w:tcW w:type="dxa" w:w="5076"/>
          </w:tcPr>
          <w:p>
            <w:pPr>
              <w:pStyle w:val="null3"/>
              <w:jc w:val="left"/>
            </w:pPr>
            <w:r>
              <w:rPr/>
              <w:t>投标人具有2021年1月1日至今的办公家具供货类项目业绩，每提供一份有效业绩得1分。最多得10分。 注：提供合同复印件，无提供不得分。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2021 年至今的项目（必须为以上供应商业绩情况中的有效计分的业绩），获得项目用户考核评价为正面评价（优秀、优良、良好、满意或相当于类似评价）或表扬信或验收报告中的正面评价，每提供一个得2分，最高得10分。 注：提供以上业绩对应的评价表扫描件或复印件加盖投标人公章，提供不清晰不全或不提供不得分。</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投标人具有质量管理体系认证证书，得5分。注：以上提供证书复印件，和在“全国认证认可信息公共服务平台 ” （http://cx.cnca.cn）对体系证书的信息查询截图作为评审依据，已失效或撤销或暂停的或不提供不得分。上述证书如因企业成立时间不足3个月而未能获得的且投标人提供书面说明的，可对应得分。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b/>
          <w:sz w:val="30"/>
        </w:rPr>
        <w:t>汕头大学医学院</w:t>
      </w:r>
      <w:r>
        <w:rPr>
          <w:b/>
          <w:sz w:val="30"/>
        </w:rPr>
        <w:t>科研中心（肿瘤医院实验楼）办公</w:t>
      </w:r>
      <w:r>
        <w:rPr>
          <w:b/>
          <w:sz w:val="30"/>
        </w:rPr>
        <w:t>家具采购合同</w:t>
      </w:r>
    </w:p>
    <w:p>
      <w:pPr>
        <w:pStyle w:val="null3"/>
        <w:ind w:firstLine="480"/>
        <w:jc w:val="both"/>
      </w:pPr>
    </w:p>
    <w:p>
      <w:pPr>
        <w:pStyle w:val="null3"/>
        <w:ind w:firstLine="480"/>
        <w:jc w:val="both"/>
      </w:pPr>
      <w:r>
        <w:rPr>
          <w:b/>
          <w:sz w:val="21"/>
        </w:rPr>
        <w:t>甲方：</w:t>
      </w:r>
    </w:p>
    <w:p>
      <w:pPr>
        <w:pStyle w:val="null3"/>
        <w:ind w:firstLine="480"/>
        <w:jc w:val="both"/>
      </w:pPr>
      <w:r>
        <w:rPr>
          <w:b/>
          <w:sz w:val="21"/>
        </w:rPr>
        <w:t>乙方：</w:t>
      </w:r>
    </w:p>
    <w:p>
      <w:pPr>
        <w:pStyle w:val="null3"/>
        <w:ind w:firstLine="420"/>
        <w:jc w:val="both"/>
      </w:pPr>
      <w:r>
        <w:rPr>
          <w:sz w:val="21"/>
        </w:rPr>
        <w:t>依照《中华人民共和国民法典》中合同编相关规定及</w:t>
      </w:r>
      <w:r>
        <w:rPr>
          <w:sz w:val="21"/>
        </w:rPr>
        <w:t>“汕头大学医学院科研中心（肿瘤医院实验楼）办公家具采购项目”（项目编号:    ）的采购结果和乙方《投标文件》内容，为明确双方权利和义务，保障双方权益，甲、乙双方在自愿、平等、协商、互利的基础上，订立本合同，合同签订后，需共同遵守。具体条款如下：</w:t>
      </w:r>
    </w:p>
    <w:p>
      <w:pPr>
        <w:pStyle w:val="null3"/>
        <w:ind w:left="-840" w:firstLine="843"/>
        <w:jc w:val="both"/>
      </w:pPr>
      <w:r>
        <w:rPr>
          <w:b/>
          <w:sz w:val="21"/>
        </w:rPr>
        <w:t>第一条货物内容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合计总额：￥；</w:t>
            </w:r>
            <w:r>
              <w:rPr>
                <w:sz w:val="21"/>
              </w:rPr>
              <w:t xml:space="preserve">   </w:t>
            </w:r>
            <w:r>
              <w:rPr>
                <w:sz w:val="21"/>
              </w:rPr>
              <w:t>大写：</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ind w:firstLine="422"/>
        <w:jc w:val="both"/>
      </w:pPr>
      <w:r>
        <w:rPr>
          <w:b/>
          <w:sz w:val="21"/>
        </w:rPr>
        <w:t>第二条</w:t>
      </w:r>
      <w:r>
        <w:rPr>
          <w:b/>
          <w:sz w:val="21"/>
        </w:rPr>
        <w:t xml:space="preserve"> </w:t>
      </w:r>
      <w:r>
        <w:rPr>
          <w:b/>
          <w:sz w:val="21"/>
        </w:rPr>
        <w:t>合同组成</w:t>
      </w:r>
    </w:p>
    <w:p>
      <w:pPr>
        <w:pStyle w:val="null3"/>
        <w:ind w:firstLine="420"/>
        <w:jc w:val="left"/>
      </w:pPr>
      <w:r>
        <w:rPr>
          <w:sz w:val="21"/>
        </w:rPr>
        <w:t>1.本合同所有附件、招标文件、投标文件、报价函等均为合同的有效组成部分，与本合同具有同等法律效力。</w:t>
      </w:r>
    </w:p>
    <w:p>
      <w:pPr>
        <w:pStyle w:val="null3"/>
        <w:ind w:firstLine="420"/>
        <w:jc w:val="left"/>
      </w:pPr>
      <w:r>
        <w:rPr>
          <w:sz w:val="21"/>
        </w:rPr>
        <w:t>2.在协商和执行本合同的过程中，所有经双方签署确认的文件（包括会议纪要、补充协议、往来信函）也可成为本合同的有效组成部分。</w:t>
      </w:r>
    </w:p>
    <w:p>
      <w:pPr>
        <w:pStyle w:val="null3"/>
        <w:ind w:firstLine="420"/>
        <w:jc w:val="left"/>
      </w:pPr>
      <w:r>
        <w:rPr>
          <w:sz w:val="21"/>
        </w:rPr>
        <w:t>3.以上若不同文件之间有冲突的，适用有利于甲方的条款。</w:t>
      </w:r>
    </w:p>
    <w:p>
      <w:pPr>
        <w:pStyle w:val="null3"/>
        <w:ind w:firstLine="422"/>
        <w:jc w:val="both"/>
      </w:pPr>
      <w:r>
        <w:rPr>
          <w:b/>
          <w:sz w:val="21"/>
        </w:rPr>
        <w:t>第三条</w:t>
      </w:r>
      <w:r>
        <w:rPr>
          <w:b/>
          <w:sz w:val="21"/>
        </w:rPr>
        <w:t>合同金额</w:t>
      </w:r>
    </w:p>
    <w:p>
      <w:pPr>
        <w:pStyle w:val="null3"/>
        <w:ind w:firstLine="420"/>
      </w:pPr>
      <w:r>
        <w:rPr>
          <w:sz w:val="21"/>
        </w:rPr>
        <w:t>1.总价以人民币核算，合同金额根据双方实际确定的采购单据进行结算，结算价=品名类别*对应的单价（元/个）×实际数量，但本项目的合同总价不得超过人民币人民币元整（￥）。</w:t>
      </w:r>
    </w:p>
    <w:p>
      <w:pPr>
        <w:pStyle w:val="null3"/>
        <w:ind w:firstLine="420"/>
        <w:jc w:val="both"/>
      </w:pPr>
      <w:r>
        <w:rPr>
          <w:sz w:val="21"/>
        </w:rPr>
        <w:t>2.合同金额包含但</w:t>
      </w:r>
      <w:r>
        <w:rPr>
          <w:sz w:val="21"/>
        </w:rPr>
        <w:t>不限于</w:t>
      </w:r>
      <w:r>
        <w:rPr>
          <w:sz w:val="21"/>
        </w:rPr>
        <w:t>乙方设计、安装、货款、随机零配件、配送、标配工具、运输保险、调试、培训、质保期服务、各项税费及合同实施过程中不可预见费用</w:t>
      </w:r>
      <w:r>
        <w:rPr>
          <w:sz w:val="21"/>
        </w:rPr>
        <w:t>等一切交付甲方使用前的全部费用。</w:t>
      </w:r>
    </w:p>
    <w:p>
      <w:pPr>
        <w:pStyle w:val="null3"/>
        <w:ind w:firstLine="420"/>
        <w:jc w:val="both"/>
      </w:pPr>
      <w:r>
        <w:rPr>
          <w:sz w:val="21"/>
        </w:rPr>
        <w:t>3.乙方中标时报价如有漏报、少报的费用，视为此项费用已隐含在报价中，不得再向甲方收取任何费用。</w:t>
      </w:r>
    </w:p>
    <w:p>
      <w:pPr>
        <w:pStyle w:val="null3"/>
        <w:ind w:firstLine="420"/>
        <w:jc w:val="both"/>
      </w:pPr>
      <w:r>
        <w:rPr>
          <w:sz w:val="21"/>
        </w:rPr>
        <w:t>4.项目实施期间，如原材料、人工等市场价格发生变化的，项目清单货物的各项价格一律不允许调整。</w:t>
      </w:r>
    </w:p>
    <w:p>
      <w:pPr>
        <w:pStyle w:val="null3"/>
        <w:ind w:firstLine="420"/>
        <w:jc w:val="both"/>
      </w:pPr>
      <w:r>
        <w:rPr>
          <w:sz w:val="21"/>
        </w:rPr>
        <w:t>5.乙方必须在接到甲方通知后，现场勘察，以现场实际尺寸和甲方确认颜色、款式、数量等为准，甲方不因中标后的尺寸和现场实际尺寸有小的差异而对乙方进行任何补偿（结合实际需求，价格参照最接近的规格结算），乙方签订合同之前必须充分理解该情况所带来的一切风险。</w:t>
      </w:r>
    </w:p>
    <w:p>
      <w:pPr>
        <w:pStyle w:val="null3"/>
        <w:ind w:firstLine="420"/>
        <w:jc w:val="both"/>
      </w:pPr>
      <w:r>
        <w:rPr>
          <w:sz w:val="21"/>
        </w:rPr>
        <w:t>6.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总价的10%。</w:t>
      </w:r>
    </w:p>
    <w:p>
      <w:pPr>
        <w:pStyle w:val="null3"/>
        <w:ind w:firstLine="422"/>
      </w:pPr>
      <w:r>
        <w:rPr>
          <w:b/>
          <w:sz w:val="21"/>
        </w:rPr>
        <w:t>第四条</w:t>
      </w:r>
      <w:r>
        <w:rPr>
          <w:b/>
          <w:sz w:val="21"/>
        </w:rPr>
        <w:t>付款方式</w:t>
      </w:r>
    </w:p>
    <w:p>
      <w:pPr>
        <w:pStyle w:val="null3"/>
        <w:ind w:firstLine="420"/>
        <w:jc w:val="both"/>
      </w:pPr>
      <w:r>
        <w:rPr>
          <w:color w:val="000000"/>
          <w:sz w:val="21"/>
        </w:rPr>
        <w:t>1</w:t>
      </w:r>
      <w:r>
        <w:rPr>
          <w:color w:val="000000"/>
          <w:sz w:val="21"/>
        </w:rPr>
        <w:t>.</w:t>
      </w:r>
      <w:r>
        <w:rPr>
          <w:color w:val="000000"/>
          <w:sz w:val="21"/>
        </w:rPr>
        <w:t>付款方式：</w:t>
      </w:r>
      <w:r>
        <w:rPr>
          <w:color w:val="000000"/>
          <w:sz w:val="21"/>
        </w:rPr>
        <w:t>1期：合同生效后，甲方收到乙方请款资料及合规发票后15日内，向乙方支付合同总价的30%；2期：货物安装调试完毕，并经甲方验收合格后，甲方收到乙方请款资料及合规发票后15日内,向乙方支付合同总价的70%。</w:t>
      </w:r>
    </w:p>
    <w:p>
      <w:pPr>
        <w:pStyle w:val="null3"/>
        <w:ind w:firstLine="420"/>
        <w:jc w:val="both"/>
      </w:pPr>
      <w:r>
        <w:rPr>
          <w:color w:val="000000"/>
          <w:sz w:val="21"/>
        </w:rPr>
        <w:t>2.乙方逾期提供相应的发票及付款凭证等，甲方有延期付款而无需承担违约责任。</w:t>
      </w:r>
    </w:p>
    <w:p>
      <w:pPr>
        <w:pStyle w:val="null3"/>
        <w:ind w:firstLine="420"/>
        <w:jc w:val="both"/>
      </w:pPr>
      <w:r>
        <w:rPr>
          <w:color w:val="000000"/>
          <w:sz w:val="21"/>
        </w:rPr>
        <w:t>3.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价的10%。</w:t>
      </w:r>
    </w:p>
    <w:p>
      <w:pPr>
        <w:pStyle w:val="null3"/>
        <w:ind w:firstLine="422"/>
      </w:pPr>
      <w:r>
        <w:rPr>
          <w:b/>
          <w:sz w:val="21"/>
        </w:rPr>
        <w:t>第五条</w:t>
      </w:r>
      <w:r>
        <w:rPr>
          <w:b/>
          <w:sz w:val="21"/>
        </w:rPr>
        <w:t>履约保证金</w:t>
      </w:r>
    </w:p>
    <w:p>
      <w:pPr>
        <w:pStyle w:val="null3"/>
        <w:ind w:firstLine="420"/>
        <w:jc w:val="both"/>
      </w:pPr>
      <w:r>
        <w:rPr>
          <w:sz w:val="21"/>
        </w:rPr>
        <w:t>乙方在签订合同后</w:t>
      </w:r>
      <w:r>
        <w:rPr>
          <w:sz w:val="21"/>
        </w:rPr>
        <w:t>5个工作日内向甲方支付合同价款5%的履约保证金（即人民币：    元），在全部货物验收合格，甲方确认乙方</w:t>
      </w:r>
      <w:r>
        <w:rPr>
          <w:color w:val="000000"/>
          <w:sz w:val="21"/>
        </w:rPr>
        <w:t>合同全部履行完毕且无</w:t>
      </w:r>
      <w:r>
        <w:rPr>
          <w:color w:val="000000"/>
          <w:sz w:val="21"/>
        </w:rPr>
        <w:t>质量问题及其他扣款</w:t>
      </w:r>
      <w:r>
        <w:rPr>
          <w:color w:val="000000"/>
          <w:sz w:val="21"/>
        </w:rPr>
        <w:t>后</w:t>
      </w:r>
      <w:r>
        <w:rPr>
          <w:color w:val="000000"/>
          <w:sz w:val="21"/>
        </w:rPr>
        <w:t>，</w:t>
      </w:r>
      <w:r>
        <w:rPr>
          <w:color w:val="000000"/>
          <w:sz w:val="21"/>
        </w:rPr>
        <w:t>30</w:t>
      </w:r>
      <w:r>
        <w:rPr>
          <w:color w:val="000000"/>
          <w:sz w:val="21"/>
        </w:rPr>
        <w:t>个工作日内</w:t>
      </w:r>
      <w:r>
        <w:rPr>
          <w:color w:val="000000"/>
          <w:sz w:val="21"/>
        </w:rPr>
        <w:t>，无息返还给</w:t>
      </w:r>
      <w:r>
        <w:rPr>
          <w:color w:val="000000"/>
          <w:sz w:val="21"/>
        </w:rPr>
        <w:t>乙方</w:t>
      </w:r>
    </w:p>
    <w:p>
      <w:pPr>
        <w:pStyle w:val="null3"/>
        <w:ind w:firstLine="422"/>
      </w:pPr>
      <w:r>
        <w:rPr>
          <w:b/>
          <w:sz w:val="21"/>
        </w:rPr>
        <w:t>第六条</w:t>
      </w:r>
      <w:r>
        <w:rPr>
          <w:b/>
          <w:sz w:val="21"/>
        </w:rPr>
        <w:t>交货时间及安装地点</w:t>
      </w:r>
    </w:p>
    <w:p>
      <w:pPr>
        <w:pStyle w:val="null3"/>
        <w:ind w:firstLine="420"/>
        <w:jc w:val="both"/>
      </w:pPr>
      <w:r>
        <w:rPr>
          <w:sz w:val="21"/>
        </w:rPr>
        <w:t>1.交货时间:接甲方通知之日起50天内完成供货、安装、调试、交付甲方使用。</w:t>
      </w:r>
    </w:p>
    <w:p>
      <w:pPr>
        <w:pStyle w:val="null3"/>
        <w:ind w:firstLine="420"/>
        <w:jc w:val="both"/>
      </w:pPr>
      <w:r>
        <w:rPr>
          <w:sz w:val="21"/>
        </w:rPr>
        <w:t>2.安装地点：甲方指定位置。</w:t>
      </w:r>
    </w:p>
    <w:p>
      <w:pPr>
        <w:pStyle w:val="null3"/>
        <w:ind w:firstLine="422"/>
      </w:pPr>
      <w:r>
        <w:rPr>
          <w:b/>
          <w:sz w:val="21"/>
        </w:rPr>
        <w:t>第七条</w:t>
      </w:r>
      <w:r>
        <w:rPr>
          <w:b/>
          <w:sz w:val="21"/>
        </w:rPr>
        <w:t>产品生产、配送、安装要求</w:t>
      </w:r>
      <w:r>
        <w:rPr>
          <w:b/>
          <w:sz w:val="21"/>
        </w:rPr>
        <w:t>（参照用户需求对应内容，具体根据供应商响应情况调整）</w:t>
      </w:r>
    </w:p>
    <w:p>
      <w:pPr>
        <w:pStyle w:val="null3"/>
        <w:ind w:firstLine="422"/>
      </w:pPr>
      <w:r>
        <w:rPr>
          <w:b/>
          <w:sz w:val="21"/>
        </w:rPr>
        <w:t>第八条</w:t>
      </w:r>
      <w:r>
        <w:rPr>
          <w:b/>
          <w:sz w:val="21"/>
        </w:rPr>
        <w:t>质量保证</w:t>
      </w:r>
      <w:r>
        <w:rPr>
          <w:b/>
          <w:sz w:val="21"/>
        </w:rPr>
        <w:t>（参照用户需求对应内容，具体根据供应商响应情况调整）</w:t>
      </w:r>
    </w:p>
    <w:p>
      <w:pPr>
        <w:pStyle w:val="null3"/>
        <w:ind w:firstLine="422"/>
        <w:jc w:val="both"/>
      </w:pPr>
      <w:r>
        <w:rPr>
          <w:b/>
          <w:color w:val="000000"/>
          <w:sz w:val="21"/>
        </w:rPr>
        <w:t>第九条质保期、培训及售后服务要求</w:t>
      </w:r>
      <w:r>
        <w:rPr>
          <w:b/>
          <w:sz w:val="21"/>
        </w:rPr>
        <w:t>（参照用户需求对应内容，具体根据供应商响应情况调整）</w:t>
      </w:r>
    </w:p>
    <w:p>
      <w:pPr>
        <w:pStyle w:val="null3"/>
        <w:ind w:firstLine="422"/>
      </w:pPr>
      <w:r>
        <w:rPr>
          <w:b/>
          <w:sz w:val="21"/>
        </w:rPr>
        <w:t>第十条</w:t>
      </w:r>
      <w:r>
        <w:rPr>
          <w:b/>
          <w:sz w:val="21"/>
        </w:rPr>
        <w:t>验收</w:t>
      </w:r>
      <w:r>
        <w:rPr>
          <w:b/>
          <w:sz w:val="21"/>
        </w:rPr>
        <w:t>（参照用户需求对应内容，具体根据供应商响应情况调整）</w:t>
      </w:r>
    </w:p>
    <w:p>
      <w:pPr>
        <w:pStyle w:val="null3"/>
        <w:ind w:firstLine="422"/>
      </w:pPr>
      <w:r>
        <w:rPr>
          <w:b/>
          <w:sz w:val="21"/>
        </w:rPr>
        <w:t>第十一条</w:t>
      </w:r>
      <w:r>
        <w:rPr>
          <w:b/>
          <w:sz w:val="21"/>
        </w:rPr>
        <w:t xml:space="preserve"> </w:t>
      </w:r>
      <w:r>
        <w:rPr>
          <w:b/>
          <w:sz w:val="21"/>
        </w:rPr>
        <w:t>包装、运输及保管</w:t>
      </w:r>
    </w:p>
    <w:p>
      <w:pPr>
        <w:pStyle w:val="null3"/>
        <w:ind w:firstLine="420"/>
        <w:jc w:val="both"/>
      </w:pPr>
      <w:r>
        <w:rPr>
          <w:sz w:val="21"/>
        </w:rPr>
        <w:t>1.乙方所提供货物为原制造商制造的全新产品，整体无污染，无侵权行为、表面无划损、无任何缺陷隐患，在中国境内可依常规安全合法使用。</w:t>
      </w:r>
    </w:p>
    <w:p>
      <w:pPr>
        <w:pStyle w:val="null3"/>
        <w:ind w:firstLine="420"/>
        <w:jc w:val="both"/>
      </w:pPr>
      <w:r>
        <w:rPr>
          <w:sz w:val="21"/>
        </w:rPr>
        <w:t>2.乙方所提供货物应为原厂商未启封全新包装，具出厂合格证，序列号、包装箱号与出厂批号一致，并可追索查阅。所有随货物的附件必须齐全。</w:t>
      </w:r>
    </w:p>
    <w:p>
      <w:pPr>
        <w:pStyle w:val="null3"/>
        <w:ind w:firstLine="420"/>
        <w:jc w:val="both"/>
      </w:pPr>
      <w:r>
        <w:rPr>
          <w:sz w:val="21"/>
        </w:rPr>
        <w:t>3.乙方应将关键货物的使用手册、保修手册、有关单证资料及配备件、随机工具等交付给甲方，使用操作及安全须知等重要资料应附有中文说明。</w:t>
      </w:r>
    </w:p>
    <w:p>
      <w:pPr>
        <w:pStyle w:val="null3"/>
        <w:ind w:firstLine="420"/>
        <w:jc w:val="both"/>
      </w:pPr>
      <w:r>
        <w:rPr>
          <w:sz w:val="21"/>
        </w:rPr>
        <w:t>4.乙方所供实体货物的包装均应有良好的防湿、防锈、防潮、防雨、防腐及防碰撞的措施，货物要求有包装材料保护运至甲方指定现场。凡由于包装不良导致货物锈蚀等的损失和由此产生的费用均由乙方承担。</w:t>
      </w:r>
    </w:p>
    <w:p>
      <w:pPr>
        <w:pStyle w:val="null3"/>
        <w:ind w:firstLine="420"/>
        <w:jc w:val="both"/>
      </w:pPr>
      <w:r>
        <w:rPr>
          <w:sz w:val="21"/>
        </w:rPr>
        <w:t>5.乙方负责根据本项目不同的安装地点,将货物材料送到甲方指定现场过程中的全部运输，包括装卸车、货物现场的搬运并摆放整齐。</w:t>
      </w:r>
    </w:p>
    <w:p>
      <w:pPr>
        <w:pStyle w:val="null3"/>
        <w:ind w:firstLine="420"/>
        <w:jc w:val="both"/>
      </w:pPr>
      <w:r>
        <w:rPr>
          <w:sz w:val="21"/>
        </w:rPr>
        <w:t>6.产品及其相关的材料在现场的保管由乙方负责，直至项目安装、验收完毕。</w:t>
      </w:r>
    </w:p>
    <w:p>
      <w:pPr>
        <w:pStyle w:val="null3"/>
        <w:ind w:firstLine="422"/>
      </w:pPr>
      <w:r>
        <w:rPr>
          <w:b/>
          <w:sz w:val="21"/>
        </w:rPr>
        <w:t>第十二条</w:t>
      </w:r>
      <w:r>
        <w:rPr>
          <w:b/>
          <w:sz w:val="21"/>
        </w:rPr>
        <w:t>安装调试</w:t>
      </w:r>
    </w:p>
    <w:p>
      <w:pPr>
        <w:pStyle w:val="null3"/>
        <w:ind w:firstLine="420"/>
        <w:jc w:val="both"/>
      </w:pPr>
      <w:r>
        <w:rPr>
          <w:sz w:val="21"/>
        </w:rPr>
        <w:t>1.乙方负责到甲方指定的安装地点进行安装调试。</w:t>
      </w:r>
    </w:p>
    <w:p>
      <w:pPr>
        <w:pStyle w:val="null3"/>
        <w:ind w:firstLine="420"/>
        <w:jc w:val="both"/>
      </w:pPr>
      <w:r>
        <w:rPr>
          <w:sz w:val="21"/>
        </w:rPr>
        <w:t>2.安装所需工具设施物料由乙方自备、自费运到现场，完工后自费搬走。</w:t>
      </w:r>
    </w:p>
    <w:p>
      <w:pPr>
        <w:pStyle w:val="null3"/>
        <w:ind w:firstLine="480"/>
        <w:jc w:val="both"/>
      </w:pPr>
      <w:r>
        <w:rPr>
          <w:b/>
          <w:sz w:val="21"/>
        </w:rPr>
        <w:t xml:space="preserve">    </w:t>
      </w:r>
      <w:r>
        <w:rPr>
          <w:b/>
          <w:sz w:val="21"/>
        </w:rPr>
        <w:t>第十三条</w:t>
      </w:r>
      <w:r>
        <w:rPr>
          <w:b/>
          <w:sz w:val="21"/>
        </w:rPr>
        <w:t>双方的权利与义务</w:t>
      </w:r>
    </w:p>
    <w:p>
      <w:pPr>
        <w:pStyle w:val="null3"/>
        <w:ind w:firstLine="420"/>
        <w:jc w:val="both"/>
      </w:pPr>
      <w:r>
        <w:rPr>
          <w:sz w:val="21"/>
        </w:rPr>
        <w:t>1. 甲方的权利和义务</w:t>
      </w:r>
    </w:p>
    <w:p>
      <w:pPr>
        <w:pStyle w:val="null3"/>
        <w:ind w:firstLine="420"/>
        <w:jc w:val="both"/>
      </w:pPr>
      <w:r>
        <w:rPr>
          <w:sz w:val="21"/>
        </w:rPr>
        <w:t>1.1 甲方应配合乙方向楼上运送货物、提供安装场地照明。</w:t>
      </w:r>
    </w:p>
    <w:p>
      <w:pPr>
        <w:pStyle w:val="null3"/>
        <w:ind w:firstLine="420"/>
        <w:jc w:val="both"/>
      </w:pPr>
      <w:r>
        <w:rPr>
          <w:sz w:val="21"/>
        </w:rPr>
        <w:t>1.2 甲方应按合同约定的时间及金额付款。</w:t>
      </w:r>
    </w:p>
    <w:p>
      <w:pPr>
        <w:pStyle w:val="null3"/>
        <w:ind w:firstLine="420"/>
        <w:jc w:val="both"/>
      </w:pPr>
      <w:r>
        <w:rPr>
          <w:sz w:val="21"/>
        </w:rPr>
        <w:t>1.3 甲方将根据实际情况向乙方采购其所需用品，但甲方不保证向乙方采购的具体数额。</w:t>
      </w:r>
    </w:p>
    <w:p>
      <w:pPr>
        <w:pStyle w:val="null3"/>
        <w:ind w:firstLine="420"/>
        <w:jc w:val="both"/>
      </w:pPr>
      <w:r>
        <w:rPr>
          <w:sz w:val="21"/>
        </w:rPr>
        <w:t>2.乙方的权利和义务</w:t>
      </w:r>
    </w:p>
    <w:p>
      <w:pPr>
        <w:pStyle w:val="null3"/>
        <w:ind w:firstLine="420"/>
        <w:jc w:val="both"/>
      </w:pPr>
      <w:r>
        <w:rPr>
          <w:sz w:val="21"/>
        </w:rPr>
        <w:t>2.1 乙方所提供的产品，必须达到合同约定的规格、材质及相关质量、技术标准。否则，甲方有权拒收且不付货款 。</w:t>
      </w:r>
    </w:p>
    <w:p>
      <w:pPr>
        <w:pStyle w:val="null3"/>
        <w:ind w:firstLine="420"/>
        <w:jc w:val="both"/>
      </w:pPr>
      <w:r>
        <w:rPr>
          <w:sz w:val="21"/>
        </w:rPr>
        <w:t>2.2 乙方应保障在合同约定的保修期内，为甲方无偿提供维修、保养服务，除非人为损坏，否则不得以任何理由收取任何费用。</w:t>
      </w:r>
    </w:p>
    <w:p>
      <w:pPr>
        <w:pStyle w:val="null3"/>
        <w:ind w:firstLine="420"/>
        <w:jc w:val="both"/>
      </w:pPr>
      <w:r>
        <w:rPr>
          <w:sz w:val="21"/>
        </w:rPr>
        <w:t>2.3 由于乙方在安装过程中违反有关安全操作规程，导致发生安全和火灾等一切事故，乙方应承担由此造成的一切经济损失。</w:t>
      </w:r>
    </w:p>
    <w:p>
      <w:pPr>
        <w:pStyle w:val="null3"/>
        <w:ind w:firstLine="420"/>
        <w:jc w:val="both"/>
      </w:pPr>
      <w:r>
        <w:rPr>
          <w:sz w:val="21"/>
        </w:rPr>
        <w:t>2.4乙方需严格按照合同约定价格供货，否则甲方有权取消乙方中标资格，并追究其违约责任及经济责任等。</w:t>
      </w:r>
    </w:p>
    <w:p>
      <w:pPr>
        <w:pStyle w:val="null3"/>
        <w:ind w:firstLine="420"/>
        <w:jc w:val="both"/>
      </w:pPr>
      <w:r>
        <w:rPr>
          <w:sz w:val="21"/>
        </w:rPr>
        <w:t>2.5采购的货物在验收之前，相关风险由乙方承担。</w:t>
      </w:r>
    </w:p>
    <w:p>
      <w:pPr>
        <w:pStyle w:val="null3"/>
        <w:ind w:firstLine="420"/>
        <w:jc w:val="both"/>
      </w:pPr>
      <w:r>
        <w:rPr>
          <w:sz w:val="21"/>
        </w:rPr>
        <w:t>2.6 乙方与施工人员、家具生产厂商、代理销售商等第三人之间的纠纷与甲方无关，由乙方自行处理，乙方不得以此为由拖延工期。</w:t>
      </w:r>
    </w:p>
    <w:p>
      <w:pPr>
        <w:pStyle w:val="null3"/>
        <w:ind w:firstLine="420"/>
        <w:jc w:val="both"/>
      </w:pPr>
      <w:r>
        <w:rPr>
          <w:sz w:val="21"/>
        </w:rPr>
        <w:t>2.7乙方安装现场工作、人员管理、交通工具使用等遵守相关国家法律法规及甲方有关规定，文明施工。</w:t>
      </w:r>
    </w:p>
    <w:p>
      <w:pPr>
        <w:pStyle w:val="null3"/>
        <w:ind w:firstLine="420"/>
        <w:jc w:val="both"/>
      </w:pPr>
      <w:r>
        <w:rPr>
          <w:sz w:val="21"/>
        </w:rPr>
        <w:t>2.8乙方必须安排固定业务经理与甲方对接，如需更换业务经理，乙方应提前3个工作日以书面形式告知甲方，并无缝衔接所有对接的业务单。</w:t>
      </w:r>
    </w:p>
    <w:p>
      <w:pPr>
        <w:pStyle w:val="null3"/>
        <w:ind w:firstLine="420"/>
        <w:jc w:val="both"/>
      </w:pPr>
      <w:r>
        <w:rPr>
          <w:sz w:val="21"/>
        </w:rPr>
        <w:t>2.9乙方履行本合同的指定项目经理（联系人）为      ；身份证号码：     ；职务：     ；联系电话     。在履行合同过程中，该指定项目经理（联系人）的行为、意思表示及对甲方所作的任何承诺、通知等，都对乙方直接具有约束力；甲方通知送达该联系人及授权代表时，即视为通知送达乙方。</w:t>
      </w:r>
    </w:p>
    <w:p>
      <w:pPr>
        <w:pStyle w:val="null3"/>
        <w:ind w:firstLine="420"/>
      </w:pPr>
      <w:r>
        <w:rPr>
          <w:sz w:val="21"/>
        </w:rPr>
        <w:t>2.10乙方不得将本合同委托的事项转委托第三方。</w:t>
      </w:r>
    </w:p>
    <w:p>
      <w:pPr>
        <w:pStyle w:val="null3"/>
        <w:ind w:firstLine="420"/>
      </w:pPr>
      <w:r>
        <w:rPr>
          <w:sz w:val="21"/>
        </w:rPr>
        <w:t>2.11乙方须接受甲方履约诚信评价。（详见附件汕头大学医学院供应商履约诚信评价量表）</w:t>
      </w:r>
    </w:p>
    <w:p>
      <w:pPr>
        <w:pStyle w:val="null3"/>
        <w:ind w:firstLine="422"/>
        <w:jc w:val="both"/>
      </w:pPr>
      <w:r>
        <w:rPr>
          <w:b/>
          <w:sz w:val="21"/>
        </w:rPr>
        <w:t>第十四条</w:t>
      </w:r>
      <w:r>
        <w:rPr>
          <w:b/>
          <w:sz w:val="21"/>
        </w:rPr>
        <w:t>违约责任与赔偿损失</w:t>
      </w:r>
    </w:p>
    <w:p>
      <w:pPr>
        <w:pStyle w:val="null3"/>
        <w:ind w:firstLine="480"/>
        <w:jc w:val="both"/>
      </w:pPr>
      <w:r>
        <w:rPr>
          <w:sz w:val="21"/>
        </w:rPr>
        <w:t>1.乙方责任</w:t>
      </w:r>
    </w:p>
    <w:p>
      <w:pPr>
        <w:pStyle w:val="null3"/>
        <w:ind w:firstLine="480"/>
        <w:jc w:val="both"/>
      </w:pPr>
      <w:r>
        <w:rPr>
          <w:sz w:val="21"/>
        </w:rPr>
        <w:t>1.1 除依本合同约定外，乙方单方面解除合同，应向甲方支付合同总金额20%的违约金。</w:t>
      </w:r>
    </w:p>
    <w:p>
      <w:pPr>
        <w:pStyle w:val="null3"/>
        <w:ind w:firstLine="420"/>
        <w:jc w:val="both"/>
      </w:pPr>
      <w:r>
        <w:rPr>
          <w:sz w:val="21"/>
        </w:rPr>
        <w:t>1.2 乙方承诺在接到甲方通知之日起按合同约定的时间完成该项目的配送、安装、并交付甲方使用，每逾期1天完成，扣除合同总金额5‰的违约金，若超过10天未完成，甲方有权无偿单方面解除合同并追究乙方相关法律责任。</w:t>
      </w:r>
    </w:p>
    <w:p>
      <w:pPr>
        <w:pStyle w:val="null3"/>
        <w:ind w:firstLine="480"/>
        <w:jc w:val="both"/>
      </w:pPr>
      <w:r>
        <w:rPr>
          <w:sz w:val="21"/>
        </w:rPr>
        <w:t>1.3 乙方违反本合同中任何条款，即构成违约，应赔偿因此给甲方造成的损失。</w:t>
      </w:r>
    </w:p>
    <w:p>
      <w:pPr>
        <w:pStyle w:val="null3"/>
        <w:ind w:firstLine="480"/>
        <w:jc w:val="both"/>
      </w:pPr>
      <w:r>
        <w:rPr>
          <w:sz w:val="21"/>
        </w:rPr>
        <w:t>1.4 乙方应保证在配送、安装等交付甲方使用前过程中谨慎操作，若因乙方操作的原因，对甲方或其他第三方造成损害的,由乙方承担全部责任。</w:t>
      </w:r>
    </w:p>
    <w:p>
      <w:pPr>
        <w:pStyle w:val="null3"/>
        <w:ind w:firstLine="420"/>
        <w:jc w:val="both"/>
      </w:pPr>
      <w:r>
        <w:rPr>
          <w:sz w:val="21"/>
        </w:rPr>
        <w:t>1.5 乙方如没有按合同条款第八条执行的，甲方可由第三方单位进行修复，其费用全部由乙方支付，否则，将没收乙方提交给甲方的履约保证金，并追究乙方违约的法律责任。</w:t>
      </w:r>
    </w:p>
    <w:p>
      <w:pPr>
        <w:pStyle w:val="null3"/>
        <w:ind w:firstLine="480"/>
        <w:jc w:val="both"/>
      </w:pPr>
      <w:r>
        <w:rPr>
          <w:sz w:val="21"/>
        </w:rPr>
        <w:t>1.6 乙方所交的货物品种、型号、规格不符合合同规定的，甲方有权拒收货物，乙方应向甲方支付合同总金额5%的违约金。</w:t>
      </w:r>
    </w:p>
    <w:p>
      <w:pPr>
        <w:pStyle w:val="null3"/>
        <w:ind w:firstLine="480"/>
        <w:jc w:val="both"/>
      </w:pPr>
      <w:r>
        <w:rPr>
          <w:sz w:val="21"/>
        </w:rPr>
        <w:t>1.7 乙方所提供的货物如有质量问题，乙方应与交付日起在7个自然日内无条件退货。由此产生的运费、安装费及其他有关费用均由乙方承担。乙方所提供货物如出现质量问题的货物数量达到全部货物数量的10%，甲方有权无偿单方解除本合同，并有权追究乙方的法律责任。如因质量问题换货，本合同工期不予顺延。</w:t>
      </w:r>
    </w:p>
    <w:p>
      <w:pPr>
        <w:pStyle w:val="null3"/>
        <w:ind w:firstLine="480"/>
        <w:jc w:val="both"/>
      </w:pPr>
      <w:r>
        <w:rPr>
          <w:sz w:val="21"/>
        </w:rPr>
        <w:t>2.</w:t>
      </w:r>
      <w:r>
        <w:rPr>
          <w:sz w:val="21"/>
        </w:rPr>
        <w:t>甲方责任</w:t>
      </w:r>
    </w:p>
    <w:p>
      <w:pPr>
        <w:pStyle w:val="null3"/>
        <w:ind w:firstLine="480"/>
        <w:jc w:val="both"/>
      </w:pPr>
      <w:r>
        <w:rPr>
          <w:sz w:val="21"/>
        </w:rPr>
        <w:t>2.1 除依本合同约定外，甲方单方面解除合同，应向乙方支付合同总金额20%的违约金。</w:t>
      </w:r>
    </w:p>
    <w:p>
      <w:pPr>
        <w:pStyle w:val="null3"/>
        <w:ind w:firstLine="420"/>
        <w:jc w:val="both"/>
      </w:pPr>
      <w:r>
        <w:rPr>
          <w:sz w:val="21"/>
        </w:rPr>
        <w:t>3.本合同生效后，如任何一方违约，守约方为维护权益，向违约方追偿的一切费用，包括但不限于律师费、诉讼费、保全费、鉴定费、差旅费由违约方承担。</w:t>
      </w:r>
    </w:p>
    <w:p>
      <w:pPr>
        <w:pStyle w:val="null3"/>
        <w:ind w:firstLine="420"/>
        <w:jc w:val="both"/>
      </w:pPr>
      <w:r>
        <w:rPr>
          <w:sz w:val="21"/>
        </w:rPr>
        <w:t>4.其它违约责任按照《中华人民共和国民法典》中关于“合同”的部分的规定处理</w:t>
      </w:r>
      <w:r>
        <w:rPr>
          <w:sz w:val="21"/>
        </w:rPr>
        <w:t>。</w:t>
      </w:r>
    </w:p>
    <w:p>
      <w:pPr>
        <w:pStyle w:val="null3"/>
        <w:ind w:firstLine="420"/>
        <w:jc w:val="both"/>
      </w:pPr>
      <w:r>
        <w:rPr>
          <w:sz w:val="21"/>
        </w:rPr>
        <w:t>5.合同双方中的任何一方不能履行其它义务，经守约方书面催告后仍不能在合理期限内作符合约定的改正或补救的，守约方有权要求违约方按本合同总价的20%支付违约金，并赔偿自身由此遭受的损失，且守约方有权单方书面通知违约方解除本合同。</w:t>
      </w:r>
    </w:p>
    <w:p>
      <w:pPr>
        <w:pStyle w:val="null3"/>
        <w:ind w:firstLine="422"/>
        <w:jc w:val="both"/>
      </w:pPr>
      <w:r>
        <w:rPr>
          <w:b/>
          <w:sz w:val="21"/>
        </w:rPr>
        <w:t>第十五条</w:t>
      </w:r>
      <w:r>
        <w:rPr>
          <w:b/>
          <w:sz w:val="21"/>
        </w:rPr>
        <w:t>争议的解决</w:t>
      </w:r>
    </w:p>
    <w:p>
      <w:pPr>
        <w:pStyle w:val="null3"/>
        <w:ind w:firstLine="420"/>
        <w:jc w:val="both"/>
      </w:pPr>
      <w:r>
        <w:rPr>
          <w:sz w:val="21"/>
        </w:rPr>
        <w:t>签约双方在履约中发生争执和分歧，双方应通过友好协商解决；若经协商不能达成协议时，应向甲方所在地法院起诉。受理期间，双方应继续执行合同其余部分</w:t>
      </w:r>
      <w:r>
        <w:rPr>
          <w:sz w:val="21"/>
        </w:rPr>
        <w:t>。</w:t>
      </w:r>
    </w:p>
    <w:p>
      <w:pPr>
        <w:pStyle w:val="null3"/>
        <w:ind w:firstLine="422"/>
        <w:jc w:val="both"/>
      </w:pPr>
      <w:r>
        <w:rPr>
          <w:b/>
          <w:sz w:val="21"/>
        </w:rPr>
        <w:t>第十六条</w:t>
      </w:r>
      <w:r>
        <w:rPr>
          <w:b/>
          <w:sz w:val="21"/>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b/>
          <w:sz w:val="21"/>
        </w:rPr>
        <w:t>第十七条</w:t>
      </w:r>
      <w:r>
        <w:rPr>
          <w:b/>
          <w:sz w:val="21"/>
        </w:rPr>
        <w:t>其它</w:t>
      </w:r>
    </w:p>
    <w:p>
      <w:pPr>
        <w:pStyle w:val="null3"/>
        <w:ind w:firstLine="420"/>
        <w:jc w:val="both"/>
      </w:pPr>
      <w:r>
        <w:rPr>
          <w:sz w:val="21"/>
        </w:rPr>
        <w:t>1.如一方地址、电话有变更，应在变更当日内书面通知对方，否则，应承担相应责任。</w:t>
      </w:r>
    </w:p>
    <w:p>
      <w:pPr>
        <w:pStyle w:val="null3"/>
        <w:ind w:firstLine="420"/>
        <w:jc w:val="both"/>
      </w:pPr>
      <w:r>
        <w:rPr>
          <w:sz w:val="21"/>
        </w:rPr>
        <w:t>2.本合同未尽事宜，由双方协商处理,另行签订《补充协议》。</w:t>
      </w:r>
    </w:p>
    <w:p>
      <w:pPr>
        <w:pStyle w:val="null3"/>
        <w:ind w:firstLine="422"/>
        <w:jc w:val="both"/>
      </w:pPr>
      <w:r>
        <w:rPr>
          <w:b/>
          <w:sz w:val="21"/>
        </w:rPr>
        <w:t>第</w:t>
      </w:r>
      <w:r>
        <w:rPr>
          <w:b/>
          <w:sz w:val="21"/>
        </w:rPr>
        <w:t>十八</w:t>
      </w:r>
      <w:r>
        <w:rPr>
          <w:b/>
          <w:sz w:val="21"/>
        </w:rPr>
        <w:t>条合同生效</w:t>
      </w:r>
    </w:p>
    <w:p>
      <w:pPr>
        <w:pStyle w:val="null3"/>
        <w:ind w:firstLine="420"/>
        <w:jc w:val="both"/>
      </w:pPr>
      <w:r>
        <w:rPr>
          <w:sz w:val="21"/>
        </w:rPr>
        <w:t>1.</w:t>
      </w:r>
      <w:r>
        <w:rPr>
          <w:sz w:val="21"/>
        </w:rPr>
        <w:t>本合同在甲乙双方法定代表人或其授权代表签字并加盖公章后生效。</w:t>
      </w:r>
    </w:p>
    <w:p>
      <w:pPr>
        <w:pStyle w:val="null3"/>
        <w:ind w:firstLine="420"/>
        <w:jc w:val="both"/>
      </w:pPr>
      <w:r>
        <w:rPr>
          <w:sz w:val="21"/>
        </w:rPr>
        <w:t>2.</w:t>
      </w:r>
      <w:r>
        <w:rPr>
          <w:sz w:val="21"/>
        </w:rPr>
        <w:t>本合同一式</w:t>
      </w:r>
      <w:r>
        <w:rPr>
          <w:sz w:val="21"/>
        </w:rPr>
        <w:t>陆</w:t>
      </w:r>
      <w:r>
        <w:rPr>
          <w:sz w:val="21"/>
        </w:rPr>
        <w:t>份，甲方执</w:t>
      </w:r>
      <w:r>
        <w:rPr>
          <w:sz w:val="21"/>
        </w:rPr>
        <w:t>肆</w:t>
      </w:r>
      <w:r>
        <w:rPr>
          <w:sz w:val="21"/>
        </w:rPr>
        <w:t>份，乙方执</w:t>
      </w:r>
      <w:r>
        <w:rPr>
          <w:sz w:val="21"/>
        </w:rPr>
        <w:t>贰</w:t>
      </w:r>
      <w:r>
        <w:rPr>
          <w:sz w:val="21"/>
        </w:rPr>
        <w:t>份。各份合同具有同等法律效力。</w:t>
      </w:r>
    </w:p>
    <w:p>
      <w:pPr>
        <w:pStyle w:val="null3"/>
        <w:ind w:firstLine="4216"/>
      </w:pPr>
      <w:r>
        <w:rPr>
          <w:b/>
          <w:sz w:val="21"/>
        </w:rPr>
        <w:t>(以下无正文）</w:t>
      </w:r>
    </w:p>
    <w:p>
      <w:pPr>
        <w:pStyle w:val="null3"/>
        <w:ind w:firstLine="480"/>
        <w:jc w:val="both"/>
      </w:pPr>
    </w:p>
    <w:p>
      <w:pPr>
        <w:pStyle w:val="null3"/>
        <w:ind w:firstLine="480"/>
        <w:jc w:val="center"/>
      </w:pPr>
    </w:p>
    <w:p>
      <w:pPr>
        <w:pStyle w:val="null3"/>
        <w:ind w:firstLine="480"/>
        <w:jc w:val="center"/>
      </w:pPr>
      <w:r>
        <w:rPr>
          <w:b/>
          <w:sz w:val="21"/>
        </w:rPr>
        <w:t>（签署页）</w:t>
      </w:r>
    </w:p>
    <w:p>
      <w:pPr>
        <w:pStyle w:val="null3"/>
        <w:ind w:firstLine="480"/>
        <w:jc w:val="both"/>
      </w:pPr>
      <w:r>
        <w:rPr>
          <w:b/>
          <w:sz w:val="21"/>
        </w:rPr>
        <w:t>甲方：</w:t>
      </w:r>
      <w:r>
        <w:rPr>
          <w:b/>
          <w:sz w:val="21"/>
        </w:rPr>
        <w:t xml:space="preserve">                                  </w:t>
      </w:r>
      <w:r>
        <w:rPr>
          <w:b/>
          <w:sz w:val="21"/>
        </w:rPr>
        <w:t>乙方：</w:t>
      </w:r>
      <w:r>
        <w:rPr>
          <w:b/>
          <w:sz w:val="21"/>
        </w:rPr>
        <w:t xml:space="preserve">                       </w:t>
      </w:r>
    </w:p>
    <w:p>
      <w:pPr>
        <w:pStyle w:val="null3"/>
      </w:pPr>
    </w:p>
    <w:p>
      <w:pPr>
        <w:pStyle w:val="null3"/>
      </w:pPr>
    </w:p>
    <w:p>
      <w:pPr>
        <w:pStyle w:val="null3"/>
      </w:pPr>
      <w:r>
        <w:rPr>
          <w:b/>
          <w:sz w:val="21"/>
        </w:rPr>
        <w:t>法定代表人或授权代表（签字）：</w:t>
      </w:r>
      <w:r>
        <w:rPr>
          <w:b/>
          <w:sz w:val="21"/>
        </w:rPr>
        <w:t xml:space="preserve">           </w:t>
      </w:r>
      <w:r>
        <w:rPr>
          <w:b/>
          <w:sz w:val="21"/>
        </w:rPr>
        <w:t>法定代表人或授权代表（签字）：</w:t>
      </w:r>
    </w:p>
    <w:p>
      <w:pPr>
        <w:pStyle w:val="null3"/>
        <w:ind w:firstLine="480"/>
        <w:jc w:val="both"/>
      </w:pPr>
    </w:p>
    <w:p>
      <w:pPr>
        <w:pStyle w:val="null3"/>
      </w:pPr>
    </w:p>
    <w:p>
      <w:pPr>
        <w:pStyle w:val="null3"/>
        <w:ind w:firstLine="480"/>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pStyle w:val="null3"/>
      </w:pPr>
    </w:p>
    <w:p>
      <w:pPr>
        <w:pStyle w:val="null3"/>
        <w:ind w:firstLine="480"/>
        <w:jc w:val="both"/>
      </w:pPr>
    </w:p>
    <w:p>
      <w:pPr>
        <w:pStyle w:val="null3"/>
        <w:ind w:firstLine="480"/>
        <w:jc w:val="both"/>
      </w:pPr>
    </w:p>
    <w:p>
      <w:pPr>
        <w:pStyle w:val="null3"/>
        <w:spacing w:before="0" w:after="0" w:lineRule="auto" w:line="360"/>
        <w:ind w:left="0" w:right="0" w:firstLine="54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440001-2024-08931</w:t>
      </w:r>
    </w:p>
    <w:p>
      <w:pPr>
        <w:pStyle w:val="null3"/>
        <w:ind w:firstLine="480"/>
        <w:jc w:val="center"/>
        <w:outlineLvl w:val="3"/>
      </w:pPr>
      <w:r>
        <w:rPr>
          <w:b/>
          <w:sz w:val="24"/>
        </w:rPr>
        <w:t>采购项目编号：</w:t>
      </w:r>
      <w:r>
        <w:rPr>
          <w:b/>
          <w:sz w:val="24"/>
        </w:rPr>
        <w:t>GPCGD231156HG329J</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广东省政府采购中心</w:t>
      </w:r>
    </w:p>
    <w:p>
      <w:pPr>
        <w:pStyle w:val="null3"/>
        <w:ind w:firstLine="480"/>
      </w:pPr>
      <w:r>
        <w:rPr/>
        <w:t>你方组织的</w:t>
      </w:r>
      <w:r>
        <w:rPr>
          <w:u w:val="single"/>
        </w:rPr>
        <w:t>“</w:t>
      </w:r>
      <w:r>
        <w:rPr>
          <w:u w:val="single"/>
        </w:rPr>
        <w:t>汕头大学医学院科研中心（肿瘤医院实验楼）办公家具采购项目</w:t>
      </w:r>
      <w:r>
        <w:rPr>
          <w:u w:val="single"/>
        </w:rPr>
        <w:t>”</w:t>
      </w:r>
      <w:r>
        <w:rPr/>
        <w:t>项目的招标[采购项目编号为：</w:t>
      </w:r>
      <w:r>
        <w:rPr>
          <w:u w:val="single"/>
        </w:rPr>
        <w:t>GPCGD231156HG329J</w:t>
      </w:r>
      <w:r>
        <w:rPr/>
        <w:t>]，我方愿参与投标。</w:t>
      </w:r>
    </w:p>
    <w:p>
      <w:pPr>
        <w:pStyle w:val="null3"/>
        <w:ind w:firstLine="480"/>
      </w:pPr>
      <w:r>
        <w:rPr/>
        <w:t>我方确认收到贵方提供的</w:t>
      </w:r>
      <w:r>
        <w:rPr>
          <w:u w:val="single"/>
        </w:rPr>
        <w:t>“</w:t>
      </w:r>
      <w:r>
        <w:rPr>
          <w:u w:val="single"/>
        </w:rPr>
        <w:t>汕头大学医学院科研中心（肿瘤医院实验楼）办公家具采购项目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广东省政府采购中心</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汕头大学医学院科研中心（肿瘤医院实验楼）办公家具采购项目</w:t>
      </w:r>
      <w:r>
        <w:rPr/>
        <w:t>”项目采购[采购项目编号为</w:t>
      </w:r>
      <w:r>
        <w:rPr/>
        <w:t>GPCGD231156HG329J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汕头大学医学院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广东省政府采购中心</w:t>
      </w:r>
    </w:p>
    <w:p>
      <w:pPr>
        <w:pStyle w:val="null3"/>
        <w:ind w:firstLine="480"/>
      </w:pPr>
      <w:r>
        <w:rPr/>
        <w:t>如果我方在贵采购代理机构组织的</w:t>
      </w:r>
      <w:r>
        <w:rPr/>
        <w:t>汕头大学医学院科研中心（肿瘤医院实验楼）办公家具采购项目</w:t>
      </w:r>
      <w:r>
        <w:rPr/>
        <w:t>招标中获中标（采购项目编号：</w:t>
      </w:r>
      <w:r>
        <w:rPr/>
        <w:t>GPCGD231156HG329J</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广东省政府采购中心</w:t>
      </w:r>
    </w:p>
    <w:p>
      <w:pPr>
        <w:pStyle w:val="null3"/>
        <w:ind w:firstLine="480"/>
      </w:pPr>
      <w:r>
        <w:rPr/>
        <w:t>我单位已登记并准备参与“</w:t>
      </w:r>
      <w:r>
        <w:rPr/>
        <w:t>汕头大学医学院科研中心（肿瘤医院实验楼）办公家具采购项目</w:t>
      </w:r>
      <w:r>
        <w:rPr/>
        <w:t>”项目（采购项目编号：</w:t>
      </w:r>
      <w:r>
        <w:rPr/>
        <w:t>GPCGD231156HG329J</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jpe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jpeg" Type="http://schemas.openxmlformats.org/officeDocument/2006/relationships/image"/><Relationship Id="rId22" Target="media/image17.jpeg" Type="http://schemas.openxmlformats.org/officeDocument/2006/relationships/image"/><Relationship Id="rId23" Target="media/image18.jpeg" Type="http://schemas.openxmlformats.org/officeDocument/2006/relationships/image"/><Relationship Id="rId24" Target="media/image19.jpeg" Type="http://schemas.openxmlformats.org/officeDocument/2006/relationships/image"/><Relationship Id="rId25" Target="media/image20.jpeg" Type="http://schemas.openxmlformats.org/officeDocument/2006/relationships/image"/><Relationship Id="rId26" Target="media/image21.jpeg" Type="http://schemas.openxmlformats.org/officeDocument/2006/relationships/image"/><Relationship Id="rId27" Target="media/image22.jpeg" Type="http://schemas.openxmlformats.org/officeDocument/2006/relationships/image"/><Relationship Id="rId28" Target="media/image23.jpeg" Type="http://schemas.openxmlformats.org/officeDocument/2006/relationships/image"/><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