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00" w:lineRule="auto"/>
        <w:jc w:val="center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协议书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样本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甲方：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 xml:space="preserve">                           .                       </w:t>
      </w:r>
      <w:r>
        <w:rPr>
          <w:rFonts w:hint="eastAsia" w:ascii="宋体" w:hAnsi="宋体" w:cs="宋体"/>
          <w:b/>
          <w:bCs/>
          <w:color w:val="auto"/>
          <w:sz w:val="24"/>
          <w:u w:val="none"/>
          <w:lang w:val="en-US" w:eastAsia="zh-CN"/>
        </w:rPr>
        <w:t xml:space="preserve">      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乙方：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 xml:space="preserve">                           .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                             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b/>
          <w:bCs/>
          <w:color w:val="auto"/>
          <w:szCs w:val="22"/>
        </w:rPr>
      </w:pPr>
      <w:r>
        <w:rPr>
          <w:rFonts w:ascii="宋体" w:hAnsi="宋体" w:cs="宋体"/>
          <w:b/>
          <w:bCs/>
          <w:color w:val="auto"/>
          <w:szCs w:val="22"/>
        </w:rPr>
        <w:t>服务范围及内容</w:t>
      </w:r>
      <w:r>
        <w:rPr>
          <w:rFonts w:hint="eastAsia" w:ascii="宋体" w:hAnsi="宋体" w:cs="宋体"/>
          <w:b/>
          <w:bCs/>
          <w:color w:val="auto"/>
          <w:szCs w:val="22"/>
        </w:rPr>
        <w:t>及时间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1、服务范围：汕头大学医学院第二附属医院内 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2、服务内容：按照国家相关法律、法规对医院已报废处置的仪器设备、家具器具等</w:t>
      </w:r>
      <w:r>
        <w:rPr>
          <w:rFonts w:hint="eastAsia" w:ascii="宋体" w:hAnsi="宋体" w:cs="宋体"/>
          <w:color w:val="auto"/>
          <w:sz w:val="24"/>
          <w:lang w:eastAsia="zh-CN"/>
        </w:rPr>
        <w:t>固定资产（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597项</w:t>
      </w:r>
      <w:r>
        <w:rPr>
          <w:rFonts w:hint="eastAsia" w:ascii="宋体" w:hAnsi="宋体" w:cs="宋体"/>
          <w:color w:val="auto"/>
          <w:sz w:val="24"/>
          <w:lang w:eastAsia="zh-CN"/>
        </w:rPr>
        <w:t>）和热水瓶、电插壶等低值资产</w:t>
      </w:r>
      <w:r>
        <w:rPr>
          <w:rFonts w:hint="eastAsia" w:ascii="宋体" w:hAnsi="宋体" w:cs="宋体"/>
          <w:color w:val="auto"/>
          <w:sz w:val="24"/>
        </w:rPr>
        <w:t>进行合法回收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3、服务时间：回收公司回收时间需提前一天告知医院总务科工作人员。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auto"/>
          <w:szCs w:val="22"/>
        </w:rPr>
      </w:pPr>
      <w:r>
        <w:rPr>
          <w:rFonts w:hint="eastAsia" w:ascii="宋体" w:hAnsi="宋体" w:cs="宋体"/>
          <w:b/>
          <w:bCs/>
          <w:color w:val="auto"/>
          <w:szCs w:val="22"/>
        </w:rPr>
        <w:t>付款方式：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1、中标回收金额：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z w:val="24"/>
        </w:rPr>
        <w:t>元（小写：¥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元）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2、付款要求：从签订协议的10个工作日内，乙方按中标回收价缴纳甲方回收款。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说明：乙方需负责拆卸费、运输费、</w:t>
      </w:r>
      <w:r>
        <w:rPr>
          <w:rFonts w:hint="eastAsia" w:ascii="宋体" w:hAnsi="宋体" w:cs="宋体"/>
          <w:color w:val="auto"/>
          <w:sz w:val="24"/>
          <w:lang w:eastAsia="zh-CN"/>
        </w:rPr>
        <w:t>环保处置费、</w:t>
      </w:r>
      <w:r>
        <w:rPr>
          <w:rFonts w:hint="eastAsia" w:ascii="宋体" w:hAnsi="宋体" w:cs="宋体"/>
          <w:color w:val="auto"/>
          <w:sz w:val="24"/>
        </w:rPr>
        <w:t>税费及其他一切服务费用。乙方将按上述单价的价格回收医院的仪器设备、家具器具等指定的已报废资产</w:t>
      </w:r>
      <w:r>
        <w:rPr>
          <w:rFonts w:hint="eastAsia" w:ascii="宋体" w:hAnsi="宋体" w:cs="宋体"/>
          <w:color w:val="auto"/>
          <w:sz w:val="24"/>
          <w:lang w:eastAsia="zh-CN"/>
        </w:rPr>
        <w:t>和热水瓶、电插壶等报废的低值资产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tabs>
          <w:tab w:val="left" w:pos="525"/>
        </w:tabs>
        <w:spacing w:line="440" w:lineRule="exact"/>
        <w:rPr>
          <w:rFonts w:hint="eastAsia" w:ascii="宋体" w:hAnsi="宋体" w:cs="宋体"/>
          <w:b/>
          <w:bCs/>
          <w:color w:val="auto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2"/>
          <w:lang w:bidi="ar"/>
        </w:rPr>
        <w:t>三、乙方必须遵守以下管理规定：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1、乙方在甲方从事已报废</w:t>
      </w:r>
      <w:r>
        <w:rPr>
          <w:rFonts w:hint="eastAsia" w:ascii="宋体" w:hAnsi="宋体" w:cs="宋体"/>
          <w:color w:val="auto"/>
          <w:sz w:val="24"/>
          <w:lang w:eastAsia="zh-CN"/>
        </w:rPr>
        <w:t>的</w:t>
      </w:r>
      <w:r>
        <w:rPr>
          <w:rFonts w:hint="eastAsia" w:ascii="宋体" w:hAnsi="宋体" w:cs="宋体"/>
          <w:color w:val="auto"/>
          <w:sz w:val="24"/>
        </w:rPr>
        <w:t>仪器设备、家具器具等</w:t>
      </w:r>
      <w:r>
        <w:rPr>
          <w:rFonts w:hint="eastAsia" w:ascii="宋体" w:hAnsi="宋体" w:cs="宋体"/>
          <w:color w:val="auto"/>
          <w:sz w:val="24"/>
          <w:lang w:eastAsia="zh-CN"/>
        </w:rPr>
        <w:t>固定资产（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597项</w:t>
      </w:r>
      <w:r>
        <w:rPr>
          <w:rFonts w:hint="eastAsia" w:ascii="宋体" w:hAnsi="宋体" w:cs="宋体"/>
          <w:color w:val="auto"/>
          <w:sz w:val="24"/>
          <w:lang w:eastAsia="zh-CN"/>
        </w:rPr>
        <w:t>）和热水瓶、电插壶等低值资产</w:t>
      </w:r>
      <w:r>
        <w:rPr>
          <w:rFonts w:hint="eastAsia" w:ascii="宋体" w:hAnsi="宋体" w:cs="宋体"/>
          <w:color w:val="auto"/>
          <w:sz w:val="24"/>
        </w:rPr>
        <w:t>回收工作，必须具有废品回收行业营业执照等有效证件。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2、乙方必须严格执行国家废品回收的相关法律法规，诚信经营，一旦违反法律法规，受到行政、司法机关处罚，乙方承担所有责任，甲方有权取消乙方在本院收购废品的资格。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3、乙方必须严格执行医院废品回收的相关规定，服从管理。若违反医院管理制度，甲方有权取消乙方在本院收购报废资产的资格。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  <w:highlight w:val="yellow"/>
        </w:rPr>
      </w:pPr>
      <w:r>
        <w:rPr>
          <w:rFonts w:hint="eastAsia" w:ascii="宋体" w:hAnsi="宋体" w:cs="宋体"/>
          <w:color w:val="auto"/>
          <w:sz w:val="24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、乙方必须及时向医院付清收购报废资产发生的款项。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5、乙方必须执行医院ISO14001管理制度，做好工作场地及周边的卫生保洁，</w:t>
      </w:r>
      <w:r>
        <w:rPr>
          <w:rFonts w:ascii="宋体" w:hAnsi="宋体"/>
          <w:color w:val="auto"/>
          <w:sz w:val="24"/>
        </w:rPr>
        <w:t>因</w:t>
      </w:r>
      <w:r>
        <w:rPr>
          <w:rFonts w:hint="eastAsia" w:ascii="宋体" w:hAnsi="宋体"/>
          <w:color w:val="auto"/>
          <w:sz w:val="24"/>
        </w:rPr>
        <w:t>回收单位</w:t>
      </w:r>
      <w:r>
        <w:rPr>
          <w:rFonts w:ascii="宋体" w:hAnsi="宋体"/>
          <w:color w:val="auto"/>
          <w:sz w:val="24"/>
        </w:rPr>
        <w:t>原因对院方造成损坏的一切设施及物品，均按原价赔偿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6、</w:t>
      </w:r>
      <w:r>
        <w:rPr>
          <w:rFonts w:hint="eastAsia" w:ascii="宋体" w:hAnsi="宋体"/>
          <w:color w:val="auto"/>
          <w:sz w:val="24"/>
        </w:rPr>
        <w:t>回收单位</w:t>
      </w:r>
      <w:r>
        <w:rPr>
          <w:rFonts w:ascii="宋体" w:hAnsi="宋体"/>
          <w:color w:val="auto"/>
          <w:sz w:val="24"/>
        </w:rPr>
        <w:t>为本次服务的直接服务方，负责现场相关工作，不得以任何形式分包给第三方；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7、</w:t>
      </w:r>
      <w:r>
        <w:rPr>
          <w:rFonts w:hint="eastAsia" w:ascii="宋体" w:hAnsi="宋体"/>
          <w:color w:val="auto"/>
          <w:sz w:val="24"/>
        </w:rPr>
        <w:t>回收单位</w:t>
      </w:r>
      <w:r>
        <w:rPr>
          <w:rFonts w:ascii="宋体" w:hAnsi="宋体"/>
          <w:color w:val="auto"/>
          <w:sz w:val="24"/>
        </w:rPr>
        <w:t>在回收工作中，需做好各项安全防护措施</w:t>
      </w:r>
      <w:r>
        <w:rPr>
          <w:rFonts w:hint="eastAsia" w:ascii="宋体" w:hAnsi="宋体"/>
          <w:color w:val="auto"/>
          <w:sz w:val="24"/>
        </w:rPr>
        <w:t>，回收单位需负责回收工作人员的人身安全问题。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8、回收单位</w:t>
      </w:r>
      <w:r>
        <w:rPr>
          <w:rFonts w:ascii="宋体" w:hAnsi="宋体"/>
          <w:color w:val="auto"/>
          <w:sz w:val="24"/>
        </w:rPr>
        <w:t>应注意避免或减少对院方正常工作的影响；</w:t>
      </w: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25"/>
        </w:tabs>
        <w:spacing w:line="440" w:lineRule="exact"/>
        <w:ind w:left="343" w:hanging="343" w:hangingChars="143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9、</w:t>
      </w:r>
      <w:r>
        <w:rPr>
          <w:rFonts w:ascii="宋体" w:hAnsi="宋体" w:cs="宋体"/>
          <w:color w:val="auto"/>
          <w:sz w:val="24"/>
        </w:rPr>
        <w:t>对现场做到工完场清，回收工作完成后，对现场环境进行彻底清洁，清洁用品及回收工具均由</w:t>
      </w:r>
      <w:r>
        <w:rPr>
          <w:rFonts w:hint="eastAsia" w:ascii="宋体" w:hAnsi="宋体" w:cs="宋体"/>
          <w:color w:val="auto"/>
          <w:sz w:val="24"/>
        </w:rPr>
        <w:t>回收单位</w:t>
      </w:r>
      <w:r>
        <w:rPr>
          <w:rFonts w:ascii="宋体" w:hAnsi="宋体" w:cs="宋体"/>
          <w:color w:val="auto"/>
          <w:sz w:val="24"/>
        </w:rPr>
        <w:t>承担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tabs>
          <w:tab w:val="left" w:pos="525"/>
        </w:tabs>
        <w:spacing w:line="440" w:lineRule="exact"/>
        <w:ind w:left="330" w:hanging="330" w:hangingChars="137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四、其他</w:t>
      </w:r>
    </w:p>
    <w:p>
      <w:pPr>
        <w:tabs>
          <w:tab w:val="left" w:pos="0"/>
        </w:tabs>
        <w:spacing w:line="440" w:lineRule="exact"/>
        <w:ind w:left="19" w:leftChars="9" w:firstLine="619" w:firstLineChars="258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所有附件及本项目的招标公告、廉洁协议书等均为本合同不可分割之一部分。以上协议一式</w:t>
      </w:r>
      <w:r>
        <w:rPr>
          <w:rFonts w:hint="eastAsia" w:ascii="宋体" w:hAnsi="宋体" w:cs="宋体"/>
          <w:color w:val="auto"/>
          <w:sz w:val="24"/>
          <w:lang w:eastAsia="zh-CN"/>
        </w:rPr>
        <w:t>伍</w:t>
      </w:r>
      <w:r>
        <w:rPr>
          <w:rFonts w:hint="eastAsia" w:ascii="宋体" w:hAnsi="宋体" w:cs="宋体"/>
          <w:color w:val="auto"/>
          <w:sz w:val="24"/>
        </w:rPr>
        <w:t>份，甲方执叁份，乙方执</w:t>
      </w:r>
      <w:r>
        <w:rPr>
          <w:rFonts w:hint="eastAsia" w:ascii="宋体" w:hAnsi="宋体" w:cs="宋体"/>
          <w:color w:val="auto"/>
          <w:sz w:val="24"/>
          <w:lang w:eastAsia="zh-CN"/>
        </w:rPr>
        <w:t>贰</w:t>
      </w:r>
      <w:r>
        <w:rPr>
          <w:rFonts w:hint="eastAsia" w:ascii="宋体" w:hAnsi="宋体" w:cs="宋体"/>
          <w:color w:val="auto"/>
          <w:sz w:val="24"/>
        </w:rPr>
        <w:t>份。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（以下内容无正文）</w:t>
      </w:r>
    </w:p>
    <w:p>
      <w:pPr>
        <w:tabs>
          <w:tab w:val="left" w:pos="525"/>
        </w:tabs>
        <w:spacing w:line="440" w:lineRule="exact"/>
        <w:ind w:left="329" w:hanging="328" w:hangingChars="137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甲方：</w:t>
      </w:r>
      <w:r>
        <w:rPr>
          <w:rFonts w:hint="eastAsia" w:ascii="宋体" w:hAnsi="宋体"/>
          <w:color w:val="auto"/>
          <w:sz w:val="24"/>
          <w:szCs w:val="24"/>
          <w:u w:val="none"/>
          <w:lang w:eastAsia="zh-CN"/>
        </w:rPr>
        <w:t>（盖章）</w:t>
      </w:r>
      <w:r>
        <w:rPr>
          <w:rFonts w:ascii="宋体" w:hAnsi="宋体"/>
          <w:color w:val="auto"/>
          <w:sz w:val="24"/>
          <w:szCs w:val="24"/>
        </w:rPr>
        <w:t xml:space="preserve">                         </w:t>
      </w:r>
      <w:r>
        <w:rPr>
          <w:rFonts w:hint="eastAsia" w:ascii="宋体" w:hAnsi="宋体"/>
          <w:color w:val="auto"/>
          <w:sz w:val="24"/>
          <w:szCs w:val="24"/>
        </w:rPr>
        <w:t>乙方：</w:t>
      </w:r>
      <w:r>
        <w:rPr>
          <w:rFonts w:hint="eastAsia" w:ascii="宋体" w:hAnsi="宋体"/>
          <w:color w:val="auto"/>
          <w:sz w:val="24"/>
          <w:szCs w:val="24"/>
          <w:u w:val="none"/>
          <w:lang w:eastAsia="zh-CN"/>
        </w:rPr>
        <w:t>（盖章）</w:t>
      </w:r>
      <w:r>
        <w:rPr>
          <w:rFonts w:ascii="宋体" w:hAnsi="宋体"/>
          <w:color w:val="auto"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汕头大学医学院第二附属医院</w:t>
      </w:r>
      <w:r>
        <w:rPr>
          <w:rFonts w:ascii="宋体" w:hAnsi="宋体"/>
          <w:color w:val="auto"/>
          <w:sz w:val="24"/>
          <w:szCs w:val="24"/>
          <w:u w:val="none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  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>　　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>　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签约代表：                             签约代表：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汕头市金平区东厦路北段</w:t>
      </w:r>
      <w:r>
        <w:rPr>
          <w:rFonts w:ascii="宋体" w:hAnsi="宋体"/>
          <w:color w:val="auto"/>
          <w:sz w:val="24"/>
          <w:szCs w:val="24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szCs w:val="24"/>
        </w:rPr>
        <w:t>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0768-88915818</w:t>
      </w:r>
      <w:r>
        <w:rPr>
          <w:rFonts w:hint="eastAsia" w:ascii="宋体" w:hAnsi="宋体"/>
          <w:color w:val="auto"/>
          <w:sz w:val="24"/>
          <w:szCs w:val="24"/>
        </w:rPr>
        <w:t>　　　</w:t>
      </w:r>
      <w:r>
        <w:rPr>
          <w:rFonts w:ascii="宋体" w:hAnsi="宋体"/>
          <w:color w:val="auto"/>
          <w:sz w:val="24"/>
          <w:szCs w:val="24"/>
        </w:rPr>
        <w:t xml:space="preserve">              </w:t>
      </w:r>
      <w:r>
        <w:rPr>
          <w:rFonts w:hint="eastAsia" w:ascii="宋体" w:hAnsi="宋体"/>
          <w:color w:val="auto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签订日期：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0" w:firstLineChars="2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0" w:firstLineChars="25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0E12"/>
    <w:multiLevelType w:val="singleLevel"/>
    <w:tmpl w:val="5C0F0E1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26DC5"/>
    <w:rsid w:val="4C8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2021-01-15T03:04:00Z</dcterms:created>
  <dc:creator>Administrator</dc:creator>
  <cp:lastModifiedBy>Administrator</cp:lastModifiedBy>
  <dcterms:modified xsi:type="dcterms:W3CDTF">2021-01-15T03:05:48Z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