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 xml:space="preserve">- - </w:t>
      </w:r>
    </w:p>
    <w:p>
      <w:pPr>
        <w:ind w:firstLine="420"/>
        <w:jc w:val="center"/>
        <w:rPr>
          <w:rFonts w:ascii="宋体" w:hAnsi="宋体" w:eastAsia="宋体"/>
          <w:b/>
          <w:bCs/>
          <w:sz w:val="36"/>
          <w:szCs w:val="36"/>
        </w:rPr>
      </w:pPr>
      <w:r>
        <w:rPr>
          <w:rFonts w:hint="eastAsia" w:ascii="宋体" w:hAnsi="宋体" w:eastAsia="宋体"/>
          <w:sz w:val="36"/>
          <w:szCs w:val="36"/>
        </w:rPr>
        <w:t>项目名称：</w:t>
      </w:r>
      <w:r>
        <w:rPr>
          <w:rFonts w:hint="eastAsia" w:ascii="宋体" w:hAnsi="宋体"/>
          <w:b/>
          <w:sz w:val="36"/>
          <w:szCs w:val="36"/>
        </w:rPr>
        <w:t>汕头大学医学院</w:t>
      </w:r>
      <w:r>
        <w:rPr>
          <w:rFonts w:hint="eastAsia" w:ascii="宋体" w:hAnsi="宋体" w:eastAsia="宋体"/>
          <w:b/>
          <w:bCs/>
          <w:sz w:val="36"/>
          <w:szCs w:val="36"/>
        </w:rPr>
        <w:t>校园网络光纤布线及模块升级项目</w:t>
      </w:r>
    </w:p>
    <w:p>
      <w:pPr>
        <w:spacing w:line="480" w:lineRule="exact"/>
        <w:jc w:val="center"/>
        <w:rPr>
          <w:rFonts w:ascii="宋体" w:hAnsi="宋体"/>
          <w:b/>
          <w:sz w:val="36"/>
          <w:szCs w:val="36"/>
        </w:rPr>
      </w:pPr>
    </w:p>
    <w:p>
      <w:pPr>
        <w:kinsoku w:val="0"/>
        <w:wordWrap w:val="0"/>
        <w:topLinePunct/>
        <w:ind w:firstLine="1494"/>
        <w:rPr>
          <w:rFonts w:ascii="宋体" w:hAnsi="宋体" w:eastAsia="宋体"/>
          <w:sz w:val="36"/>
          <w:szCs w:val="36"/>
        </w:rPr>
      </w:pP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pict>
          <v:shape id="_x0000_i1025" o:spt="75" type="#_x0000_t75" style="height:65.25pt;width:59.25pt;" filled="f" o:preferrelative="t" stroked="f" coordsize="21600,21600">
            <v:path/>
            <v:fill on="f" focussize="0,0"/>
            <v:stroke on="f" joinstyle="miter"/>
            <v:imagedata r:id="rId7" r:href="rId8" o:title=""/>
            <o:lock v:ext="edit" aspectratio="t"/>
            <w10:wrap type="none"/>
            <w10:anchorlock/>
          </v:shape>
        </w:pict>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numPr>
          <w:ilvl w:val="0"/>
          <w:numId w:val="3"/>
        </w:numPr>
        <w:kinsoku w:val="0"/>
        <w:wordWrap w:val="0"/>
        <w:topLinePunct/>
        <w:jc w:val="center"/>
        <w:rPr>
          <w:rFonts w:hint="eastAsia" w:ascii="宋体" w:hAnsi="宋体" w:eastAsia="宋体"/>
          <w:sz w:val="44"/>
          <w:lang w:eastAsia="zh-CN"/>
        </w:rPr>
      </w:pPr>
      <w:r>
        <w:rPr>
          <w:rFonts w:hint="eastAsia" w:ascii="宋体" w:hAnsi="宋体" w:eastAsia="宋体"/>
          <w:sz w:val="44"/>
          <w:lang w:val="en-US" w:eastAsia="zh-CN"/>
        </w:rPr>
        <w:t>6</w:t>
      </w:r>
      <w:r>
        <w:rPr>
          <w:rFonts w:hint="eastAsia" w:ascii="宋体" w:hAnsi="宋体" w:eastAsia="宋体"/>
          <w:sz w:val="44"/>
        </w:rPr>
        <w:t>.</w:t>
      </w:r>
      <w:r>
        <w:rPr>
          <w:rFonts w:hint="eastAsia" w:ascii="宋体" w:hAnsi="宋体" w:eastAsia="宋体"/>
          <w:sz w:val="44"/>
          <w:lang w:val="en-US" w:eastAsia="zh-CN"/>
        </w:rPr>
        <w:t>15</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4"/>
        </w:numPr>
        <w:kinsoku w:val="0"/>
        <w:wordWrap w:val="0"/>
        <w:topLinePunct/>
        <w:rPr>
          <w:rFonts w:ascii="宋体" w:hAnsi="Arial Narrow" w:eastAsia="宋体"/>
        </w:rPr>
      </w:pPr>
      <w:r>
        <w:rPr>
          <w:rFonts w:hint="eastAsia" w:ascii="宋体" w:hAnsi="Arial Narrow" w:eastAsia="宋体"/>
        </w:rPr>
        <w:t>投标人须知</w:t>
      </w:r>
    </w:p>
    <w:p>
      <w:pPr>
        <w:numPr>
          <w:ilvl w:val="0"/>
          <w:numId w:val="4"/>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4"/>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4"/>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4"/>
        </w:numPr>
        <w:kinsoku w:val="0"/>
        <w:wordWrap w:val="0"/>
        <w:topLinePunct/>
        <w:rPr>
          <w:rFonts w:ascii="宋体" w:hAnsi="Arial Narrow" w:eastAsia="宋体"/>
        </w:rPr>
      </w:pPr>
      <w:r>
        <w:rPr>
          <w:rFonts w:hint="eastAsia" w:ascii="宋体" w:hAnsi="Arial Narrow" w:eastAsia="宋体"/>
        </w:rPr>
        <w:t>评（议）标原则</w:t>
      </w:r>
    </w:p>
    <w:p>
      <w:pPr>
        <w:numPr>
          <w:ilvl w:val="0"/>
          <w:numId w:val="4"/>
        </w:numPr>
        <w:kinsoku w:val="0"/>
        <w:wordWrap w:val="0"/>
        <w:topLinePunct/>
        <w:rPr>
          <w:rFonts w:ascii="宋体" w:hAnsi="Arial Narrow" w:eastAsia="宋体"/>
        </w:rPr>
      </w:pPr>
      <w:r>
        <w:rPr>
          <w:rFonts w:hint="eastAsia" w:ascii="宋体" w:hAnsi="Arial Narrow" w:eastAsia="宋体"/>
        </w:rPr>
        <w:t>开标、评标、定标</w:t>
      </w:r>
    </w:p>
    <w:p>
      <w:pPr>
        <w:numPr>
          <w:ilvl w:val="0"/>
          <w:numId w:val="4"/>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bookmarkStart w:id="3" w:name="_GoBack"/>
      <w:r>
        <w:rPr>
          <w:rFonts w:hint="eastAsia" w:ascii="宋体" w:hAnsi="Arial Narrow" w:eastAsia="宋体"/>
          <w:b/>
          <w:sz w:val="21"/>
        </w:rPr>
        <w:t>一、投标人须知</w:t>
      </w:r>
    </w:p>
    <w:p>
      <w:pPr>
        <w:numPr>
          <w:ilvl w:val="0"/>
          <w:numId w:val="6"/>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正本（含资质文件）一份，副本七份[仅体现报价及配置等内容，在副本上不能出现公司名称及标识等任何可以体现出具体投标公司的内容（封面除外），否则视为废标]</w:t>
      </w:r>
      <w:r>
        <w:rPr>
          <w:rFonts w:hint="eastAsia" w:ascii="宋体" w:hAnsi="Arial Narrow" w:eastAsia="宋体"/>
          <w:sz w:val="18"/>
        </w:rPr>
        <w:t>。</w:t>
      </w:r>
    </w:p>
    <w:p>
      <w:pPr>
        <w:numPr>
          <w:ilvl w:val="0"/>
          <w:numId w:val="6"/>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6"/>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向我院缴交资料费时用此专用户头：单位名称：（汕头大学医学院 ）  帐号：（</w:t>
      </w:r>
      <w:r>
        <w:rPr>
          <w:rFonts w:hint="eastAsia" w:ascii="宋体" w:hAnsi="Arial Narrow" w:eastAsia="宋体"/>
          <w:b/>
          <w:sz w:val="21"/>
          <w:szCs w:val="21"/>
        </w:rPr>
        <w:t>705557744822</w:t>
      </w:r>
      <w:r>
        <w:rPr>
          <w:rFonts w:hint="eastAsia" w:ascii="宋体" w:hAnsi="Arial Narrow" w:eastAsia="宋体"/>
          <w:sz w:val="18"/>
        </w:rPr>
        <w:t>）  开户行：（中行嘉泰支行）</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ind w:firstLine="420"/>
        <w:jc w:val="center"/>
        <w:rPr>
          <w:rFonts w:ascii="宋体" w:hAnsi="宋体" w:eastAsia="宋体"/>
          <w:b/>
          <w:bCs/>
          <w:sz w:val="21"/>
          <w:szCs w:val="21"/>
        </w:rPr>
      </w:pPr>
      <w:r>
        <w:rPr>
          <w:rFonts w:hint="eastAsia" w:ascii="宋体" w:hAnsi="Arial Narrow" w:eastAsia="宋体"/>
          <w:b/>
          <w:sz w:val="21"/>
          <w:szCs w:val="21"/>
        </w:rPr>
        <w:t xml:space="preserve"> </w:t>
      </w:r>
      <w:r>
        <w:rPr>
          <w:rFonts w:hint="eastAsia" w:ascii="宋体" w:hAnsi="宋体"/>
          <w:b/>
          <w:sz w:val="21"/>
          <w:szCs w:val="21"/>
        </w:rPr>
        <w:t>汕头大学医学院</w:t>
      </w:r>
      <w:r>
        <w:rPr>
          <w:rFonts w:hint="eastAsia" w:ascii="宋体" w:hAnsi="宋体" w:eastAsia="宋体"/>
          <w:b/>
          <w:bCs/>
          <w:sz w:val="21"/>
          <w:szCs w:val="21"/>
        </w:rPr>
        <w:t>校园网络光纤布线及模块升级项目</w:t>
      </w:r>
    </w:p>
    <w:p>
      <w:pPr>
        <w:spacing w:line="480" w:lineRule="exact"/>
        <w:jc w:val="center"/>
        <w:rPr>
          <w:rFonts w:ascii="宋体" w:hAnsi="Arial Narrow" w:eastAsia="宋体"/>
          <w:b/>
          <w:sz w:val="21"/>
          <w:szCs w:val="21"/>
        </w:rPr>
      </w:pPr>
      <w:r>
        <w:rPr>
          <w:rFonts w:hint="eastAsia" w:ascii="宋体" w:hAnsi="宋体"/>
          <w:b/>
          <w:sz w:val="21"/>
          <w:szCs w:val="21"/>
        </w:rPr>
        <w:t>（预算</w:t>
      </w:r>
      <w:r>
        <w:rPr>
          <w:rFonts w:hint="eastAsia" w:ascii="宋体" w:hAnsi="宋体"/>
          <w:b/>
          <w:sz w:val="21"/>
          <w:szCs w:val="21"/>
          <w:lang w:val="en-US" w:eastAsia="zh-CN"/>
        </w:rPr>
        <w:t>19.95</w:t>
      </w:r>
      <w:r>
        <w:rPr>
          <w:rFonts w:hint="eastAsia" w:ascii="宋体" w:hAnsi="宋体"/>
          <w:b/>
          <w:sz w:val="21"/>
          <w:szCs w:val="21"/>
        </w:rPr>
        <w:t>万元）</w:t>
      </w:r>
    </w:p>
    <w:p>
      <w:pPr>
        <w:kinsoku w:val="0"/>
        <w:wordWrap w:val="0"/>
        <w:topLinePunct/>
        <w:ind w:firstLine="393" w:firstLineChars="150"/>
        <w:rPr>
          <w:rFonts w:asciiTheme="minorEastAsia" w:hAnsiTheme="minorEastAsia" w:eastAsiaTheme="minorEastAsia"/>
          <w:sz w:val="21"/>
          <w:szCs w:val="21"/>
        </w:rPr>
      </w:pPr>
    </w:p>
    <w:p>
      <w:pPr>
        <w:rPr>
          <w:rFonts w:ascii="宋体" w:hAnsi="宋体" w:eastAsia="宋体"/>
          <w:b/>
          <w:sz w:val="21"/>
          <w:szCs w:val="21"/>
        </w:rPr>
      </w:pP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7"/>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报价方式：以</w:t>
      </w:r>
      <w:r>
        <w:rPr>
          <w:rFonts w:hint="eastAsia" w:ascii="宋体" w:hAnsi="Arial Narrow" w:eastAsia="宋体"/>
          <w:b/>
          <w:bCs/>
          <w:sz w:val="18"/>
        </w:rPr>
        <w:t>人民币</w:t>
      </w:r>
      <w:r>
        <w:rPr>
          <w:rFonts w:hint="eastAsia" w:ascii="宋体" w:hAnsi="Arial Narrow" w:eastAsia="宋体"/>
          <w:sz w:val="18"/>
        </w:rPr>
        <w:t>报价。</w:t>
      </w:r>
    </w:p>
    <w:p>
      <w:pPr>
        <w:numPr>
          <w:ilvl w:val="0"/>
          <w:numId w:val="7"/>
        </w:numPr>
        <w:tabs>
          <w:tab w:val="left" w:pos="0"/>
          <w:tab w:val="clear" w:pos="425"/>
        </w:tabs>
        <w:kinsoku w:val="0"/>
        <w:wordWrap w:val="0"/>
        <w:topLinePunct/>
        <w:ind w:left="664" w:hanging="332"/>
        <w:rPr>
          <w:rFonts w:ascii="宋体" w:hAnsi="宋体" w:eastAsia="宋体"/>
          <w:sz w:val="18"/>
        </w:rPr>
      </w:pPr>
      <w:r>
        <w:rPr>
          <w:rFonts w:hint="eastAsia" w:ascii="宋体" w:hAnsi="Arial Narrow" w:eastAsia="宋体"/>
          <w:sz w:val="18"/>
        </w:rPr>
        <w:t>报价要求：1）设备按单台套报价，工程按设备、材料、工程安装费用分别报价，都必须含税价及运输安装等有关一切费用；2）</w:t>
      </w:r>
      <w:r>
        <w:rPr>
          <w:rFonts w:hint="eastAsia" w:ascii="宋体" w:hAnsi="宋体"/>
          <w:sz w:val="21"/>
          <w:szCs w:val="21"/>
        </w:rPr>
        <w:t>享受海关免税优惠政策的进口科教用品，投标人应报设备免税价（CIF汕头）；3）服务类报价按标书要求报总价或单项价格。</w:t>
      </w: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rPr>
          <w:rFonts w:ascii="仿宋_GB2312" w:hAnsi="宋体"/>
          <w:sz w:val="21"/>
          <w:szCs w:val="21"/>
        </w:rPr>
      </w:pPr>
      <w:r>
        <w:rPr>
          <w:rFonts w:hint="eastAsia" w:ascii="仿宋_GB2312" w:hAnsi="宋体"/>
          <w:sz w:val="21"/>
          <w:szCs w:val="21"/>
        </w:rPr>
        <w:t xml:space="preserve">  1.回标截止时间、地点：</w:t>
      </w:r>
      <w:r>
        <w:rPr>
          <w:rFonts w:hint="eastAsia" w:ascii="仿宋_GB2312" w:hAnsi="Arial Narrow"/>
          <w:sz w:val="21"/>
          <w:szCs w:val="21"/>
        </w:rPr>
        <w:t>投标书必须以密封加盖骑缝章的形式于</w:t>
      </w:r>
      <w:r>
        <w:rPr>
          <w:rFonts w:hint="eastAsia" w:ascii="仿宋_GB2312" w:hAnsi="宋体"/>
          <w:sz w:val="21"/>
          <w:szCs w:val="21"/>
        </w:rPr>
        <w:t>202</w:t>
      </w:r>
      <w:r>
        <w:rPr>
          <w:rFonts w:hint="eastAsia" w:ascii="仿宋_GB2312" w:hAnsi="宋体"/>
          <w:sz w:val="21"/>
          <w:szCs w:val="21"/>
          <w:lang w:val="en-US" w:eastAsia="zh-CN"/>
        </w:rPr>
        <w:t>1</w:t>
      </w:r>
      <w:r>
        <w:rPr>
          <w:rFonts w:hint="eastAsia" w:ascii="仿宋_GB2312" w:hAnsi="宋体"/>
          <w:sz w:val="21"/>
          <w:szCs w:val="21"/>
        </w:rPr>
        <w:t>年</w:t>
      </w:r>
      <w:r>
        <w:rPr>
          <w:rFonts w:hint="eastAsia" w:ascii="仿宋_GB2312" w:hAnsi="宋体"/>
          <w:sz w:val="21"/>
          <w:szCs w:val="21"/>
          <w:lang w:val="en-US" w:eastAsia="zh-CN"/>
        </w:rPr>
        <w:t>6</w:t>
      </w:r>
      <w:r>
        <w:rPr>
          <w:rFonts w:hint="eastAsia" w:ascii="仿宋_GB2312" w:hAnsi="宋体"/>
          <w:sz w:val="21"/>
          <w:szCs w:val="21"/>
        </w:rPr>
        <w:t xml:space="preserve"> 月</w:t>
      </w:r>
      <w:r>
        <w:rPr>
          <w:rFonts w:hint="eastAsia" w:ascii="仿宋_GB2312" w:hAnsi="宋体"/>
          <w:sz w:val="21"/>
          <w:szCs w:val="21"/>
          <w:lang w:val="en-US" w:eastAsia="zh-CN"/>
        </w:rPr>
        <w:t xml:space="preserve">28 </w:t>
      </w:r>
      <w:r>
        <w:rPr>
          <w:rFonts w:hint="eastAsia" w:ascii="仿宋_GB2312" w:hAnsi="宋体"/>
          <w:sz w:val="21"/>
          <w:szCs w:val="21"/>
        </w:rPr>
        <w:t>日上午</w:t>
      </w:r>
      <w:r>
        <w:rPr>
          <w:rFonts w:hint="eastAsia" w:ascii="仿宋_GB2312" w:hAnsi="宋体"/>
          <w:sz w:val="21"/>
          <w:szCs w:val="21"/>
          <w:lang w:val="en-US" w:eastAsia="zh-CN"/>
        </w:rPr>
        <w:t>9</w:t>
      </w:r>
      <w:r>
        <w:rPr>
          <w:rFonts w:hint="eastAsia" w:ascii="仿宋_GB2312" w:hAnsi="宋体"/>
          <w:sz w:val="21"/>
          <w:szCs w:val="21"/>
        </w:rPr>
        <w:t>:</w:t>
      </w:r>
      <w:r>
        <w:rPr>
          <w:rFonts w:hint="eastAsia" w:ascii="仿宋_GB2312" w:hAnsi="宋体"/>
          <w:sz w:val="21"/>
          <w:szCs w:val="21"/>
          <w:lang w:val="en-US" w:eastAsia="zh-CN"/>
        </w:rPr>
        <w:t>3</w:t>
      </w:r>
      <w:r>
        <w:rPr>
          <w:rFonts w:hint="eastAsia" w:ascii="仿宋_GB2312" w:hAnsi="宋体"/>
          <w:sz w:val="21"/>
          <w:szCs w:val="21"/>
        </w:rPr>
        <w:t>0前送达汕头大学医学院行政楼六楼设备科</w:t>
      </w:r>
    </w:p>
    <w:p>
      <w:pPr>
        <w:kinsoku w:val="0"/>
        <w:wordWrap w:val="0"/>
        <w:topLinePunct/>
        <w:ind w:firstLine="780"/>
        <w:rPr>
          <w:rFonts w:ascii="仿宋_GB2312" w:hAnsi="Arial Narrow"/>
          <w:bCs/>
          <w:iCs/>
          <w:sz w:val="21"/>
          <w:szCs w:val="21"/>
        </w:rPr>
      </w:pPr>
      <w:r>
        <w:rPr>
          <w:rFonts w:hint="eastAsia" w:ascii="仿宋_GB2312" w:hAnsi="Arial Narrow"/>
          <w:bCs/>
          <w:iCs/>
          <w:sz w:val="21"/>
          <w:szCs w:val="21"/>
        </w:rPr>
        <w:t>联系人：方冶、杨成瑜</w:t>
      </w:r>
    </w:p>
    <w:p>
      <w:pPr>
        <w:kinsoku w:val="0"/>
        <w:wordWrap w:val="0"/>
        <w:topLinePunct/>
        <w:ind w:firstLine="780"/>
        <w:rPr>
          <w:rFonts w:hint="eastAsia" w:ascii="仿宋_GB2312" w:hAnsi="Arial Narrow"/>
          <w:bCs/>
          <w:iCs/>
          <w:sz w:val="21"/>
          <w:szCs w:val="21"/>
        </w:rPr>
      </w:pPr>
      <w:r>
        <w:rPr>
          <w:rFonts w:hint="eastAsia" w:ascii="仿宋_GB2312" w:hAnsi="Arial Narrow"/>
          <w:bCs/>
          <w:iCs/>
          <w:sz w:val="21"/>
          <w:szCs w:val="21"/>
        </w:rPr>
        <w:t>联系电话：88900477</w:t>
      </w:r>
    </w:p>
    <w:p>
      <w:pPr>
        <w:pStyle w:val="20"/>
        <w:rPr>
          <w:rFonts w:ascii="仿宋_GB2312" w:eastAsia="仿宋_GB2312" w:cs="仿宋_GB2312"/>
          <w:sz w:val="21"/>
          <w:szCs w:val="21"/>
        </w:rPr>
      </w:pPr>
      <w:r>
        <w:rPr>
          <w:rFonts w:ascii="仿宋_GB2312" w:eastAsia="仿宋_GB2312" w:cs="仿宋_GB2312"/>
          <w:sz w:val="21"/>
          <w:szCs w:val="21"/>
        </w:rPr>
        <w:t>2.勘察现场时间：</w:t>
      </w:r>
    </w:p>
    <w:p>
      <w:pPr>
        <w:pStyle w:val="20"/>
        <w:rPr>
          <w:rFonts w:hint="default" w:ascii="仿宋_GB2312" w:eastAsia="仿宋_GB2312" w:cs="仿宋_GB2312"/>
          <w:sz w:val="21"/>
          <w:szCs w:val="21"/>
          <w:lang w:val="en-US" w:eastAsia="zh-CN"/>
        </w:rPr>
      </w:pPr>
      <w:r>
        <w:rPr>
          <w:rFonts w:hint="eastAsia" w:ascii="仿宋_GB2312" w:eastAsia="仿宋_GB2312" w:cs="仿宋_GB2312"/>
          <w:sz w:val="21"/>
          <w:szCs w:val="21"/>
        </w:rPr>
        <w:t xml:space="preserve">     </w:t>
      </w:r>
      <w:r>
        <w:rPr>
          <w:rFonts w:ascii="仿宋_GB2312" w:eastAsia="仿宋_GB2312" w:cs="仿宋_GB2312"/>
          <w:sz w:val="21"/>
          <w:szCs w:val="21"/>
        </w:rPr>
        <w:t>现场勘察时间定于202</w:t>
      </w:r>
      <w:r>
        <w:rPr>
          <w:rFonts w:hint="eastAsia" w:ascii="仿宋_GB2312" w:eastAsia="仿宋_GB2312" w:cs="仿宋_GB2312"/>
          <w:sz w:val="21"/>
          <w:szCs w:val="21"/>
          <w:lang w:val="en-US" w:eastAsia="zh-CN"/>
        </w:rPr>
        <w:t>1</w:t>
      </w:r>
      <w:r>
        <w:rPr>
          <w:rFonts w:ascii="仿宋_GB2312" w:eastAsia="仿宋_GB2312" w:cs="仿宋_GB2312"/>
          <w:sz w:val="21"/>
          <w:szCs w:val="21"/>
        </w:rPr>
        <w:t>年</w:t>
      </w:r>
      <w:r>
        <w:rPr>
          <w:rFonts w:hint="eastAsia" w:ascii="仿宋_GB2312" w:eastAsia="仿宋_GB2312" w:cs="仿宋_GB2312"/>
          <w:sz w:val="21"/>
          <w:szCs w:val="21"/>
          <w:lang w:val="en-US" w:eastAsia="zh-CN"/>
        </w:rPr>
        <w:t xml:space="preserve">6 </w:t>
      </w:r>
      <w:r>
        <w:rPr>
          <w:rFonts w:ascii="仿宋_GB2312" w:eastAsia="仿宋_GB2312" w:cs="仿宋_GB2312"/>
          <w:sz w:val="21"/>
          <w:szCs w:val="21"/>
        </w:rPr>
        <w:t>月</w:t>
      </w:r>
      <w:r>
        <w:rPr>
          <w:rFonts w:hint="eastAsia" w:ascii="仿宋_GB2312" w:eastAsia="仿宋_GB2312" w:cs="仿宋_GB2312"/>
          <w:sz w:val="21"/>
          <w:szCs w:val="21"/>
          <w:lang w:val="en-US" w:eastAsia="zh-CN"/>
        </w:rPr>
        <w:t xml:space="preserve">21 </w:t>
      </w:r>
      <w:r>
        <w:rPr>
          <w:rFonts w:ascii="仿宋_GB2312" w:eastAsia="仿宋_GB2312" w:cs="仿宋_GB2312"/>
          <w:sz w:val="21"/>
          <w:szCs w:val="21"/>
        </w:rPr>
        <w:t>日上午9:00</w:t>
      </w:r>
      <w:r>
        <w:rPr>
          <w:rFonts w:hint="eastAsia" w:ascii="仿宋_GB2312" w:eastAsia="仿宋_GB2312" w:cs="仿宋_GB2312"/>
          <w:sz w:val="21"/>
          <w:szCs w:val="21"/>
          <w:lang w:eastAsia="zh-CN"/>
        </w:rPr>
        <w:t>至</w:t>
      </w:r>
      <w:r>
        <w:rPr>
          <w:rFonts w:hint="eastAsia" w:ascii="仿宋_GB2312" w:eastAsia="仿宋_GB2312" w:cs="仿宋_GB2312"/>
          <w:sz w:val="21"/>
          <w:szCs w:val="21"/>
          <w:lang w:val="en-US" w:eastAsia="zh-CN"/>
        </w:rPr>
        <w:t>12：00</w:t>
      </w:r>
    </w:p>
    <w:p>
      <w:pPr>
        <w:widowControl/>
        <w:shd w:val="clear" w:color="auto" w:fill="FFFFFF"/>
        <w:jc w:val="left"/>
        <w:rPr>
          <w:rFonts w:hint="eastAsia" w:ascii="仿宋_GB2312" w:hAnsi="Calibri" w:eastAsia="仿宋_GB2312" w:cs="宋体"/>
          <w:color w:val="000000"/>
          <w:kern w:val="0"/>
          <w:sz w:val="21"/>
          <w:szCs w:val="21"/>
          <w:lang w:val="en-US" w:eastAsia="zh-CN"/>
        </w:rPr>
      </w:pPr>
      <w:r>
        <w:rPr>
          <w:rFonts w:hint="eastAsia" w:ascii="仿宋_GB2312" w:hAnsi="Calibri" w:cs="宋体"/>
          <w:color w:val="000000"/>
          <w:kern w:val="0"/>
          <w:sz w:val="21"/>
          <w:szCs w:val="21"/>
        </w:rPr>
        <w:t xml:space="preserve">     联系人：</w:t>
      </w:r>
      <w:r>
        <w:rPr>
          <w:rFonts w:hint="eastAsia" w:ascii="仿宋_GB2312" w:hAnsi="Calibri" w:cs="宋体"/>
          <w:color w:val="000000"/>
          <w:kern w:val="0"/>
          <w:sz w:val="21"/>
          <w:szCs w:val="21"/>
          <w:lang w:eastAsia="zh-CN"/>
        </w:rPr>
        <w:t>谢文明</w:t>
      </w:r>
    </w:p>
    <w:p>
      <w:pPr>
        <w:widowControl/>
        <w:shd w:val="clear" w:color="auto" w:fill="FFFFFF"/>
        <w:jc w:val="left"/>
        <w:rPr>
          <w:rFonts w:ascii="仿宋_GB2312" w:hAnsi="Calibri" w:cs="宋体"/>
          <w:color w:val="000000"/>
          <w:kern w:val="0"/>
          <w:sz w:val="24"/>
          <w:szCs w:val="24"/>
        </w:rPr>
      </w:pPr>
      <w:r>
        <w:rPr>
          <w:rFonts w:hint="eastAsia" w:ascii="仿宋_GB2312" w:hAnsi="Calibri" w:cs="宋体"/>
          <w:color w:val="000000"/>
          <w:kern w:val="0"/>
          <w:sz w:val="21"/>
          <w:szCs w:val="21"/>
        </w:rPr>
        <w:t xml:space="preserve">     联系电话：</w:t>
      </w:r>
      <w:r>
        <w:rPr>
          <w:rFonts w:hint="eastAsia" w:ascii="仿宋_GB2312" w:hAnsi="Calibri" w:cs="宋体"/>
          <w:color w:val="000000"/>
          <w:kern w:val="0"/>
          <w:sz w:val="21"/>
          <w:szCs w:val="21"/>
          <w:lang w:val="en-US" w:eastAsia="zh-CN"/>
        </w:rPr>
        <w:t>13612311708</w:t>
      </w:r>
      <w:r>
        <w:rPr>
          <w:rFonts w:hint="eastAsia" w:ascii="仿宋_GB2312" w:hAnsi="Calibri" w:cs="宋体"/>
          <w:color w:val="000000"/>
          <w:kern w:val="0"/>
          <w:sz w:val="21"/>
          <w:szCs w:val="21"/>
        </w:rPr>
        <w:t>，邮箱：</w:t>
      </w:r>
      <w:r>
        <w:rPr>
          <w:rFonts w:ascii="Calibri" w:hAnsi="Calibri" w:cs="宋体"/>
          <w:color w:val="000000"/>
          <w:kern w:val="0"/>
          <w:sz w:val="21"/>
          <w:szCs w:val="21"/>
        </w:rPr>
        <w:t> </w:t>
      </w:r>
      <w:r>
        <w:fldChar w:fldCharType="begin"/>
      </w:r>
      <w:r>
        <w:instrText xml:space="preserve"> HYPERLINK "mailto:linxiuhua@stu.edu.cn" \t "_blank" </w:instrText>
      </w:r>
      <w:r>
        <w:fldChar w:fldCharType="separate"/>
      </w:r>
      <w:r>
        <w:rPr>
          <w:rStyle w:val="28"/>
          <w:rFonts w:hint="eastAsia" w:ascii="仿宋_GB2312" w:hAnsi="Calibri" w:cs="宋体"/>
          <w:color w:val="1E5494"/>
          <w:kern w:val="0"/>
          <w:sz w:val="21"/>
          <w:szCs w:val="21"/>
          <w:lang w:val="en-US" w:eastAsia="zh-CN"/>
        </w:rPr>
        <w:t>wmxie</w:t>
      </w:r>
      <w:r>
        <w:rPr>
          <w:rStyle w:val="28"/>
          <w:rFonts w:hint="eastAsia" w:ascii="仿宋_GB2312" w:hAnsi="Calibri" w:cs="宋体"/>
          <w:color w:val="1E5494"/>
          <w:kern w:val="0"/>
          <w:sz w:val="21"/>
          <w:szCs w:val="21"/>
        </w:rPr>
        <w:t>@stu.edu.cn</w:t>
      </w:r>
      <w:r>
        <w:rPr>
          <w:rStyle w:val="28"/>
          <w:rFonts w:hint="eastAsia" w:ascii="仿宋_GB2312" w:hAnsi="Calibri" w:cs="宋体"/>
          <w:color w:val="1E5494"/>
          <w:kern w:val="0"/>
          <w:sz w:val="21"/>
          <w:szCs w:val="21"/>
        </w:rPr>
        <w:fldChar w:fldCharType="end"/>
      </w:r>
    </w:p>
    <w:bookmarkEnd w:id="3"/>
    <w:p>
      <w:pPr>
        <w:ind w:left="1920"/>
        <w:rPr>
          <w:rFonts w:ascii="仿宋_GB2312"/>
        </w:rPr>
      </w:pPr>
    </w:p>
    <w:p>
      <w:pPr>
        <w:kinsoku w:val="0"/>
        <w:wordWrap w:val="0"/>
        <w:topLinePunct/>
        <w:ind w:firstLine="780"/>
        <w:rPr>
          <w:rFonts w:hint="eastAsia" w:ascii="仿宋_GB2312" w:hAnsi="Arial Narrow"/>
          <w:bCs/>
          <w:iCs/>
          <w:sz w:val="21"/>
          <w:szCs w:val="21"/>
        </w:rPr>
      </w:pPr>
    </w:p>
    <w:p>
      <w:pPr>
        <w:shd w:val="clear" w:color="auto" w:fill="FFFFFF"/>
        <w:rPr>
          <w:rFonts w:ascii="仿宋_GB2312"/>
        </w:rPr>
      </w:pPr>
      <w:r>
        <w:t xml:space="preserve"> </w:t>
      </w:r>
      <w:r>
        <w:rPr>
          <w:rFonts w:hint="eastAsia" w:ascii="仿宋_GB2312"/>
        </w:rPr>
        <w:t xml:space="preserve">  </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1.本次采购采用综合评分法，按分数高低选出中标候选人。</w:t>
      </w:r>
    </w:p>
    <w:p>
      <w:pPr>
        <w:pStyle w:val="2"/>
      </w:pPr>
      <w:r>
        <w:rPr>
          <w:rFonts w:hint="eastAsia" w:ascii="宋体" w:eastAsia="宋体"/>
          <w:sz w:val="18"/>
        </w:rPr>
        <w:t>2.</w:t>
      </w:r>
      <w:r>
        <w:rPr>
          <w:rFonts w:hint="eastAsia"/>
        </w:rPr>
        <w:t xml:space="preserve"> </w:t>
      </w:r>
      <w:r>
        <w:rPr>
          <w:rFonts w:hint="eastAsia"/>
          <w:sz w:val="21"/>
          <w:szCs w:val="21"/>
        </w:rPr>
        <w:t>评分表：</w:t>
      </w:r>
    </w:p>
    <w:p>
      <w:pPr>
        <w:rPr>
          <w:b/>
          <w:color w:val="FF0000"/>
        </w:rPr>
      </w:pPr>
    </w:p>
    <w:tbl>
      <w:tblPr>
        <w:tblStyle w:val="21"/>
        <w:tblW w:w="10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984"/>
        <w:gridCol w:w="6379"/>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评审项目</w:t>
            </w:r>
          </w:p>
        </w:tc>
        <w:tc>
          <w:tcPr>
            <w:tcW w:w="63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评分细则</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ascii="宋体" w:hAnsi="宋体" w:eastAsia="宋体"/>
                <w:sz w:val="24"/>
                <w:szCs w:val="24"/>
              </w:rPr>
              <w:t>技术需求响应情况</w:t>
            </w:r>
          </w:p>
        </w:tc>
        <w:tc>
          <w:tcPr>
            <w:tcW w:w="63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ascii="宋体" w:hAnsi="宋体" w:eastAsia="宋体"/>
                <w:sz w:val="24"/>
                <w:szCs w:val="24"/>
              </w:rPr>
              <w:t>满足技术需求文件中货物类产品</w:t>
            </w:r>
            <w:r>
              <w:rPr>
                <w:rFonts w:hint="eastAsia" w:ascii="宋体" w:hAnsi="宋体" w:eastAsia="宋体"/>
                <w:sz w:val="24"/>
                <w:szCs w:val="24"/>
              </w:rPr>
              <w:t>需求清单及参数</w:t>
            </w:r>
            <w:r>
              <w:rPr>
                <w:rFonts w:ascii="宋体" w:hAnsi="宋体" w:eastAsia="宋体"/>
                <w:sz w:val="24"/>
                <w:szCs w:val="24"/>
              </w:rPr>
              <w:t>指标的全部技术指标得满分，</w:t>
            </w:r>
            <w:r>
              <w:rPr>
                <w:rFonts w:hint="eastAsia" w:ascii="宋体" w:hAnsi="宋体" w:eastAsia="宋体"/>
                <w:sz w:val="24"/>
                <w:szCs w:val="24"/>
              </w:rPr>
              <w:t>★项不满足的每项扣</w:t>
            </w:r>
            <w:r>
              <w:rPr>
                <w:rFonts w:ascii="宋体" w:hAnsi="宋体" w:eastAsia="宋体"/>
                <w:sz w:val="24"/>
                <w:szCs w:val="24"/>
              </w:rPr>
              <w:t>40分，▲项不满足的每项扣</w:t>
            </w:r>
            <w:r>
              <w:rPr>
                <w:rFonts w:hint="eastAsia" w:ascii="宋体" w:hAnsi="宋体" w:eastAsia="宋体"/>
                <w:sz w:val="24"/>
                <w:szCs w:val="24"/>
              </w:rPr>
              <w:t>2</w:t>
            </w:r>
            <w:r>
              <w:rPr>
                <w:rFonts w:ascii="宋体" w:hAnsi="宋体" w:eastAsia="宋体"/>
                <w:sz w:val="24"/>
                <w:szCs w:val="24"/>
              </w:rPr>
              <w:t>分，一般项不满足的每项扣</w:t>
            </w:r>
            <w:r>
              <w:rPr>
                <w:rFonts w:hint="eastAsia" w:ascii="宋体" w:hAnsi="宋体" w:eastAsia="宋体"/>
                <w:sz w:val="24"/>
                <w:szCs w:val="24"/>
              </w:rPr>
              <w:t>1</w:t>
            </w:r>
            <w:r>
              <w:rPr>
                <w:rFonts w:ascii="宋体" w:hAnsi="宋体" w:eastAsia="宋体"/>
                <w:sz w:val="24"/>
                <w:szCs w:val="24"/>
              </w:rPr>
              <w:t>分，扣完为止。</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ascii="宋体" w:hAnsi="宋体" w:eastAsia="宋体"/>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sz w:val="24"/>
                <w:szCs w:val="24"/>
              </w:rPr>
              <w:t>综合实力</w:t>
            </w:r>
          </w:p>
        </w:tc>
        <w:tc>
          <w:tcPr>
            <w:tcW w:w="63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r>
              <w:rPr>
                <w:rFonts w:hint="eastAsia" w:ascii="宋体" w:hAnsi="宋体" w:eastAsia="宋体"/>
                <w:sz w:val="24"/>
                <w:szCs w:val="24"/>
              </w:rPr>
              <w:t>（1）公司注册资金（总分2分）</w:t>
            </w:r>
          </w:p>
          <w:p>
            <w:pPr>
              <w:ind w:firstLine="876" w:firstLineChars="300"/>
              <w:rPr>
                <w:rFonts w:ascii="宋体" w:hAnsi="宋体" w:eastAsia="宋体"/>
                <w:sz w:val="24"/>
                <w:szCs w:val="24"/>
              </w:rPr>
            </w:pPr>
            <w:r>
              <w:rPr>
                <w:rFonts w:hint="eastAsia" w:ascii="宋体" w:hAnsi="宋体" w:eastAsia="宋体"/>
                <w:sz w:val="24"/>
                <w:szCs w:val="24"/>
              </w:rPr>
              <w:t>公司注册金在100万元或以上（得2分）</w:t>
            </w:r>
          </w:p>
          <w:p>
            <w:pPr>
              <w:pStyle w:val="93"/>
              <w:numPr>
                <w:ilvl w:val="0"/>
                <w:numId w:val="8"/>
              </w:numPr>
              <w:ind w:firstLineChars="0"/>
              <w:jc w:val="left"/>
              <w:rPr>
                <w:rFonts w:ascii="宋体" w:hAnsi="宋体" w:eastAsia="宋体"/>
                <w:sz w:val="24"/>
                <w:szCs w:val="24"/>
              </w:rPr>
            </w:pPr>
            <w:r>
              <w:rPr>
                <w:rFonts w:hint="eastAsia" w:ascii="宋体" w:hAnsi="宋体" w:eastAsia="宋体"/>
                <w:sz w:val="24"/>
                <w:szCs w:val="24"/>
              </w:rPr>
              <w:t>售前、售后服务承诺，本地售后服务优势，保修期</w:t>
            </w:r>
            <w:r>
              <w:rPr>
                <w:rFonts w:ascii="宋体" w:hAnsi="宋体" w:eastAsia="宋体"/>
                <w:sz w:val="24"/>
                <w:szCs w:val="24"/>
              </w:rPr>
              <w:t>2</w:t>
            </w:r>
            <w:r>
              <w:rPr>
                <w:rFonts w:hint="eastAsia" w:ascii="宋体" w:hAnsi="宋体" w:eastAsia="宋体"/>
                <w:sz w:val="24"/>
                <w:szCs w:val="24"/>
              </w:rPr>
              <w:t>年（5分）；</w:t>
            </w:r>
          </w:p>
          <w:p>
            <w:pPr>
              <w:pStyle w:val="93"/>
              <w:numPr>
                <w:ilvl w:val="0"/>
                <w:numId w:val="8"/>
              </w:numPr>
              <w:ind w:left="720" w:leftChars="0" w:hanging="720" w:firstLineChars="0"/>
              <w:jc w:val="left"/>
              <w:rPr>
                <w:rFonts w:hint="eastAsia" w:ascii="宋体" w:hAnsi="宋体" w:eastAsia="宋体" w:cs="宋体"/>
                <w:sz w:val="21"/>
                <w:szCs w:val="21"/>
              </w:rPr>
            </w:pPr>
            <w:r>
              <w:rPr>
                <w:rFonts w:hint="eastAsia" w:ascii="宋体" w:hAnsi="宋体" w:eastAsia="宋体"/>
                <w:sz w:val="24"/>
                <w:szCs w:val="24"/>
              </w:rPr>
              <w:t>投标工期满足招标要求的得</w:t>
            </w:r>
            <w:r>
              <w:rPr>
                <w:rFonts w:ascii="宋体" w:hAnsi="宋体" w:eastAsia="宋体"/>
                <w:sz w:val="24"/>
                <w:szCs w:val="24"/>
              </w:rPr>
              <w:t>5</w:t>
            </w:r>
            <w:r>
              <w:rPr>
                <w:rFonts w:hint="eastAsia" w:ascii="宋体" w:hAnsi="宋体" w:eastAsia="宋体"/>
                <w:sz w:val="24"/>
                <w:szCs w:val="24"/>
              </w:rPr>
              <w:t>分。（工期要求45工作天内整体安装调试完毕）</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lang w:eastAsia="zh-CN"/>
              </w:rPr>
            </w:pPr>
            <w:r>
              <w:rPr>
                <w:rFonts w:ascii="宋体" w:hAnsi="宋体" w:eastAsia="宋体"/>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584" w:firstLineChars="200"/>
              <w:rPr>
                <w:rFonts w:hint="eastAsia" w:ascii="宋体" w:hAnsi="宋体" w:eastAsia="宋体" w:cs="宋体"/>
                <w:sz w:val="21"/>
                <w:szCs w:val="21"/>
              </w:rPr>
            </w:pPr>
            <w:r>
              <w:rPr>
                <w:rFonts w:hint="eastAsia" w:ascii="宋体" w:hAnsi="宋体" w:eastAsia="宋体"/>
                <w:sz w:val="24"/>
                <w:szCs w:val="24"/>
              </w:rPr>
              <w:t>业绩</w:t>
            </w:r>
          </w:p>
        </w:tc>
        <w:tc>
          <w:tcPr>
            <w:tcW w:w="63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sz w:val="24"/>
                <w:szCs w:val="24"/>
              </w:rPr>
              <w:t>投标人具备同类项目经验</w:t>
            </w:r>
            <w:r>
              <w:rPr>
                <w:rFonts w:ascii="宋体" w:hAnsi="宋体" w:eastAsia="宋体"/>
                <w:sz w:val="24"/>
                <w:szCs w:val="24"/>
              </w:rPr>
              <w:t>得8分，须提供合同或中标（成交）通知书复印件，不提供不得分。</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ascii="宋体" w:hAnsi="宋体" w:eastAsia="宋体"/>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价格分</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720"/>
              </w:tabs>
              <w:spacing w:line="440" w:lineRule="exact"/>
              <w:rPr>
                <w:rFonts w:hint="eastAsia" w:ascii="宋体" w:hAnsi="宋体" w:eastAsia="宋体" w:cs="宋体"/>
                <w:sz w:val="21"/>
                <w:szCs w:val="21"/>
              </w:rPr>
            </w:pPr>
            <w:r>
              <w:rPr>
                <w:rFonts w:hint="eastAsia" w:ascii="宋体" w:hAnsi="宋体" w:eastAsia="宋体"/>
                <w:sz w:val="24"/>
                <w:szCs w:val="24"/>
              </w:rPr>
              <w:t>价格评估得分采用低价优先法计算，即通过初审且评标价最低者的评标价为评标基准价，其价格评估得分为4</w:t>
            </w:r>
            <w:r>
              <w:rPr>
                <w:rFonts w:ascii="宋体" w:hAnsi="宋体" w:eastAsia="宋体"/>
                <w:sz w:val="24"/>
                <w:szCs w:val="24"/>
              </w:rPr>
              <w:t>0分。其他投标人的价格评估得分按如下公式计算：A公司价格评估得分=（评标基准价÷A公司评标价）×40分</w:t>
            </w:r>
            <w:r>
              <w:rPr>
                <w:rFonts w:hint="eastAsia" w:ascii="宋体" w:hAnsi="宋体" w:eastAsia="宋体"/>
                <w:sz w:val="24"/>
                <w:szCs w:val="24"/>
              </w:rPr>
              <w:t>。</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17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合计</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100</w:t>
            </w:r>
          </w:p>
        </w:tc>
      </w:tr>
    </w:tbl>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10"/>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10"/>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numPr>
          <w:ilvl w:val="0"/>
          <w:numId w:val="0"/>
        </w:numPr>
        <w:tabs>
          <w:tab w:val="left" w:pos="0"/>
        </w:tabs>
        <w:kinsoku w:val="0"/>
        <w:wordWrap w:val="0"/>
        <w:topLinePunct/>
        <w:ind w:left="498" w:leftChars="0"/>
        <w:rPr>
          <w:rFonts w:ascii="宋体" w:hAnsi="宋体" w:eastAsia="宋体"/>
          <w:sz w:val="21"/>
        </w:rPr>
      </w:pPr>
    </w:p>
    <w:p>
      <w:pPr>
        <w:kinsoku w:val="0"/>
        <w:wordWrap w:val="0"/>
        <w:topLinePunct/>
        <w:jc w:val="center"/>
        <w:rPr>
          <w:rFonts w:ascii="宋体" w:hAnsi="Arial Narrow" w:eastAsia="宋体"/>
          <w:b/>
          <w:sz w:val="32"/>
        </w:rPr>
      </w:pPr>
      <w:r>
        <w:rPr>
          <w:rFonts w:hint="eastAsia" w:ascii="宋体" w:hAnsi="Arial Narrow" w:eastAsia="宋体"/>
          <w:b/>
          <w:sz w:val="32"/>
        </w:rPr>
        <w:t>第二部分  资格及技术规格要求和交货日期、地点等</w:t>
      </w:r>
    </w:p>
    <w:p>
      <w:pPr>
        <w:jc w:val="center"/>
        <w:rPr>
          <w:rFonts w:hint="eastAsia"/>
          <w:sz w:val="30"/>
          <w:szCs w:val="30"/>
        </w:rPr>
      </w:pPr>
      <w:r>
        <w:rPr>
          <w:rFonts w:hint="eastAsia" w:ascii="Arial" w:hAnsi="Arial" w:cs="Arial"/>
          <w:b/>
          <w:sz w:val="21"/>
          <w:szCs w:val="21"/>
        </w:rPr>
        <w:t xml:space="preserve">  </w:t>
      </w:r>
      <w:bookmarkStart w:id="0" w:name="OLE_LINK26"/>
      <w:bookmarkStart w:id="1" w:name="OLE_LINK27"/>
      <w:r>
        <w:rPr>
          <w:rFonts w:hint="eastAsia" w:ascii="Arial" w:hAnsi="Arial" w:cs="Arial"/>
          <w:b/>
          <w:sz w:val="30"/>
          <w:szCs w:val="30"/>
          <w:lang w:eastAsia="zh-CN"/>
        </w:rPr>
        <w:t>建设项目</w:t>
      </w:r>
      <w:r>
        <w:rPr>
          <w:rFonts w:hint="eastAsia"/>
          <w:sz w:val="30"/>
          <w:szCs w:val="30"/>
        </w:rPr>
        <w:t>技术要求</w:t>
      </w:r>
    </w:p>
    <w:p>
      <w:pPr>
        <w:pStyle w:val="93"/>
        <w:numPr>
          <w:ilvl w:val="0"/>
          <w:numId w:val="11"/>
        </w:numPr>
        <w:ind w:firstLineChars="0"/>
        <w:rPr>
          <w:rFonts w:ascii="宋体" w:hAnsi="宋体" w:eastAsia="宋体"/>
          <w:sz w:val="24"/>
          <w:szCs w:val="24"/>
        </w:rPr>
      </w:pPr>
      <w:r>
        <w:rPr>
          <w:rFonts w:hint="eastAsia" w:ascii="宋体" w:hAnsi="宋体" w:eastAsia="宋体"/>
          <w:sz w:val="24"/>
          <w:szCs w:val="24"/>
        </w:rPr>
        <w:t>采购需求及说明</w:t>
      </w:r>
    </w:p>
    <w:p>
      <w:pPr>
        <w:ind w:firstLine="420"/>
        <w:rPr>
          <w:rFonts w:ascii="宋体" w:hAnsi="宋体" w:eastAsia="宋体"/>
          <w:sz w:val="24"/>
          <w:szCs w:val="24"/>
        </w:rPr>
      </w:pPr>
      <w:r>
        <w:rPr>
          <w:rFonts w:hint="eastAsia" w:ascii="宋体" w:hAnsi="宋体" w:eastAsia="宋体"/>
          <w:sz w:val="24"/>
          <w:szCs w:val="24"/>
        </w:rPr>
        <w:t>汕头大学医学院为提供校园网络性能并结合校园网络实际需要，将进行</w:t>
      </w:r>
      <w:r>
        <w:rPr>
          <w:rFonts w:ascii="宋体" w:hAnsi="宋体" w:eastAsia="宋体"/>
          <w:sz w:val="24"/>
          <w:szCs w:val="24"/>
        </w:rPr>
        <w:t>校园网络光纤布线及模块升级（IPv6网络建设二期）</w:t>
      </w:r>
      <w:r>
        <w:rPr>
          <w:rFonts w:hint="eastAsia" w:ascii="宋体" w:hAnsi="宋体" w:eastAsia="宋体"/>
          <w:sz w:val="24"/>
          <w:szCs w:val="24"/>
        </w:rPr>
        <w:t>项目</w:t>
      </w:r>
      <w:r>
        <w:rPr>
          <w:rFonts w:ascii="宋体" w:hAnsi="宋体" w:eastAsia="宋体"/>
          <w:sz w:val="24"/>
          <w:szCs w:val="24"/>
        </w:rPr>
        <w:t>。</w:t>
      </w:r>
      <w:r>
        <w:rPr>
          <w:rFonts w:hint="eastAsia" w:ascii="宋体" w:hAnsi="宋体" w:eastAsia="宋体"/>
          <w:sz w:val="24"/>
          <w:szCs w:val="24"/>
        </w:rPr>
        <w:t>项目需要完成校园网络主干光纤的布线，使其</w:t>
      </w:r>
      <w:r>
        <w:rPr>
          <w:rFonts w:ascii="宋体" w:hAnsi="宋体" w:eastAsia="宋体"/>
          <w:sz w:val="24"/>
          <w:szCs w:val="24"/>
        </w:rPr>
        <w:t>传输带宽</w:t>
      </w:r>
      <w:r>
        <w:rPr>
          <w:rFonts w:hint="eastAsia" w:ascii="宋体" w:hAnsi="宋体" w:eastAsia="宋体"/>
          <w:sz w:val="24"/>
          <w:szCs w:val="24"/>
        </w:rPr>
        <w:t>升级到万兆</w:t>
      </w:r>
      <w:r>
        <w:rPr>
          <w:rFonts w:ascii="宋体" w:hAnsi="宋体" w:eastAsia="宋体"/>
          <w:sz w:val="24"/>
          <w:szCs w:val="24"/>
        </w:rPr>
        <w:t>，</w:t>
      </w:r>
      <w:r>
        <w:rPr>
          <w:rFonts w:hint="eastAsia" w:ascii="宋体" w:hAnsi="宋体" w:eastAsia="宋体"/>
          <w:sz w:val="24"/>
          <w:szCs w:val="24"/>
        </w:rPr>
        <w:t>同时对现有核心交换机进行模块扩容，并完成万兆网络的配置，实现校园网络平滑升级到万兆，</w:t>
      </w:r>
      <w:r>
        <w:rPr>
          <w:rFonts w:ascii="宋体" w:hAnsi="宋体" w:eastAsia="宋体"/>
          <w:sz w:val="24"/>
          <w:szCs w:val="24"/>
        </w:rPr>
        <w:t>明显改善</w:t>
      </w:r>
      <w:r>
        <w:rPr>
          <w:rFonts w:hint="eastAsia" w:ascii="宋体" w:hAnsi="宋体" w:eastAsia="宋体"/>
          <w:sz w:val="24"/>
          <w:szCs w:val="24"/>
        </w:rPr>
        <w:t>校园</w:t>
      </w:r>
      <w:r>
        <w:rPr>
          <w:rFonts w:ascii="宋体" w:hAnsi="宋体" w:eastAsia="宋体"/>
          <w:sz w:val="24"/>
          <w:szCs w:val="24"/>
        </w:rPr>
        <w:t>网络性能，更好的满足</w:t>
      </w:r>
      <w:r>
        <w:rPr>
          <w:rFonts w:hint="eastAsia" w:ascii="宋体" w:hAnsi="宋体" w:eastAsia="宋体"/>
          <w:sz w:val="24"/>
          <w:szCs w:val="24"/>
        </w:rPr>
        <w:t>学院</w:t>
      </w:r>
      <w:r>
        <w:rPr>
          <w:rFonts w:ascii="宋体" w:hAnsi="宋体" w:eastAsia="宋体"/>
          <w:sz w:val="24"/>
          <w:szCs w:val="24"/>
        </w:rPr>
        <w:t>信息化建设的需要。</w:t>
      </w:r>
      <w:r>
        <w:rPr>
          <w:rFonts w:hint="eastAsia" w:ascii="宋体" w:hAnsi="宋体" w:eastAsia="宋体"/>
          <w:sz w:val="24"/>
          <w:szCs w:val="24"/>
        </w:rPr>
        <w:t>项目建设</w:t>
      </w:r>
      <w:r>
        <w:rPr>
          <w:rFonts w:ascii="宋体" w:hAnsi="宋体" w:eastAsia="宋体"/>
          <w:sz w:val="24"/>
          <w:szCs w:val="24"/>
        </w:rPr>
        <w:t>预算人民币19.95万元。</w:t>
      </w:r>
    </w:p>
    <w:p>
      <w:pPr>
        <w:ind w:firstLine="420"/>
        <w:rPr>
          <w:rFonts w:ascii="宋体" w:hAnsi="宋体" w:eastAsia="宋体"/>
          <w:sz w:val="24"/>
          <w:szCs w:val="24"/>
        </w:rPr>
      </w:pPr>
      <w:r>
        <w:rPr>
          <w:rFonts w:hint="eastAsia" w:ascii="宋体" w:hAnsi="宋体" w:eastAsia="宋体"/>
          <w:sz w:val="24"/>
          <w:szCs w:val="24"/>
        </w:rPr>
        <w:t>二、技术参数及要求</w:t>
      </w:r>
    </w:p>
    <w:p>
      <w:pPr>
        <w:jc w:val="center"/>
        <w:rPr>
          <w:rFonts w:hint="eastAsia"/>
          <w:sz w:val="30"/>
          <w:szCs w:val="30"/>
        </w:rPr>
      </w:pPr>
    </w:p>
    <w:bookmarkEnd w:id="0"/>
    <w:bookmarkEnd w:id="1"/>
    <w:p>
      <w:pPr>
        <w:ind w:firstLine="524" w:firstLineChars="200"/>
        <w:rPr>
          <w:rFonts w:ascii="宋体" w:hAnsi="宋体" w:eastAsia="宋体"/>
          <w:sz w:val="21"/>
          <w:szCs w:val="21"/>
        </w:rPr>
      </w:pPr>
      <w:r>
        <w:rPr>
          <w:rFonts w:ascii="宋体" w:hAnsi="宋体" w:eastAsia="宋体"/>
          <w:sz w:val="21"/>
          <w:szCs w:val="21"/>
        </w:rPr>
        <w:t>本招标文件采购项目内容中，凡标有“★”的地方均被视为主要条款。投标人要特别加以注意，必须对此回答并完全满足或优于这些要求。否则若有一项带“★”的条款未响应或不满足，将按无效标处理。带“▲”条款为重要响应条款，如不响应将严重影响技术评分。</w:t>
      </w:r>
    </w:p>
    <w:p>
      <w:pPr>
        <w:ind w:firstLine="420"/>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w:t>
      </w:r>
      <w:r>
        <w:rPr>
          <w:rFonts w:hint="eastAsia" w:ascii="宋体" w:hAnsi="宋体" w:eastAsia="宋体"/>
          <w:sz w:val="21"/>
          <w:szCs w:val="21"/>
        </w:rPr>
        <w:t>采购清单及技术要求</w:t>
      </w:r>
    </w:p>
    <w:p>
      <w:pPr>
        <w:ind w:firstLine="420"/>
        <w:rPr>
          <w:rFonts w:ascii="宋体" w:hAnsi="宋体" w:eastAsia="宋体"/>
          <w:sz w:val="21"/>
          <w:szCs w:val="21"/>
        </w:rPr>
      </w:pPr>
      <w:r>
        <w:rPr>
          <w:rFonts w:ascii="宋体" w:hAnsi="宋体" w:eastAsia="宋体"/>
          <w:sz w:val="21"/>
          <w:szCs w:val="21"/>
        </w:rPr>
        <w:t>1.1</w:t>
      </w:r>
      <w:r>
        <w:rPr>
          <w:rFonts w:ascii="宋体" w:hAnsi="宋体" w:eastAsia="宋体"/>
          <w:sz w:val="21"/>
          <w:szCs w:val="21"/>
        </w:rPr>
        <w:tab/>
      </w:r>
      <w:r>
        <w:rPr>
          <w:rFonts w:ascii="宋体" w:hAnsi="宋体" w:eastAsia="宋体"/>
          <w:sz w:val="21"/>
          <w:szCs w:val="21"/>
        </w:rPr>
        <w:t>设备要求</w:t>
      </w:r>
    </w:p>
    <w:p>
      <w:pPr>
        <w:ind w:firstLine="420"/>
        <w:rPr>
          <w:rFonts w:ascii="宋体" w:hAnsi="宋体" w:eastAsia="宋体"/>
          <w:sz w:val="21"/>
          <w:szCs w:val="21"/>
        </w:rPr>
      </w:pPr>
      <w:r>
        <w:rPr>
          <w:rFonts w:ascii="宋体" w:hAnsi="宋体" w:eastAsia="宋体"/>
          <w:sz w:val="21"/>
          <w:szCs w:val="21"/>
        </w:rPr>
        <w:t>货物为原制造商制造的未启封全新产品，整机无污染，无侵权行为、表面无划损、无任何缺陷隐患，在中国境内可依常规安全合法使用。</w:t>
      </w:r>
    </w:p>
    <w:p>
      <w:pPr>
        <w:ind w:firstLine="420"/>
        <w:rPr>
          <w:rFonts w:ascii="宋体" w:hAnsi="宋体" w:eastAsia="宋体"/>
          <w:sz w:val="21"/>
          <w:szCs w:val="21"/>
        </w:rPr>
      </w:pPr>
      <w:r>
        <w:rPr>
          <w:rFonts w:ascii="宋体" w:hAnsi="宋体" w:eastAsia="宋体"/>
          <w:sz w:val="21"/>
          <w:szCs w:val="21"/>
        </w:rPr>
        <w:t>1.2 货物具备出厂合格证，序列号、包装箱号与出厂批号一致。</w:t>
      </w:r>
    </w:p>
    <w:p>
      <w:pPr>
        <w:ind w:firstLine="420"/>
        <w:rPr>
          <w:rFonts w:ascii="宋体" w:hAnsi="宋体" w:eastAsia="宋体"/>
          <w:sz w:val="21"/>
          <w:szCs w:val="21"/>
        </w:rPr>
      </w:pPr>
      <w:r>
        <w:rPr>
          <w:rFonts w:ascii="宋体" w:hAnsi="宋体" w:eastAsia="宋体"/>
          <w:sz w:val="21"/>
          <w:szCs w:val="21"/>
        </w:rPr>
        <w:t>2.项目要求</w:t>
      </w:r>
    </w:p>
    <w:p>
      <w:pPr>
        <w:ind w:firstLine="420"/>
        <w:rPr>
          <w:rFonts w:ascii="宋体" w:hAnsi="宋体" w:eastAsia="宋体"/>
          <w:sz w:val="21"/>
          <w:szCs w:val="21"/>
        </w:rPr>
      </w:pPr>
      <w:r>
        <w:rPr>
          <w:rFonts w:ascii="宋体" w:hAnsi="宋体" w:eastAsia="宋体"/>
          <w:sz w:val="21"/>
          <w:szCs w:val="21"/>
        </w:rPr>
        <w:t>由于校园网络</w:t>
      </w:r>
      <w:r>
        <w:rPr>
          <w:rFonts w:hint="eastAsia" w:ascii="宋体" w:hAnsi="宋体" w:eastAsia="宋体"/>
          <w:sz w:val="21"/>
          <w:szCs w:val="21"/>
        </w:rPr>
        <w:t>原有主干光纤</w:t>
      </w:r>
      <w:r>
        <w:rPr>
          <w:rFonts w:ascii="宋体" w:hAnsi="宋体" w:eastAsia="宋体"/>
          <w:sz w:val="21"/>
          <w:szCs w:val="21"/>
        </w:rPr>
        <w:t>多数建于15年前，</w:t>
      </w:r>
      <w:r>
        <w:rPr>
          <w:rFonts w:hint="eastAsia" w:ascii="宋体" w:hAnsi="宋体" w:eastAsia="宋体"/>
          <w:sz w:val="21"/>
          <w:szCs w:val="21"/>
        </w:rPr>
        <w:t>光纤走线沟槽多数已堵塞，有的走向不明，布线要重新规划，涉及连接到院内南北两个片区的</w:t>
      </w:r>
      <w:r>
        <w:rPr>
          <w:rFonts w:ascii="宋体" w:hAnsi="宋体" w:eastAsia="宋体"/>
          <w:sz w:val="21"/>
          <w:szCs w:val="21"/>
        </w:rPr>
        <w:t>10</w:t>
      </w:r>
      <w:r>
        <w:rPr>
          <w:rFonts w:hint="eastAsia" w:ascii="宋体" w:hAnsi="宋体" w:eastAsia="宋体"/>
          <w:sz w:val="21"/>
          <w:szCs w:val="21"/>
        </w:rPr>
        <w:t>多栋楼房，光纤走向和路径复杂，施工难度较高。有意参加投标的公司，投标前需要向网络管理部门申请实地勘测，根据勘测制定科学合理的布线方案。</w:t>
      </w:r>
    </w:p>
    <w:p>
      <w:pPr>
        <w:ind w:firstLine="420"/>
        <w:rPr>
          <w:rFonts w:ascii="宋体" w:hAnsi="宋体" w:eastAsia="宋体"/>
          <w:sz w:val="21"/>
          <w:szCs w:val="21"/>
        </w:rPr>
      </w:pPr>
      <w:r>
        <w:rPr>
          <w:rFonts w:ascii="宋体" w:hAnsi="宋体" w:eastAsia="宋体"/>
          <w:sz w:val="21"/>
          <w:szCs w:val="21"/>
        </w:rPr>
        <w:t>中标人</w:t>
      </w:r>
      <w:r>
        <w:rPr>
          <w:rFonts w:hint="eastAsia" w:ascii="宋体" w:hAnsi="宋体" w:eastAsia="宋体"/>
          <w:sz w:val="21"/>
          <w:szCs w:val="21"/>
        </w:rPr>
        <w:t>需要安排有经验的项目经理和工程技术人员组成的团队，按照建设方要求在指定的时间内到场进行施工、设备（部件）安装、调试，按期实现稳定运行。项目建设周期为4</w:t>
      </w:r>
      <w:r>
        <w:rPr>
          <w:rFonts w:ascii="宋体" w:hAnsi="宋体" w:eastAsia="宋体"/>
          <w:sz w:val="21"/>
          <w:szCs w:val="21"/>
        </w:rPr>
        <w:t>5</w:t>
      </w:r>
      <w:r>
        <w:rPr>
          <w:rFonts w:hint="eastAsia" w:ascii="宋体" w:hAnsi="宋体" w:eastAsia="宋体"/>
          <w:sz w:val="21"/>
          <w:szCs w:val="21"/>
        </w:rPr>
        <w:t>个工作日。</w:t>
      </w:r>
    </w:p>
    <w:p>
      <w:pPr>
        <w:ind w:firstLine="420"/>
        <w:rPr>
          <w:rFonts w:ascii="宋体" w:hAnsi="宋体" w:eastAsia="宋体"/>
          <w:sz w:val="21"/>
          <w:szCs w:val="21"/>
        </w:rPr>
      </w:pPr>
      <w:r>
        <w:rPr>
          <w:rFonts w:hint="eastAsia" w:ascii="宋体" w:hAnsi="宋体" w:eastAsia="宋体" w:cs="宋体"/>
          <w:kern w:val="0"/>
          <w:sz w:val="21"/>
          <w:szCs w:val="21"/>
        </w:rPr>
        <w:t>需求</w:t>
      </w:r>
      <w:r>
        <w:rPr>
          <w:rFonts w:hint="eastAsia" w:ascii="宋体" w:hAnsi="宋体" w:eastAsia="宋体"/>
          <w:sz w:val="21"/>
          <w:szCs w:val="21"/>
        </w:rPr>
        <w:t>清单</w:t>
      </w:r>
    </w:p>
    <w:tbl>
      <w:tblPr>
        <w:tblStyle w:val="21"/>
        <w:tblW w:w="8730" w:type="dxa"/>
        <w:tblInd w:w="-208" w:type="dxa"/>
        <w:tblLayout w:type="autofit"/>
        <w:tblCellMar>
          <w:top w:w="0" w:type="dxa"/>
          <w:left w:w="108" w:type="dxa"/>
          <w:bottom w:w="0" w:type="dxa"/>
          <w:right w:w="108" w:type="dxa"/>
        </w:tblCellMar>
      </w:tblPr>
      <w:tblGrid>
        <w:gridCol w:w="612"/>
        <w:gridCol w:w="1373"/>
        <w:gridCol w:w="3492"/>
        <w:gridCol w:w="792"/>
        <w:gridCol w:w="1396"/>
        <w:gridCol w:w="1065"/>
      </w:tblGrid>
      <w:tr>
        <w:tblPrEx>
          <w:tblCellMar>
            <w:top w:w="0" w:type="dxa"/>
            <w:left w:w="108" w:type="dxa"/>
            <w:bottom w:w="0" w:type="dxa"/>
            <w:right w:w="108" w:type="dxa"/>
          </w:tblCellMar>
        </w:tblPrEx>
        <w:trPr>
          <w:trHeight w:val="480" w:hRule="atLeast"/>
        </w:trPr>
        <w:tc>
          <w:tcPr>
            <w:tcW w:w="6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775"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bookmarkStart w:id="2" w:name="_Hlk74294849"/>
            <w:r>
              <w:rPr>
                <w:rFonts w:hint="eastAsia" w:ascii="宋体" w:hAnsi="宋体" w:eastAsia="宋体" w:cs="宋体"/>
                <w:b/>
                <w:bCs/>
                <w:color w:val="000000"/>
                <w:kern w:val="0"/>
                <w:sz w:val="21"/>
                <w:szCs w:val="21"/>
              </w:rPr>
              <w:t>设备、材料名称</w:t>
            </w:r>
            <w:bookmarkEnd w:id="2"/>
          </w:p>
        </w:tc>
        <w:tc>
          <w:tcPr>
            <w:tcW w:w="311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型号、规格</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143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r>
      <w:tr>
        <w:tblPrEx>
          <w:tblCellMar>
            <w:top w:w="0" w:type="dxa"/>
            <w:left w:w="108" w:type="dxa"/>
            <w:bottom w:w="0" w:type="dxa"/>
            <w:right w:w="108" w:type="dxa"/>
          </w:tblCellMar>
        </w:tblPrEx>
        <w:trPr>
          <w:trHeight w:val="480"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思科光模块1</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kern w:val="0"/>
                <w:sz w:val="21"/>
                <w:szCs w:val="21"/>
              </w:rPr>
            </w:pPr>
            <w:r>
              <w:rPr>
                <w:rFonts w:ascii="宋体" w:hAnsi="宋体" w:eastAsia="宋体" w:cs="宋体"/>
                <w:kern w:val="0"/>
                <w:sz w:val="21"/>
                <w:szCs w:val="21"/>
              </w:rPr>
              <w:t>X2-10GB-LR(1310nm、10km、sc)</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3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思科光模块2</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SFP-10G-LR10GBASE-LR SFP Module</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43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思科光模块3</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GLC-LH_SMD=1000BASE-LX/LH SFPtransceiver module,MMF/SMF,1310nmDOM</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0</w:t>
            </w:r>
          </w:p>
        </w:tc>
        <w:tc>
          <w:tcPr>
            <w:tcW w:w="143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华为光模块1</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OSX010000光模块-SFP+-10G-单模模块(1310nm,10km,LC)</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2</w:t>
            </w:r>
          </w:p>
        </w:tc>
        <w:tc>
          <w:tcPr>
            <w:tcW w:w="143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华为光模块2</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color w:val="000000"/>
                <w:kern w:val="0"/>
                <w:sz w:val="21"/>
                <w:szCs w:val="21"/>
              </w:rPr>
              <w:t>SFP-GE-LX-SM1310光模块-eSFP-GE-单模模块(1310nm,10km,LC)</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7</w:t>
            </w:r>
          </w:p>
        </w:tc>
        <w:tc>
          <w:tcPr>
            <w:tcW w:w="143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6</w:t>
            </w:r>
          </w:p>
        </w:tc>
        <w:tc>
          <w:tcPr>
            <w:tcW w:w="1775"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ascii="宋体" w:hAnsi="宋体" w:eastAsia="宋体" w:cs="宋体"/>
                <w:kern w:val="0"/>
                <w:sz w:val="21"/>
                <w:szCs w:val="21"/>
              </w:rPr>
              <w:t>8</w:t>
            </w:r>
            <w:r>
              <w:rPr>
                <w:rFonts w:hint="eastAsia" w:ascii="宋体" w:hAnsi="宋体" w:eastAsia="宋体" w:cs="宋体"/>
                <w:kern w:val="0"/>
                <w:sz w:val="21"/>
                <w:szCs w:val="21"/>
              </w:rPr>
              <w:t>芯单模室外铠装光纤</w:t>
            </w:r>
          </w:p>
        </w:tc>
        <w:tc>
          <w:tcPr>
            <w:tcW w:w="3119"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kern w:val="0"/>
                <w:sz w:val="21"/>
                <w:szCs w:val="21"/>
              </w:rPr>
              <w:t>FC</w:t>
            </w:r>
            <w:r>
              <w:rPr>
                <w:rFonts w:ascii="宋体" w:hAnsi="宋体" w:eastAsia="宋体" w:cs="宋体"/>
                <w:kern w:val="0"/>
                <w:sz w:val="21"/>
                <w:szCs w:val="21"/>
              </w:rPr>
              <w:t>610-8</w:t>
            </w:r>
            <w:r>
              <w:rPr>
                <w:rFonts w:hint="eastAsia" w:ascii="宋体" w:hAnsi="宋体" w:eastAsia="宋体" w:cs="宋体"/>
                <w:kern w:val="0"/>
                <w:sz w:val="21"/>
                <w:szCs w:val="21"/>
              </w:rPr>
              <w:t>SOV</w:t>
            </w:r>
          </w:p>
        </w:tc>
        <w:tc>
          <w:tcPr>
            <w:tcW w:w="992"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米</w:t>
            </w:r>
          </w:p>
        </w:tc>
        <w:tc>
          <w:tcPr>
            <w:tcW w:w="70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2000-3000</w:t>
            </w:r>
          </w:p>
        </w:tc>
        <w:tc>
          <w:tcPr>
            <w:tcW w:w="1439"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color w:val="000000"/>
                <w:kern w:val="0"/>
                <w:sz w:val="21"/>
                <w:szCs w:val="21"/>
              </w:rPr>
              <w:t>以投标方实际勘测为准</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7</w:t>
            </w:r>
          </w:p>
        </w:tc>
        <w:tc>
          <w:tcPr>
            <w:tcW w:w="17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kern w:val="0"/>
                <w:sz w:val="21"/>
                <w:szCs w:val="21"/>
              </w:rPr>
              <w:t>2</w:t>
            </w:r>
            <w:r>
              <w:rPr>
                <w:rFonts w:ascii="宋体" w:hAnsi="宋体" w:eastAsia="宋体" w:cs="宋体"/>
                <w:kern w:val="0"/>
                <w:sz w:val="21"/>
                <w:szCs w:val="21"/>
              </w:rPr>
              <w:t>4</w:t>
            </w:r>
            <w:r>
              <w:rPr>
                <w:rFonts w:hint="eastAsia" w:ascii="宋体" w:hAnsi="宋体" w:eastAsia="宋体" w:cs="宋体"/>
                <w:kern w:val="0"/>
                <w:sz w:val="21"/>
                <w:szCs w:val="21"/>
              </w:rPr>
              <w:t xml:space="preserve">芯单模室外铠装光纤 </w:t>
            </w:r>
          </w:p>
        </w:tc>
        <w:tc>
          <w:tcPr>
            <w:tcW w:w="311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kern w:val="0"/>
                <w:sz w:val="21"/>
                <w:szCs w:val="21"/>
              </w:rPr>
              <w:t>FC</w:t>
            </w:r>
            <w:r>
              <w:rPr>
                <w:rFonts w:ascii="宋体" w:hAnsi="宋体" w:eastAsia="宋体" w:cs="宋体"/>
                <w:kern w:val="0"/>
                <w:sz w:val="21"/>
                <w:szCs w:val="21"/>
              </w:rPr>
              <w:t>610-24</w:t>
            </w:r>
            <w:r>
              <w:rPr>
                <w:rFonts w:hint="eastAsia" w:ascii="宋体" w:hAnsi="宋体" w:eastAsia="宋体" w:cs="宋体"/>
                <w:kern w:val="0"/>
                <w:sz w:val="21"/>
                <w:szCs w:val="21"/>
              </w:rPr>
              <w:t>SOV</w:t>
            </w:r>
            <w:r>
              <w:rPr>
                <w:rFonts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kern w:val="0"/>
                <w:sz w:val="21"/>
                <w:szCs w:val="21"/>
              </w:rPr>
              <w:t>米</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ascii="宋体" w:hAnsi="宋体" w:eastAsia="宋体" w:cs="宋体"/>
                <w:kern w:val="0"/>
                <w:sz w:val="21"/>
                <w:szCs w:val="21"/>
              </w:rPr>
              <w:t>1500-2500</w:t>
            </w:r>
          </w:p>
        </w:tc>
        <w:tc>
          <w:tcPr>
            <w:tcW w:w="14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color w:val="000000"/>
                <w:kern w:val="0"/>
                <w:sz w:val="21"/>
                <w:szCs w:val="21"/>
              </w:rPr>
              <w:t>以投标方实际勘测为准</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7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管材</w:t>
            </w:r>
          </w:p>
        </w:tc>
        <w:tc>
          <w:tcPr>
            <w:tcW w:w="311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3</w:t>
            </w:r>
            <w:r>
              <w:rPr>
                <w:rFonts w:ascii="宋体" w:hAnsi="宋体" w:eastAsia="宋体" w:cs="宋体"/>
                <w:kern w:val="0"/>
                <w:sz w:val="21"/>
                <w:szCs w:val="21"/>
              </w:rPr>
              <w:t>2</w:t>
            </w:r>
            <w:r>
              <w:rPr>
                <w:rFonts w:hint="eastAsia" w:ascii="宋体" w:hAnsi="宋体" w:eastAsia="宋体" w:cs="宋体"/>
                <w:kern w:val="0"/>
                <w:sz w:val="21"/>
                <w:szCs w:val="21"/>
              </w:rPr>
              <w:t>管和2</w:t>
            </w:r>
            <w:r>
              <w:rPr>
                <w:rFonts w:ascii="宋体" w:hAnsi="宋体" w:eastAsia="宋体" w:cs="宋体"/>
                <w:kern w:val="0"/>
                <w:sz w:val="21"/>
                <w:szCs w:val="21"/>
              </w:rPr>
              <w:t>5</w:t>
            </w:r>
            <w:r>
              <w:rPr>
                <w:rFonts w:hint="eastAsia" w:ascii="宋体" w:hAnsi="宋体" w:eastAsia="宋体" w:cs="宋体"/>
                <w:kern w:val="0"/>
                <w:sz w:val="21"/>
                <w:szCs w:val="21"/>
              </w:rPr>
              <w:t>管</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米</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4</w:t>
            </w:r>
            <w:r>
              <w:rPr>
                <w:rFonts w:ascii="宋体" w:hAnsi="宋体" w:eastAsia="宋体" w:cs="宋体"/>
                <w:kern w:val="0"/>
                <w:sz w:val="21"/>
                <w:szCs w:val="21"/>
              </w:rPr>
              <w:t>00-600</w:t>
            </w:r>
          </w:p>
        </w:tc>
        <w:tc>
          <w:tcPr>
            <w:tcW w:w="14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以投标方实际勘测为准</w:t>
            </w:r>
          </w:p>
        </w:tc>
      </w:tr>
      <w:tr>
        <w:tblPrEx>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9</w:t>
            </w:r>
          </w:p>
        </w:tc>
        <w:tc>
          <w:tcPr>
            <w:tcW w:w="1775" w:type="dxa"/>
            <w:tcBorders>
              <w:top w:val="nil"/>
              <w:left w:val="single" w:color="000000" w:sz="4" w:space="0"/>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21"/>
                <w:szCs w:val="21"/>
              </w:rPr>
            </w:pPr>
            <w:r>
              <w:rPr>
                <w:rFonts w:hint="eastAsia" w:ascii="宋体" w:hAnsi="宋体" w:eastAsia="宋体" w:cs="宋体"/>
                <w:color w:val="000000"/>
                <w:kern w:val="0"/>
                <w:sz w:val="21"/>
                <w:szCs w:val="21"/>
              </w:rPr>
              <w:t>辅助材料及清运、搬运等</w:t>
            </w:r>
          </w:p>
        </w:tc>
        <w:tc>
          <w:tcPr>
            <w:tcW w:w="3119" w:type="dxa"/>
            <w:tcBorders>
              <w:top w:val="nil"/>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21"/>
                <w:szCs w:val="21"/>
              </w:rPr>
            </w:pPr>
            <w:r>
              <w:rPr>
                <w:rFonts w:hint="eastAsia" w:ascii="宋体" w:hAnsi="宋体" w:eastAsia="宋体" w:cs="宋体"/>
                <w:color w:val="000000"/>
                <w:kern w:val="0"/>
                <w:sz w:val="21"/>
                <w:szCs w:val="21"/>
              </w:rPr>
              <w:t>　</w:t>
            </w:r>
          </w:p>
        </w:tc>
        <w:tc>
          <w:tcPr>
            <w:tcW w:w="992"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1"/>
                <w:szCs w:val="21"/>
              </w:rPr>
            </w:pPr>
            <w:r>
              <w:rPr>
                <w:rFonts w:hint="eastAsia" w:ascii="宋体" w:hAnsi="宋体" w:eastAsia="宋体" w:cs="宋体"/>
                <w:color w:val="000000"/>
                <w:kern w:val="0"/>
                <w:sz w:val="21"/>
                <w:szCs w:val="21"/>
              </w:rPr>
              <w:t>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285" w:hRule="atLeast"/>
        </w:trPr>
        <w:tc>
          <w:tcPr>
            <w:tcW w:w="696"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ascii="宋体" w:hAnsi="宋体" w:eastAsia="宋体" w:cs="宋体"/>
                <w:color w:val="000000"/>
                <w:kern w:val="0"/>
                <w:sz w:val="21"/>
                <w:szCs w:val="21"/>
              </w:rPr>
              <w:t>0</w:t>
            </w:r>
          </w:p>
        </w:tc>
        <w:tc>
          <w:tcPr>
            <w:tcW w:w="1775" w:type="dxa"/>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工程及安装费</w:t>
            </w:r>
          </w:p>
        </w:tc>
        <w:tc>
          <w:tcPr>
            <w:tcW w:w="3119" w:type="dxa"/>
            <w:tcBorders>
              <w:top w:val="single" w:color="auto"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21"/>
                <w:szCs w:val="21"/>
              </w:rPr>
            </w:pPr>
          </w:p>
        </w:tc>
        <w:tc>
          <w:tcPr>
            <w:tcW w:w="992" w:type="dxa"/>
            <w:tcBorders>
              <w:top w:val="single" w:color="auto" w:sz="4" w:space="0"/>
              <w:left w:val="nil"/>
              <w:bottom w:val="single" w:color="000000" w:sz="4" w:space="0"/>
              <w:right w:val="single" w:color="000000" w:sz="4" w:space="0"/>
            </w:tcBorders>
            <w:shd w:val="clear" w:color="000000" w:fill="FFFFFF"/>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709"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eastAsia="宋体" w:cs="宋体"/>
                <w:color w:val="000000"/>
                <w:kern w:val="0"/>
                <w:sz w:val="21"/>
                <w:szCs w:val="21"/>
              </w:rPr>
            </w:pPr>
            <w:r>
              <w:rPr>
                <w:rFonts w:ascii="宋体" w:hAnsi="宋体" w:eastAsia="宋体" w:cs="宋体"/>
                <w:color w:val="000000"/>
                <w:kern w:val="0"/>
                <w:sz w:val="21"/>
                <w:szCs w:val="21"/>
              </w:rPr>
              <w:t>1</w:t>
            </w:r>
          </w:p>
        </w:tc>
        <w:tc>
          <w:tcPr>
            <w:tcW w:w="14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1"/>
                <w:szCs w:val="21"/>
              </w:rPr>
            </w:pPr>
          </w:p>
        </w:tc>
      </w:tr>
    </w:tbl>
    <w:p>
      <w:pPr>
        <w:pStyle w:val="93"/>
        <w:numPr>
          <w:ilvl w:val="0"/>
          <w:numId w:val="12"/>
        </w:numPr>
        <w:ind w:firstLineChars="0"/>
        <w:rPr>
          <w:rFonts w:ascii="宋体" w:hAnsi="宋体" w:eastAsia="宋体"/>
          <w:sz w:val="21"/>
          <w:szCs w:val="21"/>
        </w:rPr>
      </w:pPr>
      <w:r>
        <w:rPr>
          <w:rFonts w:hint="eastAsia" w:ascii="宋体" w:hAnsi="宋体" w:eastAsia="宋体"/>
          <w:sz w:val="21"/>
          <w:szCs w:val="21"/>
        </w:rPr>
        <w:t>主要材料功能参数要求</w:t>
      </w:r>
    </w:p>
    <w:p>
      <w:pPr>
        <w:pStyle w:val="93"/>
        <w:ind w:left="840" w:firstLine="0" w:firstLineChars="0"/>
        <w:rPr>
          <w:rFonts w:ascii="宋体" w:hAnsi="宋体" w:eastAsia="宋体" w:cs="Arial"/>
          <w:sz w:val="21"/>
          <w:szCs w:val="21"/>
        </w:rPr>
      </w:pPr>
      <w:r>
        <w:rPr>
          <w:rFonts w:hint="eastAsia" w:ascii="宋体" w:hAnsi="宋体" w:eastAsia="宋体" w:cs="Arial"/>
          <w:sz w:val="21"/>
          <w:szCs w:val="21"/>
        </w:rPr>
        <w:t>（1）光纤</w:t>
      </w:r>
    </w:p>
    <w:tbl>
      <w:tblPr>
        <w:tblStyle w:val="21"/>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jc w:val="center"/>
              <w:rPr>
                <w:rFonts w:ascii="宋体" w:hAnsi="宋体" w:eastAsia="宋体" w:cs="Arial"/>
                <w:sz w:val="21"/>
                <w:szCs w:val="21"/>
              </w:rPr>
            </w:pPr>
            <w:r>
              <w:rPr>
                <w:rFonts w:hint="eastAsia" w:ascii="宋体" w:hAnsi="宋体" w:eastAsia="宋体" w:cs="Arial"/>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单模(9/125µm)光缆，符合国际TIA/EIA-568-B.3标准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纤芯直径：9.2±0.4μm，包层直径：125±1.0μm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室外光缆：可提供中心束管式铠装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具有良好的抗压性、机械性和温度特性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带平行钢丝加强芯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ascii="宋体" w:hAnsi="宋体" w:eastAsia="宋体" w:cs="Arial"/>
                <w:sz w:val="21"/>
                <w:szCs w:val="21"/>
              </w:rPr>
              <w:t>中心管束结构本身具有良好的耐水解性能和较高的强度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ascii="宋体" w:hAnsi="宋体" w:eastAsia="宋体" w:cs="Arial"/>
                <w:sz w:val="21"/>
                <w:szCs w:val="21"/>
              </w:rPr>
              <w:t>管内充以特种油膏，对光纤进行了关键性保护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ascii="宋体" w:hAnsi="宋体" w:eastAsia="宋体" w:cs="Arial"/>
                <w:sz w:val="21"/>
                <w:szCs w:val="21"/>
              </w:rPr>
              <w:t>双面涂塑钢带（PSP)防潮层，有效的确保光缆的防水性能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ascii="宋体" w:hAnsi="宋体" w:eastAsia="宋体" w:cs="Arial"/>
                <w:sz w:val="21"/>
                <w:szCs w:val="21"/>
              </w:rPr>
              <w:t>PE护套具有很好的抗紫外辐射性能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ind w:left="3"/>
              <w:rPr>
                <w:rFonts w:ascii="宋体" w:hAnsi="宋体" w:eastAsia="宋体" w:cs="Arial"/>
                <w:sz w:val="21"/>
                <w:szCs w:val="21"/>
              </w:rPr>
            </w:pPr>
            <w:r>
              <w:rPr>
                <w:rFonts w:hint="eastAsia" w:ascii="宋体" w:hAnsi="宋体" w:eastAsia="宋体" w:cs="Arial"/>
                <w:sz w:val="21"/>
                <w:szCs w:val="21"/>
              </w:rPr>
              <w:t>▲</w:t>
            </w:r>
            <w:r>
              <w:rPr>
                <w:rFonts w:ascii="宋体" w:hAnsi="宋体" w:eastAsia="宋体" w:cs="Arial"/>
                <w:sz w:val="21"/>
                <w:szCs w:val="21"/>
              </w:rPr>
              <w:t>中心管束轻铠单模光缆通过中国泰尔实验室检测，并提供检测报告文件</w:t>
            </w:r>
            <w:r>
              <w:rPr>
                <w:rFonts w:hint="eastAsia" w:ascii="宋体" w:hAnsi="宋体" w:eastAsia="宋体" w:cs="Arial"/>
                <w:sz w:val="21"/>
                <w:szCs w:val="21"/>
              </w:rPr>
              <w:t>，并原厂盖章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最大衰减：≤0.36dB/km@1310nm；≤0.22dB/km@1550nm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允许拉伸力：长期600N或1KM缆重中取最大值，短期1500N；允许压扁力：长期/短期：300/1000 N/100mm；弯曲半径：静态/动态：10D/ 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ascii="宋体" w:hAnsi="宋体" w:eastAsia="宋体" w:cs="Arial"/>
                <w:sz w:val="21"/>
                <w:szCs w:val="21"/>
              </w:rPr>
              <w:t>存储、使用温度：-40～70</w:t>
            </w:r>
            <w:r>
              <w:rPr>
                <w:rFonts w:hint="eastAsia" w:ascii="宋体" w:hAnsi="宋体"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ascii="宋体" w:hAnsi="宋体" w:eastAsia="宋体" w:cs="Arial"/>
                <w:sz w:val="21"/>
                <w:szCs w:val="21"/>
              </w:rPr>
              <w:t>可应用于管道、非自承架空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autoSpaceDE w:val="0"/>
              <w:autoSpaceDN w:val="0"/>
              <w:adjustRightInd w:val="0"/>
              <w:jc w:val="left"/>
              <w:rPr>
                <w:rFonts w:ascii="宋体" w:hAnsi="宋体" w:eastAsia="宋体" w:cs="Arial"/>
                <w:sz w:val="21"/>
                <w:szCs w:val="21"/>
              </w:rPr>
            </w:pPr>
            <w:r>
              <w:rPr>
                <w:rFonts w:hint="eastAsia" w:ascii="宋体" w:hAnsi="宋体" w:eastAsia="宋体" w:cs="Arial"/>
                <w:sz w:val="21"/>
                <w:szCs w:val="21"/>
              </w:rPr>
              <w:t>▲</w:t>
            </w:r>
            <w:r>
              <w:rPr>
                <w:rFonts w:ascii="宋体" w:hAnsi="宋体" w:eastAsia="宋体" w:cs="Arial"/>
                <w:sz w:val="21"/>
                <w:szCs w:val="21"/>
              </w:rPr>
              <w:t>品牌厂商连续</w:t>
            </w:r>
            <w:r>
              <w:rPr>
                <w:rFonts w:hint="eastAsia" w:ascii="宋体" w:hAnsi="宋体" w:eastAsia="宋体" w:cs="Arial"/>
                <w:sz w:val="21"/>
                <w:szCs w:val="21"/>
              </w:rPr>
              <w:t>五年以上</w:t>
            </w:r>
            <w:r>
              <w:rPr>
                <w:rFonts w:ascii="宋体" w:hAnsi="宋体" w:eastAsia="宋体" w:cs="Arial"/>
                <w:sz w:val="21"/>
                <w:szCs w:val="21"/>
              </w:rPr>
              <w:t>获得千家品牌实验室颁发的综合布线十大品牌奖</w:t>
            </w:r>
            <w:r>
              <w:rPr>
                <w:rFonts w:hint="eastAsia" w:ascii="宋体" w:hAnsi="宋体" w:eastAsia="宋体" w:cs="Arial"/>
                <w:sz w:val="21"/>
                <w:szCs w:val="21"/>
              </w:rPr>
              <w:t>，提供证书复印件并原厂盖章。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8" w:type="dxa"/>
            <w:vAlign w:val="center"/>
          </w:tcPr>
          <w:p>
            <w:pPr>
              <w:rPr>
                <w:rFonts w:ascii="宋体" w:hAnsi="宋体" w:eastAsia="宋体" w:cs="Arial"/>
                <w:sz w:val="21"/>
                <w:szCs w:val="21"/>
              </w:rPr>
            </w:pPr>
            <w:r>
              <w:rPr>
                <w:rFonts w:hint="eastAsia" w:ascii="宋体" w:hAnsi="宋体" w:eastAsia="宋体" w:cs="Arial"/>
                <w:sz w:val="21"/>
                <w:szCs w:val="21"/>
              </w:rPr>
              <w:t>▲</w:t>
            </w:r>
            <w:r>
              <w:rPr>
                <w:rFonts w:ascii="宋体" w:hAnsi="宋体" w:eastAsia="宋体" w:cs="Arial"/>
                <w:sz w:val="21"/>
                <w:szCs w:val="21"/>
              </w:rPr>
              <w:t>品牌厂商</w:t>
            </w:r>
            <w:r>
              <w:rPr>
                <w:rFonts w:hint="eastAsia" w:ascii="宋体" w:hAnsi="宋体" w:eastAsia="宋体" w:cs="Arial"/>
                <w:sz w:val="21"/>
                <w:szCs w:val="21"/>
              </w:rPr>
              <w:t>最近三年</w:t>
            </w:r>
            <w:r>
              <w:rPr>
                <w:rFonts w:ascii="宋体" w:hAnsi="宋体" w:eastAsia="宋体" w:cs="Arial"/>
                <w:sz w:val="21"/>
                <w:szCs w:val="21"/>
              </w:rPr>
              <w:t>为中国工程建设标准化协会信息通信专业委员会综合布线工作组</w:t>
            </w:r>
            <w:r>
              <w:rPr>
                <w:rFonts w:hint="eastAsia" w:ascii="宋体" w:hAnsi="宋体" w:eastAsia="宋体" w:cs="Arial"/>
                <w:sz w:val="21"/>
                <w:szCs w:val="21"/>
              </w:rPr>
              <w:t>组长或</w:t>
            </w:r>
            <w:r>
              <w:rPr>
                <w:rFonts w:ascii="宋体" w:hAnsi="宋体" w:eastAsia="宋体" w:cs="Arial"/>
                <w:sz w:val="21"/>
                <w:szCs w:val="21"/>
              </w:rPr>
              <w:t>副组长单位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648" w:type="dxa"/>
          </w:tcPr>
          <w:p>
            <w:pPr>
              <w:autoSpaceDE w:val="0"/>
              <w:autoSpaceDN w:val="0"/>
              <w:adjustRightInd w:val="0"/>
              <w:jc w:val="left"/>
              <w:rPr>
                <w:rFonts w:ascii="宋体" w:hAnsi="宋体" w:eastAsia="宋体" w:cs="Arial"/>
                <w:sz w:val="21"/>
                <w:szCs w:val="21"/>
              </w:rPr>
            </w:pPr>
            <w:r>
              <w:rPr>
                <w:rFonts w:hint="eastAsia" w:ascii="宋体" w:hAnsi="宋体" w:eastAsia="宋体" w:cs="Arial"/>
                <w:sz w:val="21"/>
                <w:szCs w:val="21"/>
              </w:rPr>
              <w:t>▲</w:t>
            </w:r>
            <w:r>
              <w:rPr>
                <w:rFonts w:ascii="宋体" w:hAnsi="宋体" w:eastAsia="宋体" w:cs="Arial"/>
                <w:sz w:val="21"/>
                <w:szCs w:val="21"/>
              </w:rPr>
              <w:t>品牌厂商（生产企业）具有ISO 9001质量管理体系认证、ISO 14001环境管理体系认证和GB/T 28001职业健康安全管理体系认证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48" w:type="dxa"/>
          </w:tcPr>
          <w:p>
            <w:pPr>
              <w:tabs>
                <w:tab w:val="left" w:pos="2430"/>
              </w:tabs>
              <w:autoSpaceDE w:val="0"/>
              <w:autoSpaceDN w:val="0"/>
              <w:adjustRightInd w:val="0"/>
              <w:jc w:val="left"/>
              <w:rPr>
                <w:rFonts w:ascii="宋体" w:hAnsi="宋体" w:eastAsia="宋体" w:cs="Arial"/>
                <w:sz w:val="21"/>
                <w:szCs w:val="21"/>
              </w:rPr>
            </w:pPr>
            <w:r>
              <w:rPr>
                <w:rFonts w:hint="eastAsia" w:ascii="宋体" w:hAnsi="宋体" w:eastAsia="宋体" w:cs="Arial"/>
                <w:sz w:val="21"/>
                <w:szCs w:val="21"/>
              </w:rPr>
              <w:t>▲</w:t>
            </w:r>
            <w:r>
              <w:rPr>
                <w:rFonts w:ascii="宋体" w:hAnsi="宋体" w:eastAsia="宋体" w:cs="Arial"/>
                <w:sz w:val="21"/>
                <w:szCs w:val="21"/>
              </w:rPr>
              <w:t>品牌厂商近五年曾获得千家品牌实验室颁发的综合布线类用户满意品牌奖，</w:t>
            </w:r>
            <w:r>
              <w:rPr>
                <w:rFonts w:hint="eastAsia" w:ascii="宋体" w:hAnsi="宋体" w:eastAsia="宋体" w:cs="Arial"/>
                <w:sz w:val="21"/>
                <w:szCs w:val="21"/>
              </w:rPr>
              <w:t>供证书复印件并原厂盖章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648" w:type="dxa"/>
          </w:tcPr>
          <w:p>
            <w:pPr>
              <w:autoSpaceDE w:val="0"/>
              <w:autoSpaceDN w:val="0"/>
              <w:adjustRightInd w:val="0"/>
              <w:jc w:val="left"/>
              <w:rPr>
                <w:rFonts w:ascii="宋体" w:hAnsi="宋体" w:eastAsia="宋体" w:cs="Arial"/>
                <w:sz w:val="21"/>
                <w:szCs w:val="21"/>
              </w:rPr>
            </w:pPr>
            <w:r>
              <w:rPr>
                <w:rFonts w:hint="eastAsia" w:ascii="宋体" w:hAnsi="宋体" w:eastAsia="宋体" w:cs="Arial"/>
                <w:sz w:val="21"/>
                <w:szCs w:val="21"/>
              </w:rPr>
              <w:t>▲品牌厂商连续三年获得中国工程建设标准化协会颁发的综合布线十大品牌奖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48" w:type="dxa"/>
            <w:vAlign w:val="center"/>
          </w:tcPr>
          <w:p>
            <w:pPr>
              <w:autoSpaceDE w:val="0"/>
              <w:autoSpaceDN w:val="0"/>
              <w:adjustRightInd w:val="0"/>
              <w:jc w:val="left"/>
              <w:rPr>
                <w:rFonts w:ascii="宋体" w:hAnsi="宋体" w:eastAsia="宋体" w:cs="Arial"/>
                <w:sz w:val="21"/>
                <w:szCs w:val="21"/>
              </w:rPr>
            </w:pPr>
            <w:r>
              <w:rPr>
                <w:rFonts w:hint="eastAsia" w:ascii="宋体" w:hAnsi="宋体" w:eastAsia="宋体" w:cs="Arial"/>
                <w:sz w:val="21"/>
                <w:szCs w:val="21"/>
              </w:rPr>
              <w:t>★为保证产品质量，入场时需对光纤产品出具原厂证明和供货确认函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48" w:type="dxa"/>
            <w:vAlign w:val="center"/>
          </w:tcPr>
          <w:p>
            <w:pPr>
              <w:autoSpaceDE w:val="0"/>
              <w:autoSpaceDN w:val="0"/>
              <w:adjustRightInd w:val="0"/>
              <w:rPr>
                <w:rFonts w:ascii="宋体" w:hAnsi="宋体" w:eastAsia="宋体" w:cs="Arial"/>
                <w:sz w:val="21"/>
                <w:szCs w:val="21"/>
              </w:rPr>
            </w:pPr>
          </w:p>
        </w:tc>
      </w:tr>
    </w:tbl>
    <w:p>
      <w:pPr>
        <w:ind w:firstLine="420"/>
        <w:rPr>
          <w:rFonts w:ascii="宋体" w:hAnsi="宋体" w:eastAsia="宋体"/>
          <w:sz w:val="21"/>
          <w:szCs w:val="21"/>
        </w:rPr>
      </w:pPr>
    </w:p>
    <w:p>
      <w:pPr>
        <w:pStyle w:val="93"/>
        <w:ind w:left="840" w:firstLine="0" w:firstLineChars="0"/>
        <w:rPr>
          <w:rFonts w:ascii="宋体" w:hAnsi="宋体" w:eastAsia="宋体"/>
          <w:b/>
          <w:sz w:val="21"/>
          <w:szCs w:val="21"/>
        </w:rPr>
      </w:pPr>
      <w:r>
        <w:rPr>
          <w:rFonts w:hint="eastAsia" w:ascii="宋体" w:hAnsi="宋体" w:eastAsia="宋体"/>
          <w:b/>
          <w:sz w:val="21"/>
          <w:szCs w:val="21"/>
        </w:rPr>
        <w:t>（2）思科模块和华为模块</w:t>
      </w:r>
    </w:p>
    <w:tbl>
      <w:tblPr>
        <w:tblStyle w:val="21"/>
        <w:tblW w:w="5106" w:type="pct"/>
        <w:tblInd w:w="-176"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763"/>
        <w:gridCol w:w="6756"/>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68" w:type="pct"/>
          </w:tcPr>
          <w:p>
            <w:pPr>
              <w:jc w:val="center"/>
              <w:rPr>
                <w:rFonts w:ascii="宋体" w:hAnsi="宋体" w:eastAsia="宋体"/>
                <w:b/>
                <w:sz w:val="21"/>
                <w:szCs w:val="21"/>
              </w:rPr>
            </w:pPr>
            <w:r>
              <w:rPr>
                <w:rFonts w:hint="eastAsia" w:ascii="宋体" w:hAnsi="宋体" w:eastAsia="宋体"/>
                <w:b/>
                <w:sz w:val="21"/>
                <w:szCs w:val="21"/>
              </w:rPr>
              <w:t>设备、材料名称</w:t>
            </w:r>
          </w:p>
        </w:tc>
        <w:tc>
          <w:tcPr>
            <w:tcW w:w="876" w:type="pct"/>
            <w:noWrap/>
            <w:vAlign w:val="center"/>
          </w:tcPr>
          <w:p>
            <w:pPr>
              <w:jc w:val="center"/>
              <w:rPr>
                <w:rFonts w:ascii="宋体" w:hAnsi="宋体" w:eastAsia="宋体"/>
                <w:b/>
                <w:sz w:val="21"/>
                <w:szCs w:val="21"/>
              </w:rPr>
            </w:pPr>
            <w:r>
              <w:rPr>
                <w:rFonts w:ascii="宋体" w:hAnsi="宋体" w:eastAsia="宋体"/>
                <w:b/>
                <w:sz w:val="21"/>
                <w:szCs w:val="21"/>
              </w:rPr>
              <w:t>技术指标</w:t>
            </w:r>
          </w:p>
        </w:tc>
        <w:tc>
          <w:tcPr>
            <w:tcW w:w="3356" w:type="pct"/>
            <w:noWrap/>
            <w:vAlign w:val="center"/>
          </w:tcPr>
          <w:p>
            <w:pPr>
              <w:jc w:val="center"/>
              <w:rPr>
                <w:rFonts w:ascii="宋体" w:hAnsi="宋体" w:eastAsia="宋体"/>
                <w:b/>
                <w:sz w:val="21"/>
                <w:szCs w:val="21"/>
              </w:rPr>
            </w:pPr>
            <w:r>
              <w:rPr>
                <w:rFonts w:hint="eastAsia" w:ascii="宋体" w:hAnsi="宋体" w:eastAsia="宋体"/>
                <w:b/>
                <w:sz w:val="21"/>
                <w:szCs w:val="21"/>
              </w:rPr>
              <w:t>参数</w:t>
            </w:r>
            <w:r>
              <w:rPr>
                <w:rFonts w:ascii="宋体" w:hAnsi="宋体" w:eastAsia="宋体"/>
                <w:b/>
                <w:sz w:val="21"/>
                <w:szCs w:val="21"/>
              </w:rPr>
              <w:t>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68" w:type="pct"/>
            <w:vMerge w:val="restart"/>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思科模块1</w:t>
            </w: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封装类型</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ascii="宋体" w:hAnsi="宋体" w:eastAsia="宋体" w:cs="Arial"/>
                <w:sz w:val="21"/>
                <w:szCs w:val="21"/>
              </w:rPr>
              <w:t>X2，传输速率：10Gb/s，10GBase-LR，传输距离：10KM，发射波长：1310nm</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产品可靠性</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▲为了保证产品的稳定性，产品获得ISO9001</w:t>
            </w:r>
            <w:r>
              <w:rPr>
                <w:rFonts w:hint="eastAsia" w:ascii="微软雅黑" w:hAnsi="微软雅黑" w:eastAsia="微软雅黑" w:cs="微软雅黑"/>
                <w:sz w:val="21"/>
                <w:szCs w:val="21"/>
              </w:rPr>
              <w:t>､</w:t>
            </w:r>
            <w:r>
              <w:rPr>
                <w:rFonts w:hint="eastAsia" w:ascii="宋体" w:hAnsi="宋体" w:eastAsia="宋体" w:cs="Arial"/>
                <w:sz w:val="21"/>
                <w:szCs w:val="21"/>
              </w:rPr>
              <w:t>ISO14001</w:t>
            </w:r>
            <w:r>
              <w:rPr>
                <w:rFonts w:hint="eastAsia" w:ascii="微软雅黑" w:hAnsi="微软雅黑" w:eastAsia="微软雅黑" w:cs="微软雅黑"/>
                <w:sz w:val="21"/>
                <w:szCs w:val="21"/>
              </w:rPr>
              <w:t>､</w:t>
            </w:r>
            <w:r>
              <w:rPr>
                <w:rFonts w:hint="eastAsia" w:ascii="宋体" w:hAnsi="宋体" w:eastAsia="宋体" w:cs="Arial"/>
                <w:sz w:val="21"/>
                <w:szCs w:val="21"/>
              </w:rPr>
              <w:t>ISR27001认证，提供证书复印件并原厂盖章。</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保证产品质量</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▲入场时需要提供原厂供货证明函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68" w:type="pct"/>
            <w:vMerge w:val="restart"/>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思科模块2</w:t>
            </w: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封装类型</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ascii="宋体" w:hAnsi="宋体" w:eastAsia="宋体" w:cs="Arial"/>
                <w:sz w:val="21"/>
                <w:szCs w:val="21"/>
              </w:rPr>
              <w:t>SFP+ ，传输速率: 10G，传输距离: 单模10公里，发射波长: 1310nm</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产品可靠性</w:t>
            </w:r>
          </w:p>
        </w:tc>
        <w:tc>
          <w:tcPr>
            <w:tcW w:w="335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▲为了保证产品的稳定性，，产品获得ISO9001</w:t>
            </w:r>
            <w:r>
              <w:rPr>
                <w:rFonts w:hint="eastAsia" w:ascii="微软雅黑" w:hAnsi="微软雅黑" w:eastAsia="微软雅黑" w:cs="微软雅黑"/>
                <w:sz w:val="21"/>
                <w:szCs w:val="21"/>
              </w:rPr>
              <w:t>､</w:t>
            </w:r>
            <w:r>
              <w:rPr>
                <w:rFonts w:hint="eastAsia" w:ascii="宋体" w:hAnsi="宋体" w:eastAsia="宋体" w:cs="Arial"/>
                <w:sz w:val="21"/>
                <w:szCs w:val="21"/>
              </w:rPr>
              <w:t>ISO14001</w:t>
            </w:r>
            <w:r>
              <w:rPr>
                <w:rFonts w:hint="eastAsia" w:ascii="微软雅黑" w:hAnsi="微软雅黑" w:eastAsia="微软雅黑" w:cs="微软雅黑"/>
                <w:sz w:val="21"/>
                <w:szCs w:val="21"/>
              </w:rPr>
              <w:t>､</w:t>
            </w:r>
            <w:r>
              <w:rPr>
                <w:rFonts w:hint="eastAsia" w:ascii="宋体" w:hAnsi="宋体" w:eastAsia="宋体" w:cs="Arial"/>
                <w:sz w:val="21"/>
                <w:szCs w:val="21"/>
              </w:rPr>
              <w:t>ISR27001认证，提供证书复印件并原厂盖章。</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保证产品质量</w:t>
            </w:r>
          </w:p>
        </w:tc>
        <w:tc>
          <w:tcPr>
            <w:tcW w:w="335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▲入场时需要提供原厂供货证明函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768" w:type="pct"/>
            <w:vMerge w:val="restart"/>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思科模块3</w:t>
            </w: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封装类型</w:t>
            </w:r>
          </w:p>
        </w:tc>
        <w:tc>
          <w:tcPr>
            <w:tcW w:w="3356" w:type="pct"/>
            <w:vAlign w:val="center"/>
          </w:tcPr>
          <w:p>
            <w:pPr>
              <w:widowControl/>
              <w:spacing w:before="46" w:beforeLines="15" w:after="46" w:afterLines="15"/>
              <w:textAlignment w:val="baseline"/>
              <w:rPr>
                <w:rFonts w:ascii="宋体" w:hAnsi="宋体" w:eastAsia="宋体" w:cs="Arial"/>
                <w:sz w:val="21"/>
                <w:szCs w:val="21"/>
              </w:rPr>
            </w:pPr>
            <w:r>
              <w:rPr>
                <w:rFonts w:ascii="宋体" w:hAnsi="宋体" w:eastAsia="宋体" w:cs="Arial"/>
                <w:sz w:val="21"/>
                <w:szCs w:val="21"/>
              </w:rPr>
              <w:t>SFP+，传输速率: 10G，传输距离: 单模40公里，发射波长: 1550nm</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产品可靠性</w:t>
            </w:r>
          </w:p>
        </w:tc>
        <w:tc>
          <w:tcPr>
            <w:tcW w:w="335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▲为了保证产品的稳定性，产品获得ISO9001</w:t>
            </w:r>
            <w:r>
              <w:rPr>
                <w:rFonts w:hint="eastAsia" w:ascii="微软雅黑" w:hAnsi="微软雅黑" w:eastAsia="微软雅黑" w:cs="微软雅黑"/>
                <w:sz w:val="21"/>
                <w:szCs w:val="21"/>
              </w:rPr>
              <w:t>､</w:t>
            </w:r>
            <w:r>
              <w:rPr>
                <w:rFonts w:hint="eastAsia" w:ascii="宋体" w:hAnsi="宋体" w:eastAsia="宋体" w:cs="Arial"/>
                <w:sz w:val="21"/>
                <w:szCs w:val="21"/>
              </w:rPr>
              <w:t>ISO14001</w:t>
            </w:r>
            <w:r>
              <w:rPr>
                <w:rFonts w:hint="eastAsia" w:ascii="微软雅黑" w:hAnsi="微软雅黑" w:eastAsia="微软雅黑" w:cs="微软雅黑"/>
                <w:sz w:val="21"/>
                <w:szCs w:val="21"/>
              </w:rPr>
              <w:t>､</w:t>
            </w:r>
            <w:r>
              <w:rPr>
                <w:rFonts w:hint="eastAsia" w:ascii="宋体" w:hAnsi="宋体" w:eastAsia="宋体" w:cs="Arial"/>
                <w:sz w:val="21"/>
                <w:szCs w:val="21"/>
              </w:rPr>
              <w:t>ISR27001认证，提供证书复印件并原厂盖章。</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保证产品质量</w:t>
            </w:r>
          </w:p>
        </w:tc>
        <w:tc>
          <w:tcPr>
            <w:tcW w:w="335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▲入场时需要提供原厂供货证明函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768" w:type="pct"/>
            <w:vMerge w:val="restart"/>
          </w:tcPr>
          <w:p>
            <w:pPr>
              <w:spacing w:line="300" w:lineRule="auto"/>
              <w:textAlignment w:val="baseline"/>
              <w:rPr>
                <w:rFonts w:ascii="宋体" w:hAnsi="宋体" w:eastAsia="宋体" w:cs="Arial"/>
                <w:sz w:val="21"/>
                <w:szCs w:val="21"/>
              </w:rPr>
            </w:pPr>
            <w:r>
              <w:rPr>
                <w:rFonts w:hint="eastAsia" w:ascii="宋体" w:hAnsi="宋体" w:eastAsia="宋体" w:cs="Arial"/>
                <w:sz w:val="21"/>
                <w:szCs w:val="21"/>
              </w:rPr>
              <w:t>华为光模块</w:t>
            </w:r>
            <w:r>
              <w:rPr>
                <w:rFonts w:ascii="宋体" w:hAnsi="宋体" w:eastAsia="宋体" w:cs="Arial"/>
                <w:sz w:val="21"/>
                <w:szCs w:val="21"/>
              </w:rPr>
              <w:t>1</w:t>
            </w:r>
          </w:p>
        </w:tc>
        <w:tc>
          <w:tcPr>
            <w:tcW w:w="876" w:type="pct"/>
            <w:vAlign w:val="center"/>
          </w:tcPr>
          <w:p>
            <w:pPr>
              <w:spacing w:line="300" w:lineRule="auto"/>
              <w:textAlignment w:val="baseline"/>
              <w:rPr>
                <w:rFonts w:ascii="宋体" w:hAnsi="宋体" w:eastAsia="宋体" w:cs="宋体"/>
                <w:sz w:val="21"/>
                <w:szCs w:val="21"/>
              </w:rPr>
            </w:pPr>
            <w:r>
              <w:rPr>
                <w:rFonts w:hint="eastAsia" w:ascii="宋体" w:hAnsi="宋体" w:eastAsia="宋体" w:cs="Arial"/>
                <w:sz w:val="21"/>
                <w:szCs w:val="21"/>
              </w:rPr>
              <w:t>封装类型</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ascii="宋体" w:hAnsi="宋体" w:eastAsia="宋体" w:cs="Arial"/>
                <w:sz w:val="21"/>
                <w:szCs w:val="21"/>
              </w:rPr>
              <w:t xml:space="preserve">SFP+，传输速率: 10G，传输距离: 单模10公里，发射波长: 1310nm </w:t>
            </w:r>
            <w:r>
              <w:rPr>
                <w:rFonts w:hint="eastAsia" w:ascii="宋体" w:hAnsi="宋体" w:eastAsia="宋体" w:cs="Arial"/>
                <w:sz w:val="21"/>
                <w:szCs w:val="21"/>
              </w:rPr>
              <w:t>LC</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768" w:type="pct"/>
            <w:vMerge w:val="continue"/>
          </w:tcPr>
          <w:p>
            <w:pPr>
              <w:widowControl/>
              <w:spacing w:before="46" w:beforeLines="15" w:after="46" w:afterLines="15"/>
              <w:textAlignment w:val="baseline"/>
              <w:rPr>
                <w:rFonts w:ascii="宋体" w:hAnsi="宋体" w:eastAsia="宋体" w:cs="Arial"/>
                <w:sz w:val="21"/>
                <w:szCs w:val="21"/>
              </w:rPr>
            </w:pPr>
          </w:p>
        </w:tc>
        <w:tc>
          <w:tcPr>
            <w:tcW w:w="87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产品可靠性</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▲为了保证产品的稳定性，要求投标品牌采用国际知名品牌，产品获得ISO9001认证，提供证书复印件并原厂盖章。</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68" w:type="pct"/>
            <w:vMerge w:val="continue"/>
          </w:tcPr>
          <w:p>
            <w:pPr>
              <w:widowControl/>
              <w:spacing w:line="300" w:lineRule="auto"/>
              <w:textAlignment w:val="baseline"/>
              <w:rPr>
                <w:rFonts w:ascii="宋体" w:hAnsi="宋体" w:eastAsia="宋体" w:cs="Arial"/>
                <w:sz w:val="21"/>
                <w:szCs w:val="21"/>
              </w:rPr>
            </w:pPr>
          </w:p>
        </w:tc>
        <w:tc>
          <w:tcPr>
            <w:tcW w:w="876" w:type="pct"/>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保证产品质量</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▲入场时需要提供原厂供货证明函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68" w:type="pct"/>
            <w:vMerge w:val="restart"/>
          </w:tcPr>
          <w:p>
            <w:pPr>
              <w:widowControl/>
              <w:spacing w:line="300" w:lineRule="auto"/>
              <w:textAlignment w:val="baseline"/>
              <w:rPr>
                <w:rFonts w:ascii="宋体" w:hAnsi="宋体" w:eastAsia="宋体" w:cs="Arial"/>
                <w:sz w:val="21"/>
                <w:szCs w:val="21"/>
              </w:rPr>
            </w:pPr>
            <w:r>
              <w:rPr>
                <w:rFonts w:hint="eastAsia" w:ascii="宋体" w:hAnsi="宋体" w:eastAsia="宋体" w:cs="Arial"/>
                <w:sz w:val="21"/>
                <w:szCs w:val="21"/>
              </w:rPr>
              <w:t>华为光模块2</w:t>
            </w:r>
          </w:p>
        </w:tc>
        <w:tc>
          <w:tcPr>
            <w:tcW w:w="876" w:type="pct"/>
            <w:vAlign w:val="center"/>
          </w:tcPr>
          <w:p>
            <w:pPr>
              <w:widowControl/>
              <w:spacing w:line="300" w:lineRule="auto"/>
              <w:textAlignment w:val="baseline"/>
              <w:rPr>
                <w:rFonts w:ascii="宋体" w:hAnsi="宋体" w:eastAsia="宋体" w:cs="宋体"/>
                <w:sz w:val="21"/>
                <w:szCs w:val="21"/>
              </w:rPr>
            </w:pPr>
            <w:r>
              <w:rPr>
                <w:rFonts w:hint="eastAsia" w:ascii="宋体" w:hAnsi="宋体" w:eastAsia="宋体" w:cs="Arial"/>
                <w:sz w:val="21"/>
                <w:szCs w:val="21"/>
              </w:rPr>
              <w:t>封装类型</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ascii="宋体" w:hAnsi="宋体" w:eastAsia="宋体" w:cs="Arial"/>
                <w:sz w:val="21"/>
                <w:szCs w:val="21"/>
              </w:rPr>
              <w:t xml:space="preserve">eSFP传输速率: 10G，传输距离: 单模10公里，发射波长: 1310nm </w:t>
            </w:r>
            <w:r>
              <w:rPr>
                <w:rFonts w:hint="eastAsia" w:ascii="宋体" w:hAnsi="宋体" w:eastAsia="宋体" w:cs="Arial"/>
                <w:sz w:val="21"/>
                <w:szCs w:val="21"/>
              </w:rPr>
              <w:t>LC</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768" w:type="pct"/>
            <w:vMerge w:val="continue"/>
          </w:tcPr>
          <w:p>
            <w:pPr>
              <w:spacing w:before="46" w:beforeLines="15" w:after="46" w:afterLines="15"/>
              <w:textAlignment w:val="baseline"/>
              <w:rPr>
                <w:rFonts w:ascii="宋体" w:hAnsi="宋体" w:eastAsia="宋体" w:cs="Arial"/>
                <w:sz w:val="21"/>
                <w:szCs w:val="21"/>
              </w:rPr>
            </w:pPr>
          </w:p>
        </w:tc>
        <w:tc>
          <w:tcPr>
            <w:tcW w:w="876" w:type="pct"/>
            <w:vAlign w:val="center"/>
          </w:tcPr>
          <w:p>
            <w:pPr>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产品可靠性</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▲为了保证产品的稳定性，要求投标品牌采用国际知名品牌，产品获得ISO9001认证，提供证书复印件并原厂盖章。</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68" w:type="pct"/>
            <w:vMerge w:val="continue"/>
          </w:tcPr>
          <w:p>
            <w:pPr>
              <w:widowControl/>
              <w:spacing w:line="300" w:lineRule="auto"/>
              <w:textAlignment w:val="baseline"/>
              <w:rPr>
                <w:rFonts w:ascii="宋体" w:hAnsi="宋体" w:eastAsia="宋体" w:cs="Arial"/>
                <w:sz w:val="21"/>
                <w:szCs w:val="21"/>
              </w:rPr>
            </w:pPr>
          </w:p>
        </w:tc>
        <w:tc>
          <w:tcPr>
            <w:tcW w:w="876" w:type="pct"/>
            <w:vAlign w:val="center"/>
          </w:tcPr>
          <w:p>
            <w:pPr>
              <w:widowControl/>
              <w:spacing w:line="300" w:lineRule="auto"/>
              <w:textAlignment w:val="baseline"/>
              <w:rPr>
                <w:rFonts w:ascii="宋体" w:hAnsi="宋体" w:eastAsia="宋体" w:cs="宋体"/>
                <w:sz w:val="21"/>
                <w:szCs w:val="21"/>
              </w:rPr>
            </w:pPr>
            <w:r>
              <w:rPr>
                <w:rFonts w:hint="eastAsia" w:ascii="宋体" w:hAnsi="宋体" w:eastAsia="宋体" w:cs="Arial"/>
                <w:sz w:val="21"/>
                <w:szCs w:val="21"/>
              </w:rPr>
              <w:t>保证产品质量</w:t>
            </w:r>
          </w:p>
        </w:tc>
        <w:tc>
          <w:tcPr>
            <w:tcW w:w="3356" w:type="pct"/>
            <w:noWrap/>
            <w:vAlign w:val="center"/>
          </w:tcPr>
          <w:p>
            <w:pPr>
              <w:widowControl/>
              <w:spacing w:before="46" w:beforeLines="15" w:after="46" w:afterLines="15"/>
              <w:textAlignment w:val="baseline"/>
              <w:rPr>
                <w:rFonts w:ascii="宋体" w:hAnsi="宋体" w:eastAsia="宋体" w:cs="Arial"/>
                <w:sz w:val="21"/>
                <w:szCs w:val="21"/>
              </w:rPr>
            </w:pPr>
            <w:r>
              <w:rPr>
                <w:rFonts w:hint="eastAsia" w:ascii="宋体" w:hAnsi="宋体" w:eastAsia="宋体" w:cs="Arial"/>
                <w:sz w:val="21"/>
                <w:szCs w:val="21"/>
              </w:rPr>
              <w:t>▲入场时需要提供原厂供货证明函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768" w:type="pct"/>
          </w:tcPr>
          <w:p>
            <w:pPr>
              <w:widowControl/>
              <w:spacing w:line="300" w:lineRule="auto"/>
              <w:textAlignment w:val="baseline"/>
              <w:rPr>
                <w:rFonts w:ascii="宋体" w:hAnsi="宋体" w:eastAsia="宋体" w:cs="宋体"/>
                <w:sz w:val="21"/>
                <w:szCs w:val="21"/>
                <w:highlight w:val="yellow"/>
              </w:rPr>
            </w:pPr>
          </w:p>
        </w:tc>
        <w:tc>
          <w:tcPr>
            <w:tcW w:w="876" w:type="pct"/>
            <w:vAlign w:val="center"/>
          </w:tcPr>
          <w:p>
            <w:pPr>
              <w:widowControl/>
              <w:spacing w:line="300" w:lineRule="auto"/>
              <w:textAlignment w:val="baseline"/>
              <w:rPr>
                <w:rFonts w:ascii="宋体" w:hAnsi="宋体" w:eastAsia="宋体" w:cs="宋体"/>
                <w:sz w:val="21"/>
                <w:szCs w:val="21"/>
                <w:highlight w:val="yellow"/>
              </w:rPr>
            </w:pPr>
          </w:p>
        </w:tc>
        <w:tc>
          <w:tcPr>
            <w:tcW w:w="3356" w:type="pct"/>
            <w:noWrap/>
            <w:vAlign w:val="center"/>
          </w:tcPr>
          <w:p>
            <w:pPr>
              <w:widowControl/>
              <w:spacing w:before="46" w:beforeLines="15" w:after="46" w:afterLines="15"/>
              <w:textAlignment w:val="baseline"/>
              <w:rPr>
                <w:rFonts w:ascii="宋体" w:hAnsi="宋体" w:eastAsia="宋体" w:cs="Arial"/>
                <w:sz w:val="21"/>
                <w:szCs w:val="21"/>
                <w:highlight w:val="yellow"/>
              </w:rPr>
            </w:pPr>
          </w:p>
        </w:tc>
      </w:tr>
    </w:tbl>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三．付款方式：</w:t>
      </w:r>
    </w:p>
    <w:p>
      <w:pPr>
        <w:widowControl/>
        <w:spacing w:line="288" w:lineRule="auto"/>
        <w:jc w:val="left"/>
        <w:rPr>
          <w:rFonts w:ascii="仿宋_GB2312" w:hAnsi="宋体" w:cs="宋体"/>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2.整个项目完成并验收合格后凭中标方发票10个工作日内支付100%货款。</w:t>
      </w:r>
    </w:p>
    <w:p>
      <w:pPr>
        <w:framePr w:hSpace="180" w:wrap="around" w:vAnchor="text" w:hAnchor="margin" w:y="605"/>
        <w:rPr>
          <w:rFonts w:ascii="宋体" w:hAnsi="宋体" w:eastAsia="宋体"/>
        </w:rPr>
      </w:pPr>
      <w:r>
        <w:rPr>
          <w:rFonts w:hint="eastAsia"/>
          <w:sz w:val="24"/>
        </w:rPr>
        <w:t xml:space="preserve">   </w:t>
      </w: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3"/>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3"/>
        </w:numPr>
        <w:kinsoku w:val="0"/>
        <w:wordWrap w:val="0"/>
        <w:topLinePunct/>
        <w:spacing w:line="340" w:lineRule="exact"/>
        <w:rPr>
          <w:rFonts w:ascii="仿宋_GB2312" w:hAnsi="宋体"/>
          <w:b/>
          <w:sz w:val="21"/>
        </w:rPr>
      </w:pPr>
      <w:r>
        <w:rPr>
          <w:rFonts w:hint="eastAsia" w:ascii="仿宋_GB2312" w:hAnsi="宋体"/>
          <w:b/>
          <w:sz w:val="21"/>
        </w:rPr>
        <w:t>项目报价</w:t>
      </w:r>
    </w:p>
    <w:p>
      <w:pPr>
        <w:kinsoku w:val="0"/>
        <w:wordWrap w:val="0"/>
        <w:topLinePunct/>
        <w:spacing w:line="340" w:lineRule="exact"/>
        <w:ind w:firstLine="662" w:firstLineChars="253"/>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项目名称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ind w:firstLine="696" w:firstLineChars="300"/>
        <w:rPr>
          <w:rFonts w:ascii="仿宋_GB2312" w:hAnsi="宋体"/>
          <w:sz w:val="18"/>
        </w:rPr>
      </w:pPr>
      <w:r>
        <w:rPr>
          <w:rFonts w:hint="eastAsia" w:ascii="仿宋_GB2312" w:hAnsi="宋体"/>
          <w:sz w:val="18"/>
        </w:rPr>
        <w:t>备注：合同价格为规定地点交货价（包括配件和一切运杂费）</w:t>
      </w:r>
    </w:p>
    <w:p>
      <w:pPr>
        <w:kinsoku w:val="0"/>
        <w:wordWrap w:val="0"/>
        <w:topLinePunct/>
        <w:spacing w:line="340" w:lineRule="exact"/>
        <w:rPr>
          <w:rFonts w:ascii="仿宋_GB2312" w:hAnsi="宋体"/>
          <w:b/>
          <w:sz w:val="21"/>
        </w:rPr>
      </w:pPr>
      <w:r>
        <w:rPr>
          <w:rFonts w:hint="eastAsia" w:ascii="仿宋_GB2312" w:hAnsi="宋体"/>
          <w:b/>
          <w:sz w:val="21"/>
        </w:rPr>
        <w:t>三</w:t>
      </w:r>
      <w:r>
        <w:rPr>
          <w:rFonts w:ascii="仿宋_GB2312" w:hAnsi="宋体"/>
          <w:b/>
          <w:sz w:val="21"/>
        </w:rPr>
        <w:t xml:space="preserve">. </w:t>
      </w:r>
      <w:r>
        <w:rPr>
          <w:rFonts w:hint="eastAsia" w:ascii="仿宋_GB2312" w:hAnsi="宋体"/>
          <w:b/>
          <w:sz w:val="21"/>
        </w:rPr>
        <w:t>设备质量要求及供方对质量负责的条件和期限：</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kinsoku w:val="0"/>
        <w:wordWrap w:val="0"/>
        <w:topLinePunct/>
        <w:spacing w:line="340" w:lineRule="exact"/>
        <w:ind w:left="567" w:hanging="567"/>
        <w:rPr>
          <w:rFonts w:ascii="仿宋_GB2312" w:hAnsi="宋体"/>
          <w:b/>
          <w:sz w:val="21"/>
        </w:rPr>
      </w:pPr>
      <w:r>
        <w:rPr>
          <w:rFonts w:hint="eastAsia" w:ascii="仿宋_GB2312" w:hAnsi="宋体"/>
          <w:b/>
          <w:sz w:val="21"/>
        </w:rPr>
        <w:t>四</w:t>
      </w:r>
      <w:r>
        <w:rPr>
          <w:rFonts w:ascii="仿宋_GB2312" w:hAnsi="宋体"/>
          <w:b/>
          <w:sz w:val="21"/>
        </w:rPr>
        <w:t xml:space="preserve">. </w:t>
      </w:r>
      <w:r>
        <w:rPr>
          <w:rFonts w:hint="eastAsia" w:ascii="仿宋_GB2312" w:hAnsi="宋体"/>
          <w:b/>
          <w:sz w:val="21"/>
        </w:rPr>
        <w:t>交货及验收：</w:t>
      </w:r>
    </w:p>
    <w:p>
      <w:pPr>
        <w:numPr>
          <w:ilvl w:val="0"/>
          <w:numId w:val="15"/>
        </w:numPr>
        <w:tabs>
          <w:tab w:val="left" w:pos="0"/>
          <w:tab w:val="clear" w:pos="425"/>
        </w:tabs>
        <w:kinsoku w:val="0"/>
        <w:wordWrap w:val="0"/>
        <w:topLinePunct/>
        <w:spacing w:line="340" w:lineRule="exact"/>
        <w:ind w:left="830" w:hanging="332"/>
        <w:rPr>
          <w:rFonts w:ascii="仿宋_GB2312"/>
          <w:sz w:val="21"/>
        </w:rPr>
      </w:pPr>
      <w:r>
        <w:rPr>
          <w:rFonts w:hint="eastAsia" w:ascii="仿宋_GB2312"/>
          <w:sz w:val="21"/>
        </w:rPr>
        <w:t>竣工时间：合同签定后60天内。</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5"/>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rPr>
          <w:rFonts w:ascii="仿宋_GB2312" w:hAnsi="宋体"/>
          <w:b/>
          <w:sz w:val="21"/>
        </w:rPr>
      </w:pPr>
      <w:r>
        <w:rPr>
          <w:rFonts w:hint="eastAsia" w:ascii="仿宋_GB2312" w:hAnsi="宋体"/>
          <w:b/>
          <w:sz w:val="21"/>
        </w:rPr>
        <w:t>五</w:t>
      </w:r>
      <w:r>
        <w:rPr>
          <w:rFonts w:ascii="仿宋_GB2312" w:hAnsi="宋体"/>
          <w:b/>
          <w:sz w:val="21"/>
        </w:rPr>
        <w:t xml:space="preserve">. </w:t>
      </w:r>
      <w:r>
        <w:rPr>
          <w:rFonts w:hint="eastAsia" w:ascii="仿宋_GB2312" w:hAnsi="宋体"/>
          <w:b/>
          <w:sz w:val="21"/>
        </w:rPr>
        <w:t>付款：</w:t>
      </w:r>
    </w:p>
    <w:p>
      <w:pPr>
        <w:widowControl/>
        <w:spacing w:line="288" w:lineRule="auto"/>
        <w:jc w:val="left"/>
        <w:rPr>
          <w:rFonts w:ascii="仿宋_GB2312" w:hAnsi="宋体" w:cs="宋体"/>
          <w:color w:val="000000"/>
          <w:sz w:val="21"/>
          <w:szCs w:val="21"/>
          <w:shd w:val="clear" w:color="auto" w:fill="FFFFFF"/>
        </w:rPr>
      </w:pPr>
      <w:r>
        <w:rPr>
          <w:rFonts w:hint="eastAsia" w:ascii="仿宋_GB2312" w:hAnsi="宋体"/>
          <w:b/>
          <w:sz w:val="21"/>
        </w:rPr>
        <w:t xml:space="preserve">    </w:t>
      </w: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 xml:space="preserve">    2.整个项目完成并验收合格后凭中标方发票10个工作日内支付100%货款。</w:t>
      </w:r>
    </w:p>
    <w:p>
      <w:pPr>
        <w:rPr>
          <w:rFonts w:ascii="仿宋_GB2312" w:hAnsi="宋体"/>
          <w:b/>
          <w:sz w:val="21"/>
        </w:rPr>
      </w:pPr>
      <w:r>
        <w:rPr>
          <w:rFonts w:hint="eastAsia" w:ascii="仿宋_GB2312" w:hAnsi="宋体"/>
          <w:b/>
          <w:sz w:val="21"/>
        </w:rPr>
        <w:t>六</w:t>
      </w:r>
      <w:r>
        <w:rPr>
          <w:rFonts w:ascii="仿宋_GB2312" w:hAnsi="宋体"/>
          <w:b/>
          <w:sz w:val="21"/>
        </w:rPr>
        <w:t xml:space="preserve">. </w:t>
      </w:r>
      <w:r>
        <w:rPr>
          <w:rFonts w:hint="eastAsia" w:ascii="仿宋_GB2312" w:hAnsi="宋体"/>
          <w:b/>
          <w:sz w:val="21"/>
        </w:rPr>
        <w:t>违约责任（服务类项目由用户另行指定）：</w:t>
      </w:r>
    </w:p>
    <w:p>
      <w:pPr>
        <w:numPr>
          <w:ilvl w:val="0"/>
          <w:numId w:val="16"/>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w:t>
      </w:r>
      <w:r>
        <w:rPr>
          <w:rFonts w:ascii="仿宋_GB2312" w:hAnsi="宋体"/>
          <w:sz w:val="21"/>
        </w:rPr>
        <w:t>5%</w:t>
      </w:r>
      <w:r>
        <w:rPr>
          <w:rFonts w:hint="eastAsia" w:ascii="仿宋_GB2312" w:hAnsi="宋体"/>
          <w:sz w:val="21"/>
        </w:rPr>
        <w:t>的违约金。</w:t>
      </w:r>
    </w:p>
    <w:p>
      <w:pPr>
        <w:numPr>
          <w:ilvl w:val="0"/>
          <w:numId w:val="16"/>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w:t>
      </w:r>
      <w:r>
        <w:rPr>
          <w:rFonts w:ascii="仿宋_GB2312" w:hAnsi="宋体"/>
          <w:sz w:val="21"/>
        </w:rPr>
        <w:t>5%</w:t>
      </w:r>
      <w:r>
        <w:rPr>
          <w:rFonts w:hint="eastAsia" w:ascii="仿宋_GB2312" w:hAnsi="宋体"/>
          <w:sz w:val="21"/>
        </w:rPr>
        <w:t>的违约金。</w:t>
      </w:r>
    </w:p>
    <w:p>
      <w:pPr>
        <w:numPr>
          <w:ilvl w:val="0"/>
          <w:numId w:val="16"/>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w:t>
      </w:r>
      <w:r>
        <w:rPr>
          <w:rFonts w:ascii="仿宋_GB2312" w:hAnsi="宋体"/>
          <w:sz w:val="21"/>
        </w:rPr>
        <w:t>5%</w:t>
      </w:r>
      <w:r>
        <w:rPr>
          <w:rFonts w:hint="eastAsia" w:ascii="仿宋_GB2312" w:hAnsi="宋体"/>
          <w:sz w:val="21"/>
        </w:rPr>
        <w:t>的违约金。</w:t>
      </w:r>
    </w:p>
    <w:p>
      <w:pPr>
        <w:numPr>
          <w:ilvl w:val="0"/>
          <w:numId w:val="16"/>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w:t>
      </w:r>
      <w:r>
        <w:rPr>
          <w:rFonts w:ascii="仿宋_GB2312" w:hAnsi="宋体"/>
          <w:sz w:val="21"/>
        </w:rPr>
        <w:t>3‰</w:t>
      </w:r>
      <w:r>
        <w:rPr>
          <w:rFonts w:hint="eastAsia" w:ascii="仿宋_GB2312" w:hAnsi="宋体"/>
          <w:sz w:val="21"/>
        </w:rPr>
        <w:t>向对方偿付违约金。逾期交付超过</w:t>
      </w:r>
      <w:r>
        <w:rPr>
          <w:rFonts w:ascii="仿宋_GB2312" w:hAnsi="宋体"/>
          <w:sz w:val="21"/>
        </w:rPr>
        <w:t>15</w:t>
      </w:r>
      <w:r>
        <w:rPr>
          <w:rFonts w:hint="eastAsia" w:ascii="仿宋_GB2312" w:hAnsi="宋体"/>
          <w:sz w:val="21"/>
        </w:rPr>
        <w:t>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6"/>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w:t>
      </w:r>
      <w:r>
        <w:rPr>
          <w:rFonts w:ascii="仿宋_GB2312" w:hAnsi="宋体"/>
          <w:sz w:val="21"/>
        </w:rPr>
        <w:t>3‰</w:t>
      </w:r>
      <w:r>
        <w:rPr>
          <w:rFonts w:hint="eastAsia" w:ascii="仿宋_GB2312" w:hAnsi="宋体"/>
          <w:sz w:val="21"/>
        </w:rPr>
        <w:t>向供方偿付违约金。</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szCs w:val="21"/>
        </w:rPr>
      </w:pPr>
      <w:r>
        <w:rPr>
          <w:rFonts w:hint="eastAsia" w:ascii="仿宋_GB2312" w:hAnsi="宋体"/>
          <w:sz w:val="21"/>
          <w:szCs w:val="21"/>
        </w:rPr>
        <w:t xml:space="preserve">                </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甲方:(盖章)汕头大学医学院     乙方：（盖章）</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代表：                        代表：</w:t>
      </w:r>
    </w:p>
    <w:p>
      <w:pPr>
        <w:rPr>
          <w:rFonts w:ascii="仿宋_GB2312"/>
          <w:sz w:val="21"/>
          <w:szCs w:val="21"/>
        </w:rPr>
      </w:pPr>
      <w:r>
        <w:rPr>
          <w:rFonts w:hint="eastAsia" w:ascii="仿宋_GB2312" w:hAnsi="宋体"/>
          <w:sz w:val="21"/>
          <w:szCs w:val="21"/>
        </w:rPr>
        <w:t>签订时间：                    签订时间：</w:t>
      </w: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7"/>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7"/>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7"/>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7"/>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sectPr>
      <w:headerReference r:id="rId3" w:type="default"/>
      <w:footerReference r:id="rId4" w:type="default"/>
      <w:footerReference r:id="rId5" w:type="even"/>
      <w:pgSz w:w="11907" w:h="16840"/>
      <w:pgMar w:top="1021" w:right="1134" w:bottom="1021" w:left="1134" w:header="851" w:footer="992" w:gutter="0"/>
      <w:pgNumType w:start="0"/>
      <w:cols w:space="425"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094017E5"/>
    <w:multiLevelType w:val="multilevel"/>
    <w:tmpl w:val="094017E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3">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5">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6">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7">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8">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1">
    <w:nsid w:val="622730E4"/>
    <w:multiLevelType w:val="multilevel"/>
    <w:tmpl w:val="622730E4"/>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3">
    <w:nsid w:val="6CFB3537"/>
    <w:multiLevelType w:val="multilevel"/>
    <w:tmpl w:val="6CFB353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BB5AC62"/>
    <w:multiLevelType w:val="singleLevel"/>
    <w:tmpl w:val="7BB5AC62"/>
    <w:lvl w:ilvl="0" w:tentative="0">
      <w:start w:val="2021"/>
      <w:numFmt w:val="decimal"/>
      <w:suff w:val="space"/>
      <w:lvlText w:val="%1."/>
      <w:lvlJc w:val="left"/>
    </w:lvl>
  </w:abstractNum>
  <w:abstractNum w:abstractNumId="15">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6">
    <w:nsid w:val="7E2A564C"/>
    <w:multiLevelType w:val="singleLevel"/>
    <w:tmpl w:val="7E2A564C"/>
    <w:lvl w:ilvl="0" w:tentative="0">
      <w:start w:val="1"/>
      <w:numFmt w:val="decimal"/>
      <w:lvlText w:val="%1."/>
      <w:lvlJc w:val="left"/>
      <w:pPr>
        <w:tabs>
          <w:tab w:val="left" w:pos="851"/>
        </w:tabs>
        <w:ind w:left="851" w:hanging="425"/>
      </w:pPr>
      <w:rPr>
        <w:rFonts w:hint="eastAsia"/>
      </w:rPr>
    </w:lvl>
  </w:abstractNum>
  <w:num w:numId="1">
    <w:abstractNumId w:val="4"/>
  </w:num>
  <w:num w:numId="2">
    <w:abstractNumId w:val="3"/>
  </w:num>
  <w:num w:numId="3">
    <w:abstractNumId w:val="14"/>
  </w:num>
  <w:num w:numId="4">
    <w:abstractNumId w:val="15"/>
  </w:num>
  <w:num w:numId="5">
    <w:abstractNumId w:val="6"/>
  </w:num>
  <w:num w:numId="6">
    <w:abstractNumId w:val="0"/>
  </w:num>
  <w:num w:numId="7">
    <w:abstractNumId w:val="5"/>
  </w:num>
  <w:num w:numId="8">
    <w:abstractNumId w:val="1"/>
  </w:num>
  <w:num w:numId="9">
    <w:abstractNumId w:val="12"/>
  </w:num>
  <w:num w:numId="10">
    <w:abstractNumId w:val="2"/>
  </w:num>
  <w:num w:numId="11">
    <w:abstractNumId w:val="11"/>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hideGrammaticalErrors/>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1177"/>
    <w:rsid w:val="000618D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6FAD"/>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538E"/>
    <w:rsid w:val="00147107"/>
    <w:rsid w:val="00164C72"/>
    <w:rsid w:val="001656D0"/>
    <w:rsid w:val="0017027B"/>
    <w:rsid w:val="001706C2"/>
    <w:rsid w:val="001757AA"/>
    <w:rsid w:val="001823E3"/>
    <w:rsid w:val="0019133A"/>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5D5F"/>
    <w:rsid w:val="001F7EAA"/>
    <w:rsid w:val="0020285D"/>
    <w:rsid w:val="002077D4"/>
    <w:rsid w:val="00213925"/>
    <w:rsid w:val="00213E67"/>
    <w:rsid w:val="00224A9B"/>
    <w:rsid w:val="00234C70"/>
    <w:rsid w:val="002363C0"/>
    <w:rsid w:val="00251FCB"/>
    <w:rsid w:val="0025483C"/>
    <w:rsid w:val="00262EA9"/>
    <w:rsid w:val="002643A4"/>
    <w:rsid w:val="002719DF"/>
    <w:rsid w:val="00273904"/>
    <w:rsid w:val="00276E06"/>
    <w:rsid w:val="00277403"/>
    <w:rsid w:val="00283F3C"/>
    <w:rsid w:val="00285904"/>
    <w:rsid w:val="00285BD4"/>
    <w:rsid w:val="00286DFB"/>
    <w:rsid w:val="002952D8"/>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3F70"/>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76225"/>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6348"/>
    <w:rsid w:val="004D7ED7"/>
    <w:rsid w:val="004F1E00"/>
    <w:rsid w:val="004F2B8D"/>
    <w:rsid w:val="004F361B"/>
    <w:rsid w:val="00501D28"/>
    <w:rsid w:val="00502280"/>
    <w:rsid w:val="005066B0"/>
    <w:rsid w:val="005072B0"/>
    <w:rsid w:val="00510527"/>
    <w:rsid w:val="00511A8D"/>
    <w:rsid w:val="00520478"/>
    <w:rsid w:val="0052093E"/>
    <w:rsid w:val="00524335"/>
    <w:rsid w:val="00531F1C"/>
    <w:rsid w:val="0053453F"/>
    <w:rsid w:val="00544C3B"/>
    <w:rsid w:val="005459AB"/>
    <w:rsid w:val="00547A85"/>
    <w:rsid w:val="005506A5"/>
    <w:rsid w:val="00550E7D"/>
    <w:rsid w:val="005513FB"/>
    <w:rsid w:val="00551500"/>
    <w:rsid w:val="00557CBB"/>
    <w:rsid w:val="00560062"/>
    <w:rsid w:val="00566497"/>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B5406"/>
    <w:rsid w:val="005C17A4"/>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5F49F3"/>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0389"/>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D4E42"/>
    <w:rsid w:val="008E3F55"/>
    <w:rsid w:val="008F5468"/>
    <w:rsid w:val="0090162D"/>
    <w:rsid w:val="0090206E"/>
    <w:rsid w:val="00907749"/>
    <w:rsid w:val="00907A41"/>
    <w:rsid w:val="00912E99"/>
    <w:rsid w:val="00913781"/>
    <w:rsid w:val="009165E3"/>
    <w:rsid w:val="00921907"/>
    <w:rsid w:val="00921EF5"/>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5F3D"/>
    <w:rsid w:val="009E1912"/>
    <w:rsid w:val="009E38B2"/>
    <w:rsid w:val="009E4853"/>
    <w:rsid w:val="009F4023"/>
    <w:rsid w:val="009F471B"/>
    <w:rsid w:val="009F7F9F"/>
    <w:rsid w:val="00A022D7"/>
    <w:rsid w:val="00A0369E"/>
    <w:rsid w:val="00A03D8C"/>
    <w:rsid w:val="00A0433B"/>
    <w:rsid w:val="00A054DC"/>
    <w:rsid w:val="00A071D5"/>
    <w:rsid w:val="00A16B56"/>
    <w:rsid w:val="00A201C3"/>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56B63"/>
    <w:rsid w:val="00C57E39"/>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E7116"/>
    <w:rsid w:val="00CF2197"/>
    <w:rsid w:val="00CF396D"/>
    <w:rsid w:val="00D002AC"/>
    <w:rsid w:val="00D02106"/>
    <w:rsid w:val="00D03655"/>
    <w:rsid w:val="00D03F79"/>
    <w:rsid w:val="00D11A94"/>
    <w:rsid w:val="00D12092"/>
    <w:rsid w:val="00D12521"/>
    <w:rsid w:val="00D17650"/>
    <w:rsid w:val="00D20AEA"/>
    <w:rsid w:val="00D24D8C"/>
    <w:rsid w:val="00D26318"/>
    <w:rsid w:val="00D2662C"/>
    <w:rsid w:val="00D31A1F"/>
    <w:rsid w:val="00D321BE"/>
    <w:rsid w:val="00D32723"/>
    <w:rsid w:val="00D367F1"/>
    <w:rsid w:val="00D37F09"/>
    <w:rsid w:val="00D4228C"/>
    <w:rsid w:val="00D44B42"/>
    <w:rsid w:val="00D47CA9"/>
    <w:rsid w:val="00D536BF"/>
    <w:rsid w:val="00D5590C"/>
    <w:rsid w:val="00D562B9"/>
    <w:rsid w:val="00D56A29"/>
    <w:rsid w:val="00D57375"/>
    <w:rsid w:val="00D57605"/>
    <w:rsid w:val="00D643BD"/>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6EE"/>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293F"/>
    <w:rsid w:val="00E35A25"/>
    <w:rsid w:val="00E371FC"/>
    <w:rsid w:val="00E375A3"/>
    <w:rsid w:val="00E37DA9"/>
    <w:rsid w:val="00E41C0F"/>
    <w:rsid w:val="00E41F33"/>
    <w:rsid w:val="00E431CD"/>
    <w:rsid w:val="00E470CF"/>
    <w:rsid w:val="00E5487C"/>
    <w:rsid w:val="00E60D75"/>
    <w:rsid w:val="00E6707E"/>
    <w:rsid w:val="00E7285D"/>
    <w:rsid w:val="00E73D07"/>
    <w:rsid w:val="00E75CA4"/>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E633D"/>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87977"/>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 w:val="183101A8"/>
    <w:rsid w:val="1E0C6A8D"/>
    <w:rsid w:val="2C7D432D"/>
    <w:rsid w:val="48F43D65"/>
    <w:rsid w:val="4D1E1FCB"/>
    <w:rsid w:val="6BAA397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qFormat/>
    <w:uiPriority w:val="0"/>
    <w:rPr>
      <w:rFonts w:ascii="Arial Narrow" w:hAnsi="Arial Narrow" w:eastAsia="楷体_GB2312"/>
      <w:sz w:val="21"/>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Emphasis"/>
    <w:basedOn w:val="23"/>
    <w:qFormat/>
    <w:uiPriority w:val="0"/>
    <w:rPr>
      <w:color w:val="CC0033"/>
    </w:rPr>
  </w:style>
  <w:style w:type="character" w:styleId="28">
    <w:name w:val="Hyperlink"/>
    <w:basedOn w:val="23"/>
    <w:qFormat/>
    <w:uiPriority w:val="0"/>
    <w:rPr>
      <w:color w:val="0000FF"/>
      <w:u w:val="single"/>
    </w:rPr>
  </w:style>
  <w:style w:type="character" w:styleId="29">
    <w:name w:val="annotation reference"/>
    <w:basedOn w:val="23"/>
    <w:semiHidden/>
    <w:qFormat/>
    <w:uiPriority w:val="0"/>
    <w:rPr>
      <w:sz w:val="21"/>
    </w:rPr>
  </w:style>
  <w:style w:type="paragraph" w:customStyle="1" w:styleId="30">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3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32">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3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4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4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46">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47">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8">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9">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0">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51">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2">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55">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7">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0">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1">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2">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3">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6">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69">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73">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4">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7">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8">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character" w:customStyle="1" w:styleId="80">
    <w:name w:val="f141"/>
    <w:basedOn w:val="23"/>
    <w:qFormat/>
    <w:uiPriority w:val="0"/>
    <w:rPr>
      <w:b/>
      <w:bCs/>
      <w:sz w:val="21"/>
      <w:szCs w:val="21"/>
    </w:rPr>
  </w:style>
  <w:style w:type="character" w:customStyle="1" w:styleId="81">
    <w:name w:val="style4"/>
    <w:basedOn w:val="23"/>
    <w:qFormat/>
    <w:uiPriority w:val="0"/>
  </w:style>
  <w:style w:type="character" w:customStyle="1" w:styleId="82">
    <w:name w:val="hei12b"/>
    <w:basedOn w:val="23"/>
    <w:qFormat/>
    <w:uiPriority w:val="0"/>
  </w:style>
  <w:style w:type="paragraph" w:customStyle="1" w:styleId="83">
    <w:name w:val="Char Char Char Char"/>
    <w:basedOn w:val="1"/>
    <w:qFormat/>
    <w:uiPriority w:val="0"/>
    <w:rPr>
      <w:rFonts w:eastAsia="宋体"/>
      <w:sz w:val="21"/>
    </w:rPr>
  </w:style>
  <w:style w:type="character" w:customStyle="1" w:styleId="84">
    <w:name w:val="style36"/>
    <w:basedOn w:val="23"/>
    <w:qFormat/>
    <w:uiPriority w:val="0"/>
  </w:style>
  <w:style w:type="character" w:customStyle="1" w:styleId="85">
    <w:name w:val="font141"/>
    <w:basedOn w:val="23"/>
    <w:qFormat/>
    <w:uiPriority w:val="0"/>
  </w:style>
  <w:style w:type="character" w:customStyle="1" w:styleId="86">
    <w:name w:val="style31"/>
    <w:basedOn w:val="23"/>
    <w:qFormat/>
    <w:uiPriority w:val="0"/>
    <w:rPr>
      <w:b/>
      <w:bCs/>
      <w:color w:val="A16601"/>
    </w:rPr>
  </w:style>
  <w:style w:type="character" w:customStyle="1" w:styleId="87">
    <w:name w:val="search_highlight2"/>
    <w:basedOn w:val="23"/>
    <w:qFormat/>
    <w:uiPriority w:val="0"/>
    <w:rPr>
      <w:rFonts w:hint="default" w:ascii="Arial" w:hAnsi="Arial" w:cs="Arial"/>
      <w:shd w:val="clear" w:color="auto" w:fill="FFFFB0"/>
    </w:rPr>
  </w:style>
  <w:style w:type="character" w:customStyle="1" w:styleId="88">
    <w:name w:val="dct-tt"/>
    <w:basedOn w:val="23"/>
    <w:qFormat/>
    <w:uiPriority w:val="0"/>
    <w:rPr>
      <w:rFonts w:hint="default" w:ascii="Arial" w:hAnsi="Arial" w:cs="Arial"/>
    </w:rPr>
  </w:style>
  <w:style w:type="paragraph" w:customStyle="1" w:styleId="89">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0">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1">
    <w:name w:val="List Paragraph1"/>
    <w:basedOn w:val="1"/>
    <w:qFormat/>
    <w:uiPriority w:val="0"/>
    <w:pPr>
      <w:ind w:firstLine="420" w:firstLineChars="200"/>
    </w:pPr>
    <w:rPr>
      <w:rFonts w:ascii="Calibri" w:hAnsi="Calibri" w:eastAsia="宋体" w:cs="Calibri"/>
      <w:sz w:val="21"/>
      <w:szCs w:val="21"/>
    </w:rPr>
  </w:style>
  <w:style w:type="paragraph" w:customStyle="1" w:styleId="92">
    <w:name w:val="列出段落1"/>
    <w:basedOn w:val="1"/>
    <w:qFormat/>
    <w:uiPriority w:val="0"/>
    <w:pPr>
      <w:ind w:firstLine="420" w:firstLineChars="200"/>
    </w:pPr>
    <w:rPr>
      <w:rFonts w:ascii="Calibri" w:hAnsi="Calibri" w:eastAsia="宋体" w:cs="Calibri"/>
      <w:sz w:val="21"/>
      <w:szCs w:val="21"/>
    </w:rPr>
  </w:style>
  <w:style w:type="paragraph" w:styleId="93">
    <w:name w:val="List Paragraph"/>
    <w:basedOn w:val="1"/>
    <w:qFormat/>
    <w:uiPriority w:val="34"/>
    <w:pPr>
      <w:widowControl/>
      <w:adjustRightInd w:val="0"/>
      <w:snapToGrid w:val="0"/>
      <w:spacing w:after="200"/>
      <w:ind w:firstLine="420" w:firstLineChars="200"/>
      <w:jc w:val="left"/>
    </w:pPr>
    <w:rPr>
      <w:rFonts w:ascii="Tahoma" w:hAnsi="Tahoma" w:eastAsia="等线"/>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13</Pages>
  <Words>1198</Words>
  <Characters>6833</Characters>
  <Lines>56</Lines>
  <Paragraphs>16</Paragraphs>
  <TotalTime>4</TotalTime>
  <ScaleCrop>false</ScaleCrop>
  <LinksUpToDate>false</LinksUpToDate>
  <CharactersWithSpaces>8015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2020-08-21T03:17:00Z</dcterms:created>
  <dc:creator>许慰玲</dc:creator>
  <cp:lastModifiedBy>Administrator</cp:lastModifiedBy>
  <cp:lastPrinted>2020-07-07T02:47:00Z</cp:lastPrinted>
  <dcterms:modified xsi:type="dcterms:W3CDTF">2021-06-15T07:11:12Z</dcterms:modified>
  <dc:title>广东省政府采购中心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49CC82F4B478405D9F0F32AD851F4D0C</vt:lpwstr>
  </property>
</Properties>
</file>