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1312;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8"/>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pacing w:line="300" w:lineRule="auto"/>
        <w:rPr>
          <w:rFonts w:ascii="宋体"/>
          <w:b/>
          <w:bCs/>
          <w:sz w:val="24"/>
          <w:szCs w:val="24"/>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汕头大学医学院第一附属医院除颤仪采购项目</w:t>
      </w:r>
    </w:p>
    <w:p>
      <w:pPr>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SDFYY-ZCB2021008</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21</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12</w:t>
      </w:r>
      <w:r>
        <w:rPr>
          <w:rFonts w:hint="eastAsia" w:ascii="宋体" w:hAnsi="宋体"/>
          <w:b/>
          <w:bCs/>
          <w:color w:val="auto"/>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spacing w:line="780" w:lineRule="exact"/>
        <w:jc w:val="both"/>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780" w:lineRule="exact"/>
        <w:jc w:val="center"/>
        <w:rPr>
          <w:rFonts w:hint="eastAsia" w:eastAsia="楷体_GB2312"/>
          <w:b/>
          <w:spacing w:val="80"/>
          <w:sz w:val="32"/>
        </w:rPr>
      </w:pPr>
    </w:p>
    <w:p>
      <w:pPr>
        <w:spacing w:line="360" w:lineRule="auto"/>
        <w:rPr>
          <w:rFonts w:hint="eastAsia" w:eastAsia="黑体"/>
          <w:b/>
          <w:sz w:val="44"/>
        </w:rPr>
      </w:pPr>
    </w:p>
    <w:p>
      <w:pPr>
        <w:tabs>
          <w:tab w:val="left" w:pos="7260"/>
        </w:tabs>
        <w:spacing w:line="360" w:lineRule="auto"/>
        <w:rPr>
          <w:rFonts w:hint="eastAsia" w:eastAsia="黑体"/>
          <w:b/>
          <w:sz w:val="44"/>
        </w:rPr>
      </w:pPr>
      <w:r>
        <w:rPr>
          <w:rFonts w:eastAsia="黑体"/>
          <w:b/>
          <w:sz w:val="44"/>
        </w:rPr>
        <w:tab/>
      </w:r>
    </w:p>
    <w:p>
      <w:pPr>
        <w:spacing w:line="360" w:lineRule="auto"/>
        <w:jc w:val="center"/>
        <w:rPr>
          <w:rFonts w:hint="eastAsia" w:eastAsia="黑体"/>
          <w:b/>
          <w:sz w:val="44"/>
          <w:szCs w:val="44"/>
        </w:rPr>
      </w:pPr>
      <w:r>
        <w:rPr>
          <w:rFonts w:hint="eastAsia" w:eastAsia="黑体"/>
          <w:b/>
          <w:sz w:val="44"/>
          <w:szCs w:val="44"/>
        </w:rPr>
        <w:t>目   录</w:t>
      </w:r>
    </w:p>
    <w:p>
      <w:pPr>
        <w:spacing w:line="360" w:lineRule="auto"/>
        <w:jc w:val="center"/>
        <w:rPr>
          <w:rFonts w:hint="eastAsia" w:eastAsia="黑体"/>
          <w:b/>
          <w:sz w:val="36"/>
          <w:szCs w:val="36"/>
        </w:rPr>
      </w:pPr>
    </w:p>
    <w:p>
      <w:pPr>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hint="eastAsia"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480" w:lineRule="exact"/>
        <w:jc w:val="center"/>
        <w:rPr>
          <w:rFonts w:hint="eastAsia" w:eastAsia="黑体"/>
          <w:b/>
          <w:sz w:val="44"/>
        </w:rPr>
      </w:pPr>
      <w:r>
        <w:rPr>
          <w:sz w:val="24"/>
          <w:szCs w:val="24"/>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投 标 邀 请 函</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24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color w:val="auto"/>
          <w:sz w:val="21"/>
          <w:szCs w:val="21"/>
          <w:lang w:val="en-US" w:eastAsia="zh-CN"/>
        </w:rPr>
        <w:t>汕头大学医学院第一附属医院</w:t>
      </w:r>
      <w:r>
        <w:rPr>
          <w:rFonts w:hint="eastAsia" w:ascii="宋体" w:hAnsi="Times New Roman" w:cs="Times New Roman"/>
          <w:color w:val="auto"/>
          <w:sz w:val="21"/>
          <w:szCs w:val="21"/>
          <w:lang w:val="en-US" w:eastAsia="zh-CN"/>
        </w:rPr>
        <w:t>就除颤仪</w:t>
      </w:r>
      <w:r>
        <w:rPr>
          <w:rFonts w:hint="eastAsia" w:ascii="宋体" w:hAnsi="Times New Roman" w:eastAsia="宋体" w:cs="Times New Roman"/>
          <w:color w:val="auto"/>
          <w:sz w:val="21"/>
          <w:szCs w:val="21"/>
          <w:lang w:val="en-US" w:eastAsia="zh-CN"/>
        </w:rPr>
        <w:t>项目进行公开招标采购，</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一、项目基本情况</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1.项目编号：SDFYY-ZCB202100</w:t>
      </w:r>
      <w:r>
        <w:rPr>
          <w:rFonts w:hint="eastAsia" w:ascii="宋体" w:hAnsi="Times New Roman" w:cs="Times New Roman"/>
          <w:color w:val="auto"/>
          <w:sz w:val="21"/>
          <w:szCs w:val="21"/>
          <w:lang w:val="en-US" w:eastAsia="zh-CN"/>
        </w:rPr>
        <w:t>8</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2.项目名称：汕头大学医学院第一附属医院</w:t>
      </w:r>
      <w:r>
        <w:rPr>
          <w:rFonts w:hint="eastAsia" w:ascii="宋体" w:hAnsi="Times New Roman" w:cs="Times New Roman"/>
          <w:color w:val="auto"/>
          <w:sz w:val="21"/>
          <w:szCs w:val="21"/>
          <w:lang w:val="en-US" w:eastAsia="zh-CN"/>
        </w:rPr>
        <w:t>除颤仪采购</w:t>
      </w:r>
      <w:r>
        <w:rPr>
          <w:rFonts w:hint="eastAsia" w:ascii="宋体" w:hAnsi="Times New Roman" w:eastAsia="宋体" w:cs="Times New Roman"/>
          <w:color w:val="auto"/>
          <w:sz w:val="21"/>
          <w:szCs w:val="21"/>
          <w:lang w:val="en-US" w:eastAsia="zh-CN"/>
        </w:rPr>
        <w:t>项目</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3.采购方式：公开招标</w:t>
      </w:r>
    </w:p>
    <w:p>
      <w:pPr>
        <w:adjustRightInd w:val="0"/>
        <w:snapToGrid w:val="0"/>
        <w:spacing w:line="240" w:lineRule="auto"/>
        <w:ind w:firstLine="420" w:firstLineChars="200"/>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4.</w:t>
      </w:r>
      <w:r>
        <w:rPr>
          <w:rFonts w:hint="eastAsia" w:ascii="宋体" w:hAnsi="Times New Roman" w:cs="Times New Roman"/>
          <w:sz w:val="21"/>
          <w:szCs w:val="21"/>
          <w:lang w:val="en-US" w:eastAsia="zh-CN"/>
        </w:rPr>
        <w:t>项目预算</w:t>
      </w:r>
      <w:r>
        <w:rPr>
          <w:rFonts w:hint="eastAsia" w:ascii="宋体" w:hAnsi="Times New Roman" w:eastAsia="宋体" w:cs="Times New Roman"/>
          <w:sz w:val="21"/>
          <w:szCs w:val="21"/>
          <w:lang w:val="en-US" w:eastAsia="zh-CN"/>
        </w:rPr>
        <w:t>：</w:t>
      </w:r>
      <w:r>
        <w:rPr>
          <w:rFonts w:hint="eastAsia" w:ascii="宋体" w:hAnsi="Times New Roman" w:cs="Times New Roman"/>
          <w:sz w:val="21"/>
          <w:szCs w:val="21"/>
          <w:lang w:val="en-US" w:eastAsia="zh-CN"/>
        </w:rPr>
        <w:t>5.4万元</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5.采购需求：详见采购文件</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6.交货地点：汕头市长平路57号（具体地点由招标人指定）</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7.交货期限：合同签订后30天内完成交货和安装调试并交付采购人正常使用。</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二、申请人的资格要求：</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1.具有独立承担民事责任能力的在中华人民共和国境内进行工商注册登记的法人或其他组织。</w:t>
      </w:r>
    </w:p>
    <w:p>
      <w:pPr>
        <w:adjustRightInd w:val="0"/>
        <w:snapToGrid w:val="0"/>
        <w:spacing w:line="240" w:lineRule="auto"/>
        <w:ind w:firstLine="420" w:firstLineChars="200"/>
        <w:rPr>
          <w:rFonts w:ascii="宋体" w:hAnsi="宋体"/>
          <w:szCs w:val="21"/>
        </w:rPr>
      </w:pPr>
      <w:r>
        <w:rPr>
          <w:rFonts w:hint="eastAsia" w:ascii="宋体" w:hAnsi="Times New Roman" w:eastAsia="宋体" w:cs="Times New Roman"/>
          <w:sz w:val="21"/>
          <w:szCs w:val="21"/>
          <w:lang w:val="en-US" w:eastAsia="zh-CN"/>
        </w:rPr>
        <w:t>2.供应商</w:t>
      </w:r>
      <w:r>
        <w:rPr>
          <w:rFonts w:ascii="宋体" w:hAnsi="宋体"/>
          <w:szCs w:val="21"/>
        </w:rPr>
        <w:t>为制造商的，须具备有效的《医疗器械生产企业许可证》；投标人为经销商或代理商的，须具备有效的《医疗器械经营企业许可证》或《医疗器械经营备案证》。</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3.有依法缴纳税收和社会保障资金的良好记录：提供投标截止日前6个月内任意1个月依法缴纳税收和社会保障资金的相关材料。如依法免税或不需要缴纳社会保障资金的，提供相应证明材料。</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4.具有良好的商业信誉和健全的财务会计制度：供应商必须具有良好的商业信誉和健全的财务会计制度（提供2020年度财务状况报告或基本开户行出具的资信证明）。</w:t>
      </w:r>
    </w:p>
    <w:p>
      <w:pPr>
        <w:spacing w:line="240" w:lineRule="auto"/>
        <w:ind w:firstLine="420" w:firstLineChars="200"/>
        <w:rPr>
          <w:rFonts w:ascii="宋体" w:hAnsi="宋体"/>
          <w:szCs w:val="21"/>
        </w:rPr>
      </w:pPr>
      <w:r>
        <w:rPr>
          <w:rFonts w:hint="eastAsia" w:ascii="宋体" w:hAnsi="宋体"/>
          <w:szCs w:val="21"/>
          <w:lang w:val="en-US" w:eastAsia="zh-CN"/>
        </w:rPr>
        <w:t>5.履行合同所必须的设备和专业技术能力：按投标（响应）文件格式填报设备及专业技术能力情况。</w:t>
      </w:r>
    </w:p>
    <w:p>
      <w:pPr>
        <w:spacing w:line="240" w:lineRule="auto"/>
        <w:ind w:firstLine="420" w:firstLineChars="200"/>
        <w:rPr>
          <w:rFonts w:ascii="宋体" w:hAnsi="宋体"/>
          <w:szCs w:val="21"/>
        </w:rPr>
      </w:pPr>
      <w:r>
        <w:rPr>
          <w:rFonts w:hint="eastAsia" w:ascii="宋体" w:hAnsi="宋体"/>
          <w:szCs w:val="21"/>
          <w:lang w:val="en-US" w:eastAsia="zh-CN"/>
        </w:rPr>
        <w:t>6</w:t>
      </w: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p>
      <w:pPr>
        <w:spacing w:line="240" w:lineRule="auto"/>
        <w:ind w:firstLine="420" w:firstLineChars="200"/>
        <w:rPr>
          <w:rFonts w:ascii="宋体" w:hAnsi="宋体"/>
          <w:szCs w:val="21"/>
        </w:rPr>
      </w:pPr>
      <w:r>
        <w:rPr>
          <w:rFonts w:hint="eastAsia" w:ascii="宋体" w:hAnsi="宋体"/>
          <w:szCs w:val="21"/>
          <w:lang w:val="en-US" w:eastAsia="zh-CN"/>
        </w:rPr>
        <w:t>7</w:t>
      </w:r>
      <w:r>
        <w:rPr>
          <w:rFonts w:ascii="宋体" w:hAnsi="宋体"/>
          <w:szCs w:val="21"/>
        </w:rPr>
        <w:t>.本项目不接受联合体投标。</w:t>
      </w:r>
    </w:p>
    <w:p>
      <w:pPr>
        <w:spacing w:line="240" w:lineRule="auto"/>
        <w:ind w:firstLine="420" w:firstLineChars="200"/>
        <w:rPr>
          <w:rFonts w:hint="default" w:ascii="宋体" w:hAnsi="宋体"/>
          <w:szCs w:val="21"/>
        </w:rPr>
      </w:pPr>
      <w:r>
        <w:rPr>
          <w:rFonts w:hint="eastAsia" w:ascii="宋体" w:hAnsi="宋体"/>
          <w:szCs w:val="21"/>
          <w:lang w:val="en-US" w:eastAsia="zh-CN"/>
        </w:rPr>
        <w:t>8</w:t>
      </w:r>
      <w:r>
        <w:rPr>
          <w:rFonts w:ascii="宋体" w:hAnsi="宋体"/>
          <w:szCs w:val="21"/>
        </w:rPr>
        <w:t>.</w:t>
      </w:r>
      <w:r>
        <w:rPr>
          <w:rFonts w:hint="default" w:ascii="宋体" w:hAnsi="宋体"/>
          <w:szCs w:val="21"/>
        </w:rPr>
        <w:t>投标人已在招标公告规定时间内向汕头大学</w:t>
      </w:r>
      <w:r>
        <w:rPr>
          <w:rFonts w:hint="eastAsia" w:ascii="宋体" w:hAnsi="宋体"/>
          <w:szCs w:val="21"/>
          <w:lang w:val="en-US" w:eastAsia="zh-CN"/>
        </w:rPr>
        <w:t>医学院第一附属医院招标采购办公室</w:t>
      </w:r>
      <w:r>
        <w:rPr>
          <w:rFonts w:hint="default" w:ascii="宋体" w:hAnsi="宋体"/>
          <w:szCs w:val="21"/>
        </w:rPr>
        <w:t>报名登记成功。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4"/>
          <w:rFonts w:hint="default" w:ascii="宋体" w:hAnsi="宋体" w:eastAsia="宋体" w:cs="宋体"/>
          <w:b/>
          <w:bCs/>
          <w:i w:val="0"/>
          <w:iCs w:val="0"/>
          <w:caps w:val="0"/>
          <w:color w:val="000000"/>
          <w:spacing w:val="0"/>
          <w:sz w:val="21"/>
          <w:szCs w:val="21"/>
          <w:shd w:val="clear" w:fill="FFFFFF"/>
          <w:vertAlign w:val="baseline"/>
        </w:rPr>
        <w:t>、报名方式及截止时间：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FF"/>
          <w:spacing w:val="0"/>
          <w:sz w:val="21"/>
          <w:szCs w:val="21"/>
          <w:shd w:val="clear" w:fill="FFFFFF"/>
          <w:vertAlign w:val="baseline"/>
          <w:lang w:val="en-US" w:eastAsia="zh-CN"/>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1.报名时间：</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（北京时间，法定节假日除外）。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（3）投标人法定代表人证明书及法定代表人身份证复印件；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（4）投标人法定代表人授权委托书及授权代表身份证复印件（法定代表人为投标人代表并亲自签署投标文件的可不提交）。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文件提供人</w:t>
      </w:r>
      <w:r>
        <w:rPr>
          <w:rFonts w:hint="eastAsia" w:ascii="宋体" w:hAnsi="宋体" w:cs="Times New Roman"/>
          <w:b/>
          <w:bCs w:val="0"/>
          <w:kern w:val="2"/>
          <w:sz w:val="21"/>
          <w:szCs w:val="21"/>
          <w:lang w:val="en-US" w:eastAsia="zh-CN" w:bidi="ar"/>
        </w:rPr>
        <w:t>必须</w:t>
      </w:r>
      <w:r>
        <w:rPr>
          <w:rFonts w:hint="eastAsia" w:ascii="宋体" w:hAnsi="宋体" w:eastAsia="宋体" w:cs="Times New Roman"/>
          <w:b/>
          <w:bCs w:val="0"/>
          <w:kern w:val="2"/>
          <w:sz w:val="21"/>
          <w:szCs w:val="21"/>
          <w:lang w:val="en-US" w:eastAsia="zh-CN" w:bidi="ar"/>
        </w:rPr>
        <w:t>保证以上文件真实可靠，如因所提供文件不实导致与本项目有关的任何损失</w:t>
      </w:r>
      <w:r>
        <w:rPr>
          <w:rFonts w:hint="eastAsia" w:ascii="宋体" w:hAnsi="宋体" w:cs="Times New Roman"/>
          <w:b/>
          <w:bCs w:val="0"/>
          <w:kern w:val="2"/>
          <w:sz w:val="21"/>
          <w:szCs w:val="21"/>
          <w:lang w:val="en-US" w:eastAsia="zh-CN" w:bidi="ar"/>
        </w:rPr>
        <w:t>和后果</w:t>
      </w:r>
      <w:r>
        <w:rPr>
          <w:rFonts w:hint="eastAsia" w:ascii="宋体" w:hAnsi="宋体" w:eastAsia="宋体" w:cs="Times New Roman"/>
          <w:b/>
          <w:bCs w:val="0"/>
          <w:kern w:val="2"/>
          <w:sz w:val="21"/>
          <w:szCs w:val="21"/>
          <w:lang w:val="en-US" w:eastAsia="zh-CN" w:bidi="ar"/>
        </w:rPr>
        <w:t>由提供人承担。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4"/>
          <w:rFonts w:hint="default" w:ascii="宋体" w:hAnsi="宋体" w:eastAsia="宋体" w:cs="宋体"/>
          <w:b/>
          <w:bCs/>
          <w:i w:val="0"/>
          <w:iCs w:val="0"/>
          <w:caps w:val="0"/>
          <w:color w:val="000000"/>
          <w:spacing w:val="0"/>
          <w:sz w:val="21"/>
          <w:szCs w:val="21"/>
          <w:shd w:val="clear" w:fill="FFFFFF"/>
          <w:vertAlign w:val="baseline"/>
        </w:rPr>
        <w:t>、招标文件的获取：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4"/>
          <w:rFonts w:hint="default" w:ascii="宋体" w:hAnsi="宋体" w:eastAsia="宋体" w:cs="宋体"/>
          <w:b/>
          <w:bCs/>
          <w:i w:val="0"/>
          <w:iCs w:val="0"/>
          <w:caps w:val="0"/>
          <w:color w:val="000000"/>
          <w:spacing w:val="0"/>
          <w:sz w:val="21"/>
          <w:szCs w:val="21"/>
          <w:shd w:val="clear" w:fill="FFFFFF"/>
          <w:vertAlign w:val="baseline"/>
        </w:rPr>
        <w:t>、投标保证金：</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4"/>
          <w:rFonts w:hint="default" w:ascii="宋体" w:hAnsi="宋体" w:eastAsia="宋体" w:cs="宋体"/>
          <w:b/>
          <w:bCs/>
          <w:i w:val="0"/>
          <w:iCs w:val="0"/>
          <w:caps w:val="0"/>
          <w:color w:val="000000"/>
          <w:spacing w:val="0"/>
          <w:sz w:val="21"/>
          <w:szCs w:val="21"/>
          <w:shd w:val="clear" w:fill="FFFFFF"/>
          <w:vertAlign w:val="baseline"/>
        </w:rPr>
        <w:t>、投标文件提交地点及截止时间：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1.投标地址：</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rPr>
        <w:t>6楼招标采购办公室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2.投标时间：202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:00-15:00（北京时间），逾期送达的投标文件将不予接收。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3.投标截止时间：202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4.开标时间：202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5.开标地点：</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lang w:val="en-US" w:eastAsia="zh-CN"/>
        </w:rPr>
        <w:t>5楼</w:t>
      </w:r>
      <w:r>
        <w:rPr>
          <w:rFonts w:hint="default" w:ascii="宋体" w:hAnsi="宋体" w:eastAsia="宋体" w:cs="宋体"/>
          <w:i w:val="0"/>
          <w:iCs w:val="0"/>
          <w:caps w:val="0"/>
          <w:color w:val="000000"/>
          <w:spacing w:val="0"/>
          <w:sz w:val="21"/>
          <w:szCs w:val="21"/>
          <w:shd w:val="clear" w:fill="FFFFFF"/>
          <w:vertAlign w:val="baseline"/>
        </w:rPr>
        <w:t>会议室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4"/>
          <w:rFonts w:hint="default" w:ascii="宋体" w:hAnsi="宋体" w:eastAsia="宋体" w:cs="宋体"/>
          <w:b/>
          <w:bCs/>
          <w:i w:val="0"/>
          <w:iCs w:val="0"/>
          <w:caps w:val="0"/>
          <w:color w:val="000000"/>
          <w:spacing w:val="0"/>
          <w:sz w:val="21"/>
          <w:szCs w:val="21"/>
          <w:shd w:val="clear" w:fill="FFFFFF"/>
          <w:vertAlign w:val="baseline"/>
        </w:rPr>
        <w:t>、公告发布媒介：</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信息公告栏上发布，本公告的修改、补充及在各媒体发布的文本如有不同之处，以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cs="宋体"/>
          <w:b/>
          <w:bCs/>
          <w:i w:val="0"/>
          <w:iCs w:val="0"/>
          <w:caps w:val="0"/>
          <w:color w:val="000000"/>
          <w:spacing w:val="0"/>
          <w:sz w:val="21"/>
          <w:szCs w:val="21"/>
          <w:shd w:val="clear" w:fill="FFFFFF"/>
          <w:vertAlign w:val="baseline"/>
          <w:lang w:val="en-US" w:eastAsia="zh-CN"/>
        </w:rPr>
        <w:t>八</w:t>
      </w:r>
      <w:r>
        <w:rPr>
          <w:rStyle w:val="24"/>
          <w:rFonts w:hint="default" w:ascii="宋体" w:hAnsi="宋体" w:eastAsia="宋体" w:cs="宋体"/>
          <w:b/>
          <w:bCs/>
          <w:i w:val="0"/>
          <w:iCs w:val="0"/>
          <w:caps w:val="0"/>
          <w:color w:val="000000"/>
          <w:spacing w:val="0"/>
          <w:sz w:val="21"/>
          <w:szCs w:val="21"/>
          <w:shd w:val="clear" w:fill="FFFFFF"/>
          <w:vertAlign w:val="baseline"/>
        </w:rPr>
        <w:t>、</w:t>
      </w: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4"/>
          <w:rFonts w:hint="default" w:ascii="宋体" w:hAnsi="宋体" w:eastAsia="宋体" w:cs="宋体"/>
          <w:b/>
          <w:bCs/>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240" w:lineRule="auto"/>
        <w:jc w:val="right"/>
        <w:rPr>
          <w:rFonts w:hint="eastAsia" w:ascii="宋体"/>
          <w:sz w:val="21"/>
          <w:szCs w:val="21"/>
        </w:rPr>
      </w:pPr>
      <w:r>
        <w:rPr>
          <w:rFonts w:hint="eastAsia" w:ascii="宋体"/>
          <w:sz w:val="21"/>
          <w:szCs w:val="21"/>
        </w:rPr>
        <w:t>汕头大学医学院第一附属医院</w:t>
      </w:r>
    </w:p>
    <w:p>
      <w:pPr>
        <w:wordWrap w:val="0"/>
        <w:spacing w:line="240" w:lineRule="auto"/>
        <w:jc w:val="right"/>
        <w:rPr>
          <w:rFonts w:hint="default" w:ascii="宋体"/>
          <w:color w:val="000000" w:themeColor="text1"/>
          <w:sz w:val="21"/>
          <w:szCs w:val="21"/>
          <w:lang w:val="en-US"/>
          <w14:textFill>
            <w14:solidFill>
              <w14:schemeClr w14:val="tx1"/>
            </w14:solidFill>
          </w14:textFill>
        </w:rPr>
      </w:pPr>
      <w:r>
        <w:rPr>
          <w:rFonts w:hint="eastAsia" w:ascii="宋体"/>
          <w:color w:val="000000" w:themeColor="text1"/>
          <w:sz w:val="21"/>
          <w:szCs w:val="21"/>
          <w14:textFill>
            <w14:solidFill>
              <w14:schemeClr w14:val="tx1"/>
            </w14:solidFill>
          </w14:textFill>
        </w:rPr>
        <w:t>  2021-</w:t>
      </w:r>
      <w:r>
        <w:rPr>
          <w:rFonts w:hint="eastAsia" w:ascii="宋体"/>
          <w:color w:val="000000" w:themeColor="text1"/>
          <w:sz w:val="21"/>
          <w:szCs w:val="21"/>
          <w:lang w:val="en-US" w:eastAsia="zh-CN"/>
          <w14:textFill>
            <w14:solidFill>
              <w14:schemeClr w14:val="tx1"/>
            </w14:solidFill>
          </w14:textFill>
        </w:rPr>
        <w:t>12-23</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用 户 需 求 书</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hd w:val="clear" w:color="auto" w:fill="FFFFFF"/>
        <w:adjustRightInd w:val="0"/>
        <w:snapToGrid w:val="0"/>
        <w:ind w:left="600" w:hanging="600"/>
        <w:rPr>
          <w:rFonts w:hint="eastAsia" w:ascii="宋体" w:hAnsi="宋体" w:cs="宋体"/>
          <w:szCs w:val="21"/>
        </w:rPr>
      </w:pPr>
      <w:r>
        <w:rPr>
          <w:sz w:val="24"/>
          <w:szCs w:val="24"/>
        </w:rPr>
        <w:br w:type="page"/>
      </w:r>
      <w:r>
        <w:rPr>
          <w:rFonts w:hint="eastAsia" w:ascii="宋体" w:hAnsi="宋体" w:cs="宋体"/>
          <w:b/>
          <w:bCs/>
          <w:szCs w:val="21"/>
        </w:rPr>
        <w:t>一、供货清单及交货期</w:t>
      </w:r>
    </w:p>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设备名称和数量：</w:t>
      </w:r>
    </w:p>
    <w:tbl>
      <w:tblPr>
        <w:tblStyle w:val="21"/>
        <w:tblW w:w="7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861"/>
        <w:gridCol w:w="839"/>
        <w:gridCol w:w="708"/>
        <w:gridCol w:w="212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标包</w:t>
            </w:r>
          </w:p>
        </w:tc>
        <w:tc>
          <w:tcPr>
            <w:tcW w:w="18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产品名称</w:t>
            </w:r>
          </w:p>
        </w:tc>
        <w:tc>
          <w:tcPr>
            <w:tcW w:w="8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数量</w:t>
            </w:r>
          </w:p>
        </w:tc>
        <w:tc>
          <w:tcPr>
            <w:tcW w:w="7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单位</w:t>
            </w:r>
          </w:p>
        </w:tc>
        <w:tc>
          <w:tcPr>
            <w:tcW w:w="21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合计最高限价（万元）</w:t>
            </w:r>
          </w:p>
        </w:tc>
        <w:tc>
          <w:tcPr>
            <w:tcW w:w="132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861"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除颤仪</w:t>
            </w:r>
          </w:p>
        </w:tc>
        <w:tc>
          <w:tcPr>
            <w:tcW w:w="839"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台</w:t>
            </w:r>
          </w:p>
        </w:tc>
        <w:tc>
          <w:tcPr>
            <w:tcW w:w="212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w:t>
            </w:r>
          </w:p>
        </w:tc>
        <w:tc>
          <w:tcPr>
            <w:tcW w:w="1329"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hAnsi="宋体" w:cs="宋体"/>
                <w:color w:val="000000"/>
                <w:szCs w:val="21"/>
              </w:rPr>
            </w:pPr>
          </w:p>
        </w:tc>
      </w:tr>
    </w:tbl>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（1）上表各项中若属于中国医疗器械注册管理范围内的，需提供产品本身所属的医疗器械备案凭证或者医疗器械注册证，否则视为无效投标。</w:t>
      </w:r>
    </w:p>
    <w:p>
      <w:pPr>
        <w:adjustRightInd w:val="0"/>
        <w:snapToGrid w:val="0"/>
        <w:ind w:firstLine="420" w:firstLineChars="200"/>
        <w:rPr>
          <w:rFonts w:hint="eastAsia" w:ascii="宋体" w:hAnsi="宋体" w:cs="宋体"/>
          <w:szCs w:val="21"/>
        </w:rPr>
      </w:pPr>
      <w:r>
        <w:rPr>
          <w:rFonts w:hint="eastAsia" w:ascii="宋体" w:hAnsi="宋体" w:cs="宋体"/>
          <w:szCs w:val="21"/>
        </w:rPr>
        <w:t>（2）以上报价包含税费（供货商应根据招标人要求开具增值税专用发票），供货商负责设备的供货、运输、安装、调试、现场培训、验收、技术支持和售后服务等相关服务。</w:t>
      </w:r>
    </w:p>
    <w:p>
      <w:pPr>
        <w:pStyle w:val="2"/>
        <w:ind w:firstLine="420" w:firstLineChars="200"/>
        <w:rPr>
          <w:rFonts w:hint="eastAsia"/>
        </w:rPr>
      </w:pPr>
      <w:r>
        <w:rPr>
          <w:rFonts w:hint="eastAsia" w:ascii="Times New Roman" w:hAnsi="Times New Roman" w:cs="宋体"/>
          <w:kern w:val="2"/>
          <w:sz w:val="21"/>
          <w:szCs w:val="24"/>
          <w:lang w:val="en-US" w:eastAsia="zh-CN" w:bidi="ar"/>
        </w:rPr>
        <w:t>（3）</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交货期限：供应商接到采购人的采购订单后需在30天内完成交货和安装调试并交付正常使用。</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交货地点：汕头大学医学院第一附属医院指定地点。</w:t>
      </w:r>
    </w:p>
    <w:p>
      <w:pPr>
        <w:shd w:val="clear" w:color="auto" w:fill="FFFFFF"/>
        <w:adjustRightInd w:val="0"/>
        <w:snapToGrid w:val="0"/>
        <w:ind w:left="600" w:hanging="600"/>
        <w:rPr>
          <w:rFonts w:hint="eastAsia" w:ascii="宋体" w:hAnsi="宋体" w:cs="宋体"/>
          <w:b/>
          <w:bCs/>
          <w:szCs w:val="21"/>
        </w:rPr>
      </w:pPr>
    </w:p>
    <w:p>
      <w:pPr>
        <w:shd w:val="clear" w:color="auto" w:fill="FFFFFF"/>
        <w:adjustRightInd w:val="0"/>
        <w:snapToGrid w:val="0"/>
        <w:ind w:left="600" w:hanging="600"/>
        <w:rPr>
          <w:rFonts w:hint="eastAsia" w:ascii="宋体" w:hAnsi="宋体" w:cs="宋体"/>
          <w:b/>
          <w:bCs/>
          <w:szCs w:val="21"/>
        </w:rPr>
      </w:pPr>
      <w:r>
        <w:rPr>
          <w:rFonts w:hint="eastAsia" w:ascii="宋体" w:hAnsi="宋体" w:cs="宋体"/>
          <w:b/>
          <w:bCs/>
          <w:szCs w:val="21"/>
        </w:rPr>
        <w:t>二、设备一般要求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2.所供设备（包括必需部件）应是全新、未使用过的产品，机身标识明显，准确显示设备型号、规格、生产商；设备外观清洁，字体清晰、明确。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5.进口产品必须提供该产品的报关单等合法进货渠道证明。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6.投标人应在投标文件中提交所投设备的详细配置清单。</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7.质保期：货物价格10万元（含10万）或以上的保修期不少于3年。机器出现故障后，接到通知8小时内到达现场检修。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8.在不涉及到硬件的情况下，免费提供同型号设备的软件版本升级服务。</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9. 投标设备若属于医疗器械类别，必须提供产品本身所属的医疗器械备案凭证或者医疗器械注册证。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10.卖方须在设备安装后调试阶段安排现场使用和维修技术培训，保证设备使用方能完全掌握相关技术。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11.中标人需向用户提供中英文操作手册、维护手册、维修手册、软件备份、故障代码表、备件清单、零部件、维修密码等维护维修必需的材料信息。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12.应保证95%开机率。</w:t>
      </w:r>
    </w:p>
    <w:p>
      <w:pPr>
        <w:shd w:val="clear" w:color="auto" w:fill="FFFFFF"/>
        <w:adjustRightInd w:val="0"/>
        <w:snapToGrid w:val="0"/>
        <w:ind w:firstLine="420"/>
        <w:rPr>
          <w:rFonts w:hint="eastAsia" w:ascii="宋体" w:hAnsi="宋体" w:eastAsia="宋体" w:cs="宋体"/>
          <w:szCs w:val="21"/>
          <w:lang w:eastAsia="zh-CN"/>
        </w:rPr>
      </w:pPr>
      <w:r>
        <w:rPr>
          <w:rFonts w:hint="eastAsia" w:ascii="宋体" w:hAnsi="宋体" w:cs="宋体"/>
          <w:szCs w:val="21"/>
        </w:rPr>
        <w:t>13.卖方在国内应具有配件保税库，以保证零配件的供应。</w:t>
      </w:r>
      <w:r>
        <w:rPr>
          <w:rFonts w:hint="eastAsia" w:ascii="宋体" w:hAnsi="宋体" w:cs="宋体"/>
          <w:szCs w:val="21"/>
          <w:lang w:eastAsia="zh-CN"/>
        </w:rPr>
        <w:t>（</w:t>
      </w:r>
      <w:r>
        <w:rPr>
          <w:rFonts w:hint="eastAsia" w:ascii="宋体" w:hAnsi="宋体" w:cs="宋体"/>
          <w:szCs w:val="21"/>
          <w:lang w:val="en-US" w:eastAsia="zh-CN"/>
        </w:rPr>
        <w:t>如所投产品为进口产品</w:t>
      </w:r>
      <w:r>
        <w:rPr>
          <w:rFonts w:hint="eastAsia" w:ascii="宋体" w:hAnsi="宋体" w:cs="宋体"/>
          <w:szCs w:val="21"/>
          <w:lang w:eastAsia="zh-CN"/>
        </w:rPr>
        <w:t>）</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14.卖方在省内应有经过生产厂商专门培训的专业工程师组成的专业维修站，提供安装及维修服务。</w:t>
      </w:r>
    </w:p>
    <w:p>
      <w:pPr>
        <w:shd w:val="clear" w:color="auto" w:fill="FFFFFF"/>
        <w:adjustRightInd w:val="0"/>
        <w:snapToGrid w:val="0"/>
        <w:ind w:firstLine="420"/>
        <w:rPr>
          <w:rFonts w:hint="eastAsia" w:ascii="宋体" w:hAnsi="宋体" w:cs="宋体"/>
          <w:szCs w:val="21"/>
        </w:rPr>
      </w:pPr>
    </w:p>
    <w:p>
      <w:pPr>
        <w:numPr>
          <w:ilvl w:val="0"/>
          <w:numId w:val="1"/>
        </w:numPr>
        <w:shd w:val="clear" w:color="auto" w:fill="FFFFFF"/>
        <w:adjustRightInd w:val="0"/>
        <w:snapToGrid w:val="0"/>
        <w:rPr>
          <w:rFonts w:hint="eastAsia" w:ascii="宋体" w:hAnsi="宋体" w:cs="宋体"/>
          <w:b/>
          <w:bCs/>
          <w:szCs w:val="21"/>
        </w:rPr>
      </w:pPr>
      <w:r>
        <w:rPr>
          <w:rFonts w:hint="eastAsia" w:ascii="宋体" w:hAnsi="宋体" w:cs="宋体"/>
          <w:b/>
          <w:bCs/>
          <w:szCs w:val="21"/>
        </w:rPr>
        <w:t>技术参数</w:t>
      </w:r>
      <w:r>
        <w:rPr>
          <w:rFonts w:hint="eastAsia" w:ascii="宋体" w:hAnsi="宋体" w:cs="宋体"/>
          <w:b/>
          <w:bCs/>
          <w:szCs w:val="21"/>
          <w:lang w:eastAsia="zh-CN"/>
        </w:rPr>
        <w:t>、</w:t>
      </w:r>
      <w:r>
        <w:rPr>
          <w:rFonts w:hint="eastAsia" w:ascii="宋体" w:hAnsi="宋体" w:cs="宋体"/>
          <w:b/>
          <w:bCs/>
          <w:szCs w:val="21"/>
          <w:lang w:val="en-US" w:eastAsia="zh-CN"/>
        </w:rPr>
        <w:t>配置</w:t>
      </w:r>
    </w:p>
    <w:p>
      <w:pPr>
        <w:rPr>
          <w:rFonts w:ascii="宋体" w:hAnsi="宋体"/>
          <w:b/>
          <w:bCs/>
          <w:szCs w:val="21"/>
        </w:rPr>
      </w:pPr>
      <w:r>
        <w:rPr>
          <w:rFonts w:hint="eastAsia" w:ascii="宋体" w:hAnsi="宋体"/>
          <w:b/>
          <w:bCs/>
          <w:szCs w:val="21"/>
          <w:lang w:eastAsia="zh-CN"/>
        </w:rPr>
        <w:t>（</w:t>
      </w:r>
      <w:r>
        <w:rPr>
          <w:rFonts w:hint="eastAsia" w:ascii="宋体" w:hAnsi="宋体"/>
          <w:b/>
          <w:bCs/>
          <w:szCs w:val="21"/>
        </w:rPr>
        <w:t>一</w:t>
      </w:r>
      <w:r>
        <w:rPr>
          <w:rFonts w:hint="eastAsia" w:ascii="宋体" w:hAnsi="宋体"/>
          <w:b/>
          <w:bCs/>
          <w:szCs w:val="21"/>
          <w:lang w:eastAsia="zh-CN"/>
        </w:rPr>
        <w:t>）</w:t>
      </w:r>
      <w:r>
        <w:rPr>
          <w:rFonts w:hint="eastAsia" w:ascii="宋体" w:hAnsi="宋体"/>
          <w:b/>
          <w:bCs/>
          <w:szCs w:val="21"/>
        </w:rPr>
        <w:t>、技术参数：</w:t>
      </w:r>
    </w:p>
    <w:p>
      <w:pPr>
        <w:rPr>
          <w:rFonts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性能要求：</w:t>
      </w:r>
    </w:p>
    <w:p>
      <w:pPr>
        <w:rPr>
          <w:rFonts w:ascii="宋体" w:hAnsi="宋体"/>
          <w:szCs w:val="21"/>
        </w:rPr>
      </w:pPr>
      <w:r>
        <w:rPr>
          <w:rFonts w:hint="eastAsia" w:ascii="宋体" w:hAnsi="宋体"/>
          <w:szCs w:val="21"/>
        </w:rPr>
        <w:t>▲1.1低能量智能双相截顶波，根据病人阻抗调整除颤波形，保持最有效的经心电流。</w:t>
      </w:r>
    </w:p>
    <w:p>
      <w:pPr>
        <w:rPr>
          <w:rFonts w:ascii="宋体" w:hAnsi="宋体"/>
          <w:szCs w:val="21"/>
        </w:rPr>
      </w:pPr>
      <w:r>
        <w:rPr>
          <w:rFonts w:hint="eastAsia" w:ascii="宋体" w:hAnsi="宋体"/>
          <w:szCs w:val="21"/>
        </w:rPr>
        <w:t>1.2显示屏≥7寸高分辨率彩色TFT显示屏。</w:t>
      </w:r>
    </w:p>
    <w:p>
      <w:pPr>
        <w:rPr>
          <w:rFonts w:hint="eastAsia" w:ascii="宋体" w:hAnsi="宋体" w:eastAsia="宋体"/>
          <w:szCs w:val="21"/>
          <w:lang w:eastAsia="zh-CN"/>
        </w:rPr>
      </w:pPr>
      <w:r>
        <w:rPr>
          <w:rFonts w:hint="eastAsia" w:ascii="宋体" w:hAnsi="宋体"/>
          <w:szCs w:val="21"/>
        </w:rPr>
        <w:t>1.3除颤能量的最高能量≤200J</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1.4每次充电到除颤仪标识的最高能量时间≤ 6秒，在AED成人模式下，固定能量的选择≤160J（重要参数）</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1.5 手动除颤能量最小是1J</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1.6 AED功能具备一键切换成人及婴幼儿儿童模式</w:t>
      </w:r>
      <w:r>
        <w:rPr>
          <w:rFonts w:hint="eastAsia" w:ascii="宋体" w:hAnsi="宋体"/>
          <w:szCs w:val="21"/>
          <w:lang w:eastAsia="zh-CN"/>
        </w:rPr>
        <w:t>。</w:t>
      </w:r>
    </w:p>
    <w:p>
      <w:pPr>
        <w:rPr>
          <w:rFonts w:ascii="宋体" w:hAnsi="宋体"/>
          <w:szCs w:val="21"/>
        </w:rPr>
      </w:pPr>
      <w:r>
        <w:rPr>
          <w:rFonts w:hint="eastAsia" w:ascii="宋体" w:hAnsi="宋体"/>
          <w:szCs w:val="21"/>
        </w:rPr>
        <w:t>1.7成人、儿童一体化除颤电极板，具备胸壁阻抗接触指示灯。</w:t>
      </w:r>
    </w:p>
    <w:p>
      <w:pPr>
        <w:rPr>
          <w:rFonts w:ascii="宋体" w:hAnsi="宋体"/>
          <w:szCs w:val="21"/>
        </w:rPr>
      </w:pPr>
      <w:r>
        <w:rPr>
          <w:rFonts w:hint="eastAsia" w:ascii="宋体" w:hAnsi="宋体"/>
          <w:szCs w:val="21"/>
        </w:rPr>
        <w:t>1.8除颤能量调节采用旋钮选择方式，而非按键选择能量，方便快捷节约抢救时间。</w:t>
      </w:r>
    </w:p>
    <w:p>
      <w:pPr>
        <w:rPr>
          <w:rFonts w:hint="eastAsia" w:ascii="宋体" w:hAnsi="宋体" w:eastAsia="宋体"/>
          <w:szCs w:val="21"/>
          <w:lang w:eastAsia="zh-CN"/>
        </w:rPr>
      </w:pPr>
      <w:r>
        <w:rPr>
          <w:rFonts w:hint="eastAsia" w:ascii="宋体" w:hAnsi="宋体"/>
          <w:szCs w:val="21"/>
        </w:rPr>
        <w:t>1.9标配手动除颤、AED和同步电复律功能</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▲1.10具有快速电击技术，启动AED模式到通电完成时间≤ 8秒</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1.11主机≥3道波形显示</w:t>
      </w:r>
      <w:r>
        <w:rPr>
          <w:rFonts w:hint="eastAsia" w:ascii="宋体" w:hAnsi="宋体"/>
          <w:szCs w:val="21"/>
          <w:lang w:eastAsia="zh-CN"/>
        </w:rPr>
        <w:t>。</w:t>
      </w:r>
    </w:p>
    <w:p>
      <w:pPr>
        <w:rPr>
          <w:rFonts w:ascii="宋体" w:hAnsi="宋体"/>
          <w:szCs w:val="21"/>
        </w:rPr>
      </w:pPr>
      <w:r>
        <w:rPr>
          <w:rFonts w:hint="eastAsia" w:ascii="宋体" w:hAnsi="宋体"/>
          <w:szCs w:val="21"/>
        </w:rPr>
        <w:t>1.12可进行持续心电监护，可识别≥9种常见的心率/心律失常报警，有心率过快/过慢、停搏、室颤/室速、室性过速、极度过速、极度过缓、PVC速率、起搏无法捕获、起搏器未起搏。</w:t>
      </w:r>
    </w:p>
    <w:p>
      <w:pPr>
        <w:rPr>
          <w:rFonts w:hint="eastAsia" w:ascii="宋体" w:hAnsi="宋体" w:eastAsia="宋体"/>
          <w:szCs w:val="21"/>
          <w:lang w:eastAsia="zh-CN"/>
        </w:rPr>
      </w:pPr>
      <w:r>
        <w:rPr>
          <w:rFonts w:hint="eastAsia" w:ascii="宋体" w:hAnsi="宋体"/>
          <w:szCs w:val="21"/>
        </w:rPr>
        <w:t>1.13标配三导心电监护功能，可升级到五导心电监护</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1.14频率响应：诊断性0.05-150Hz  监护0.15-40Hz</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1.15具备事件标记功能</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1.16具备生命体征趋势回顾功能</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1.17具备旋钮式的智能菜单导航按钮，方便快速功能定位</w:t>
      </w:r>
      <w:r>
        <w:rPr>
          <w:rFonts w:hint="eastAsia" w:ascii="宋体" w:hAnsi="宋体"/>
          <w:szCs w:val="21"/>
          <w:lang w:eastAsia="zh-CN"/>
        </w:rPr>
        <w:t>。</w:t>
      </w:r>
    </w:p>
    <w:p>
      <w:pPr>
        <w:rPr>
          <w:rFonts w:ascii="宋体" w:hAnsi="宋体"/>
          <w:szCs w:val="21"/>
        </w:rPr>
      </w:pPr>
    </w:p>
    <w:p>
      <w:pPr>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电池</w:t>
      </w:r>
    </w:p>
    <w:p>
      <w:pPr>
        <w:rPr>
          <w:rFonts w:hint="eastAsia" w:ascii="宋体" w:hAnsi="宋体" w:eastAsia="宋体"/>
          <w:szCs w:val="21"/>
          <w:lang w:eastAsia="zh-CN"/>
        </w:rPr>
      </w:pPr>
      <w:r>
        <w:rPr>
          <w:rFonts w:hint="eastAsia" w:ascii="宋体" w:hAnsi="宋体"/>
          <w:szCs w:val="21"/>
        </w:rPr>
        <w:t>2.1</w:t>
      </w:r>
      <w:r>
        <w:rPr>
          <w:rFonts w:hint="eastAsia" w:ascii="宋体" w:hAnsi="宋体"/>
          <w:szCs w:val="21"/>
        </w:rPr>
        <w:tab/>
      </w:r>
      <w:r>
        <w:rPr>
          <w:rFonts w:hint="eastAsia" w:ascii="宋体" w:hAnsi="宋体"/>
          <w:szCs w:val="21"/>
        </w:rPr>
        <w:t>电池上具备电量容量状态指示灯</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2.2</w:t>
      </w:r>
      <w:r>
        <w:rPr>
          <w:rFonts w:hint="eastAsia" w:ascii="宋体" w:hAnsi="宋体"/>
          <w:szCs w:val="21"/>
        </w:rPr>
        <w:tab/>
      </w:r>
      <w:r>
        <w:rPr>
          <w:rFonts w:hint="eastAsia" w:ascii="宋体" w:hAnsi="宋体"/>
          <w:szCs w:val="21"/>
        </w:rPr>
        <w:t>设备所有功能全开时电池使用时间≥2.5小时，保证病人转运途中全程持续供电</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2.3 可重复充电锂电池，≥100 次最高能量充电/电击</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2.4  提示电池电量低时主机还可进行≥10分钟监护时间和≥6次最大能量放电</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2.5</w:t>
      </w:r>
      <w:r>
        <w:rPr>
          <w:rFonts w:hint="eastAsia" w:ascii="宋体" w:hAnsi="宋体"/>
          <w:szCs w:val="21"/>
        </w:rPr>
        <w:tab/>
      </w:r>
      <w:r>
        <w:rPr>
          <w:rFonts w:hint="eastAsia" w:ascii="宋体" w:hAnsi="宋体"/>
          <w:szCs w:val="21"/>
        </w:rPr>
        <w:t>电池具有快速充电技术，≤2小时可充电到80%，≤3小时充电到100%</w:t>
      </w:r>
      <w:r>
        <w:rPr>
          <w:rFonts w:hint="eastAsia" w:ascii="宋体" w:hAnsi="宋体"/>
          <w:szCs w:val="21"/>
          <w:lang w:eastAsia="zh-CN"/>
        </w:rPr>
        <w:t>。</w:t>
      </w:r>
    </w:p>
    <w:p>
      <w:pPr>
        <w:rPr>
          <w:rFonts w:ascii="宋体" w:hAnsi="宋体"/>
          <w:szCs w:val="21"/>
        </w:rPr>
      </w:pPr>
    </w:p>
    <w:p>
      <w:pPr>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安全性：</w:t>
      </w:r>
    </w:p>
    <w:p>
      <w:pPr>
        <w:rPr>
          <w:rFonts w:ascii="宋体" w:hAnsi="宋体"/>
          <w:szCs w:val="21"/>
        </w:rPr>
      </w:pPr>
      <w:r>
        <w:rPr>
          <w:rFonts w:hint="eastAsia" w:ascii="宋体" w:hAnsi="宋体"/>
          <w:szCs w:val="21"/>
        </w:rPr>
        <w:t>▲3.1主机具备智能关机自检功能，无论设备是在工作状态还是关机状态，都具备每小时、每天、每周定期自检，而非手动设定检测时间，方便医护人员随时查看设备健康状态。</w:t>
      </w:r>
    </w:p>
    <w:p>
      <w:pPr>
        <w:rPr>
          <w:rFonts w:ascii="宋体" w:hAnsi="宋体"/>
          <w:szCs w:val="21"/>
        </w:rPr>
      </w:pPr>
      <w:r>
        <w:rPr>
          <w:rFonts w:hint="eastAsia" w:ascii="宋体" w:hAnsi="宋体"/>
          <w:szCs w:val="21"/>
        </w:rPr>
        <w:t>▲3.2在关机状态下，无需接上交流电源，主机仍可进行自动检测。</w:t>
      </w:r>
    </w:p>
    <w:p>
      <w:pPr>
        <w:rPr>
          <w:rFonts w:hint="eastAsia" w:ascii="宋体" w:hAnsi="宋体" w:eastAsia="宋体"/>
          <w:szCs w:val="21"/>
          <w:lang w:eastAsia="zh-CN"/>
        </w:rPr>
      </w:pPr>
      <w:r>
        <w:rPr>
          <w:rFonts w:hint="eastAsia" w:ascii="宋体" w:hAnsi="宋体"/>
          <w:szCs w:val="21"/>
        </w:rPr>
        <w:t>3.3每小时定期自检内容包括：检测电池、内部电源和内存等</w:t>
      </w:r>
      <w:r>
        <w:rPr>
          <w:rFonts w:hint="eastAsia" w:ascii="宋体" w:hAnsi="宋体"/>
          <w:szCs w:val="21"/>
          <w:lang w:eastAsia="zh-CN"/>
        </w:rPr>
        <w:t>。</w:t>
      </w:r>
    </w:p>
    <w:p>
      <w:pPr>
        <w:rPr>
          <w:rFonts w:ascii="宋体" w:hAnsi="宋体"/>
          <w:szCs w:val="21"/>
        </w:rPr>
      </w:pPr>
      <w:r>
        <w:rPr>
          <w:rFonts w:hint="eastAsia" w:ascii="宋体" w:hAnsi="宋体"/>
          <w:szCs w:val="21"/>
        </w:rPr>
        <w:t>3.4每日定期自检内容包括：检测电池、内部电源供应、内存、内部电池时钟，除颤功能、心电图、和打印机。除颤功能检测包括低能量内部放电。当连接了心电图电缆和AED电极片时，则也会对电缆和电极片进行检测。</w:t>
      </w:r>
    </w:p>
    <w:p>
      <w:pPr>
        <w:rPr>
          <w:rFonts w:ascii="宋体" w:hAnsi="宋体"/>
          <w:szCs w:val="21"/>
        </w:rPr>
      </w:pPr>
      <w:r>
        <w:rPr>
          <w:rFonts w:hint="eastAsia" w:ascii="宋体" w:hAnsi="宋体"/>
          <w:szCs w:val="21"/>
        </w:rPr>
        <w:t>3.5每周定期自检内容必需包括：执行以上所述的“每日自检”，并且发送一次高能量内部放电，从而进一步检测除颤电路。</w:t>
      </w:r>
    </w:p>
    <w:p>
      <w:pPr>
        <w:rPr>
          <w:rFonts w:ascii="宋体" w:hAnsi="宋体"/>
          <w:szCs w:val="21"/>
        </w:rPr>
      </w:pPr>
      <w:r>
        <w:rPr>
          <w:rFonts w:hint="eastAsia" w:ascii="宋体" w:hAnsi="宋体"/>
          <w:szCs w:val="21"/>
        </w:rPr>
        <w:t>3.6主机实现打印最近≥1次每小时自检，最近≥5次每日自检，最近≥50次每周自检的报告结果。</w:t>
      </w:r>
    </w:p>
    <w:p>
      <w:pPr>
        <w:rPr>
          <w:rFonts w:ascii="宋体" w:hAnsi="宋体"/>
          <w:szCs w:val="21"/>
        </w:rPr>
      </w:pPr>
      <w:r>
        <w:rPr>
          <w:rFonts w:hint="eastAsia" w:ascii="宋体" w:hAnsi="宋体"/>
          <w:szCs w:val="21"/>
        </w:rPr>
        <w:t>▲3.7主机具备自检待机状态灯指示功能，使仪器健康状态一目了然。</w:t>
      </w:r>
    </w:p>
    <w:p>
      <w:pPr>
        <w:rPr>
          <w:rFonts w:ascii="宋体" w:hAnsi="宋体"/>
          <w:szCs w:val="21"/>
        </w:rPr>
      </w:pPr>
    </w:p>
    <w:p>
      <w:pPr>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数据存储:</w:t>
      </w:r>
    </w:p>
    <w:p>
      <w:pPr>
        <w:rPr>
          <w:rFonts w:ascii="宋体" w:hAnsi="宋体"/>
          <w:szCs w:val="21"/>
        </w:rPr>
      </w:pPr>
      <w:r>
        <w:rPr>
          <w:rFonts w:hint="eastAsia" w:ascii="宋体" w:hAnsi="宋体"/>
          <w:szCs w:val="21"/>
        </w:rPr>
        <w:t>4.1 内部事件总结可在每份事件总结中存储≥ 8 小时的2 条持续 ECG波形，1 个Pleth波、1个二氧化碳描记图波、研究波（仅限AED模式）事件和趋势数据。</w:t>
      </w:r>
    </w:p>
    <w:p>
      <w:pPr>
        <w:rPr>
          <w:rFonts w:hint="eastAsia" w:ascii="宋体" w:hAnsi="宋体" w:eastAsia="宋体"/>
          <w:szCs w:val="21"/>
          <w:lang w:eastAsia="zh-CN"/>
        </w:rPr>
      </w:pPr>
      <w:r>
        <w:rPr>
          <w:rFonts w:hint="eastAsia" w:ascii="宋体" w:hAnsi="宋体"/>
          <w:szCs w:val="21"/>
        </w:rPr>
        <w:t>4.2 最多可存储≥50个时长约30分钟的事件概要</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4.3 存储内容包括：事件总结、生命体征趋势、配置、状态记录和设备信息</w:t>
      </w:r>
      <w:r>
        <w:rPr>
          <w:rFonts w:hint="eastAsia" w:ascii="宋体" w:hAnsi="宋体"/>
          <w:szCs w:val="21"/>
          <w:lang w:eastAsia="zh-CN"/>
        </w:rPr>
        <w:t>。</w:t>
      </w:r>
    </w:p>
    <w:p>
      <w:pPr>
        <w:rPr>
          <w:rFonts w:ascii="宋体" w:hAnsi="宋体"/>
          <w:szCs w:val="21"/>
        </w:rPr>
      </w:pPr>
    </w:p>
    <w:p>
      <w:pPr>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打印机：</w:t>
      </w:r>
    </w:p>
    <w:p>
      <w:pPr>
        <w:rPr>
          <w:rFonts w:hint="eastAsia" w:ascii="宋体" w:hAnsi="宋体" w:eastAsia="宋体"/>
          <w:szCs w:val="21"/>
          <w:lang w:eastAsia="zh-CN"/>
        </w:rPr>
      </w:pPr>
      <w:r>
        <w:rPr>
          <w:rFonts w:hint="eastAsia" w:ascii="宋体" w:hAnsi="宋体"/>
          <w:szCs w:val="21"/>
        </w:rPr>
        <w:t>5.1≥50mm热阵列打印机</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5.2连续ECG条图：实时或延迟10秒打印主要ECG 导联，附带事件注释和测量结果</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5.3自动打印：记录仪可配置为自动打印标记的事件、充电、电击和报警</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5.4报告：事件总结、生命体征趋势、操作检验、配置、状态记录和设备信息</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5.5走纸速度25mm/秒</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5.6纸张尺寸：≥50mm × 20m</w:t>
      </w:r>
      <w:r>
        <w:rPr>
          <w:rFonts w:hint="eastAsia" w:ascii="宋体" w:hAnsi="宋体"/>
          <w:szCs w:val="21"/>
          <w:lang w:eastAsia="zh-CN"/>
        </w:rPr>
        <w:t>。</w:t>
      </w:r>
    </w:p>
    <w:p>
      <w:pPr>
        <w:rPr>
          <w:rFonts w:ascii="宋体" w:hAnsi="宋体"/>
          <w:szCs w:val="21"/>
        </w:rPr>
      </w:pPr>
    </w:p>
    <w:p>
      <w:pPr>
        <w:rPr>
          <w:rFonts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其它要求：</w:t>
      </w:r>
    </w:p>
    <w:p>
      <w:pPr>
        <w:rPr>
          <w:rFonts w:hint="eastAsia" w:ascii="宋体" w:hAnsi="宋体" w:eastAsia="宋体"/>
          <w:szCs w:val="21"/>
          <w:lang w:eastAsia="zh-CN"/>
        </w:rPr>
      </w:pPr>
      <w:r>
        <w:rPr>
          <w:rFonts w:hint="eastAsia" w:ascii="宋体" w:hAnsi="宋体"/>
          <w:szCs w:val="21"/>
        </w:rPr>
        <w:t>6.1 整机重量≤6.2KG（包括主机、电极板和电池）</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6.2 防水/防固体渗入等级≥IP54</w:t>
      </w:r>
      <w:r>
        <w:rPr>
          <w:rFonts w:hint="eastAsia" w:ascii="宋体" w:hAnsi="宋体"/>
          <w:szCs w:val="21"/>
          <w:lang w:eastAsia="zh-CN"/>
        </w:rPr>
        <w:t>。</w:t>
      </w:r>
    </w:p>
    <w:p>
      <w:pPr>
        <w:rPr>
          <w:rFonts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二</w:t>
      </w:r>
      <w:r>
        <w:rPr>
          <w:rFonts w:hint="eastAsia" w:ascii="宋体" w:hAnsi="宋体"/>
          <w:b/>
          <w:bCs/>
          <w:szCs w:val="21"/>
          <w:lang w:eastAsia="zh-CN"/>
        </w:rPr>
        <w:t>）</w:t>
      </w:r>
      <w:r>
        <w:rPr>
          <w:rFonts w:hint="eastAsia" w:ascii="宋体" w:hAnsi="宋体"/>
          <w:b/>
          <w:bCs/>
          <w:szCs w:val="21"/>
        </w:rPr>
        <w:t>、配置清单</w:t>
      </w:r>
    </w:p>
    <w:p>
      <w:pPr>
        <w:numPr>
          <w:ilvl w:val="0"/>
          <w:numId w:val="2"/>
        </w:numPr>
        <w:spacing w:after="78" w:afterLines="25"/>
        <w:jc w:val="left"/>
        <w:rPr>
          <w:rFonts w:ascii="宋体" w:hAnsi="宋体" w:cs="宋体"/>
          <w:kern w:val="0"/>
          <w:szCs w:val="21"/>
        </w:rPr>
      </w:pPr>
      <w:r>
        <w:rPr>
          <w:rFonts w:hint="eastAsia" w:ascii="宋体" w:hAnsi="宋体" w:cs="宋体"/>
          <w:kern w:val="0"/>
          <w:szCs w:val="21"/>
        </w:rPr>
        <w:t>除颤监护仪主机</w:t>
      </w:r>
      <w:r>
        <w:rPr>
          <w:rFonts w:ascii="宋体" w:hAnsi="宋体" w:cs="宋体"/>
          <w:b/>
          <w:kern w:val="0"/>
          <w:szCs w:val="21"/>
        </w:rPr>
        <w:t xml:space="preserve"> </w:t>
      </w:r>
      <w:r>
        <w:rPr>
          <w:rFonts w:ascii="宋体" w:hAnsi="宋体" w:cs="宋体"/>
          <w:kern w:val="0"/>
          <w:szCs w:val="21"/>
        </w:rPr>
        <w:t xml:space="preserve">           1                                  </w:t>
      </w:r>
      <w:r>
        <w:rPr>
          <w:rFonts w:hint="eastAsia" w:ascii="宋体" w:hAnsi="宋体" w:cs="宋体"/>
          <w:kern w:val="0"/>
          <w:szCs w:val="21"/>
        </w:rPr>
        <w:t>台</w:t>
      </w:r>
    </w:p>
    <w:p>
      <w:pPr>
        <w:numPr>
          <w:ilvl w:val="0"/>
          <w:numId w:val="2"/>
        </w:numPr>
        <w:spacing w:after="78" w:afterLines="25"/>
        <w:jc w:val="left"/>
        <w:rPr>
          <w:rFonts w:ascii="宋体" w:hAnsi="宋体" w:cs="宋体"/>
          <w:kern w:val="0"/>
          <w:szCs w:val="21"/>
        </w:rPr>
      </w:pPr>
      <w:r>
        <w:rPr>
          <w:rFonts w:hint="eastAsia" w:ascii="宋体" w:hAnsi="宋体" w:cs="宋体"/>
          <w:kern w:val="0"/>
          <w:szCs w:val="21"/>
        </w:rPr>
        <w:t>体外除颤电极板</w:t>
      </w:r>
      <w:r>
        <w:rPr>
          <w:rFonts w:ascii="宋体" w:hAnsi="宋体" w:cs="宋体"/>
          <w:kern w:val="0"/>
          <w:szCs w:val="21"/>
        </w:rPr>
        <w:t xml:space="preserve">            1                                  </w:t>
      </w:r>
      <w:r>
        <w:rPr>
          <w:rFonts w:hint="eastAsia" w:ascii="宋体" w:hAnsi="宋体" w:cs="宋体"/>
          <w:kern w:val="0"/>
          <w:szCs w:val="21"/>
        </w:rPr>
        <w:t>副</w:t>
      </w:r>
    </w:p>
    <w:p>
      <w:pPr>
        <w:numPr>
          <w:ilvl w:val="0"/>
          <w:numId w:val="2"/>
        </w:numPr>
        <w:spacing w:after="78" w:afterLines="25"/>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导心电导联线</w:t>
      </w:r>
      <w:r>
        <w:rPr>
          <w:rFonts w:hint="eastAsia" w:ascii="宋体" w:hAnsi="宋体" w:cs="宋体"/>
          <w:b/>
          <w:kern w:val="0"/>
          <w:szCs w:val="21"/>
        </w:rPr>
        <w:t xml:space="preserve"> </w:t>
      </w:r>
      <w:r>
        <w:rPr>
          <w:rFonts w:hint="eastAsia" w:ascii="宋体" w:hAnsi="宋体" w:cs="宋体"/>
          <w:kern w:val="0"/>
          <w:szCs w:val="21"/>
        </w:rPr>
        <w:t xml:space="preserve">           </w:t>
      </w:r>
      <w:r>
        <w:rPr>
          <w:rFonts w:ascii="宋体" w:hAnsi="宋体" w:cs="宋体"/>
          <w:kern w:val="0"/>
          <w:szCs w:val="21"/>
        </w:rPr>
        <w:t>1</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套</w:t>
      </w:r>
    </w:p>
    <w:p>
      <w:pPr>
        <w:numPr>
          <w:ilvl w:val="0"/>
          <w:numId w:val="2"/>
        </w:numPr>
        <w:spacing w:after="78" w:afterLines="25"/>
        <w:jc w:val="left"/>
        <w:rPr>
          <w:rFonts w:ascii="宋体" w:hAnsi="宋体" w:cs="宋体"/>
          <w:kern w:val="0"/>
          <w:szCs w:val="21"/>
        </w:rPr>
      </w:pPr>
      <w:r>
        <w:rPr>
          <w:rFonts w:hint="eastAsia" w:ascii="宋体" w:hAnsi="宋体" w:cs="宋体"/>
          <w:kern w:val="0"/>
          <w:szCs w:val="21"/>
        </w:rPr>
        <w:t>锂电池</w:t>
      </w:r>
      <w:r>
        <w:rPr>
          <w:rFonts w:hint="eastAsia" w:ascii="宋体" w:hAnsi="宋体" w:cs="宋体"/>
          <w:b/>
          <w:kern w:val="0"/>
          <w:szCs w:val="21"/>
        </w:rPr>
        <w:t xml:space="preserve"> </w:t>
      </w:r>
      <w:r>
        <w:rPr>
          <w:rFonts w:hint="eastAsia" w:ascii="宋体" w:hAnsi="宋体" w:cs="宋体"/>
          <w:kern w:val="0"/>
          <w:szCs w:val="21"/>
        </w:rPr>
        <w:t xml:space="preserve">                   </w:t>
      </w:r>
      <w:r>
        <w:rPr>
          <w:rFonts w:ascii="宋体" w:hAnsi="宋体" w:cs="宋体"/>
          <w:kern w:val="0"/>
          <w:szCs w:val="21"/>
        </w:rPr>
        <w:t>1</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块</w:t>
      </w:r>
    </w:p>
    <w:p>
      <w:pPr>
        <w:numPr>
          <w:ilvl w:val="0"/>
          <w:numId w:val="2"/>
        </w:numPr>
        <w:spacing w:after="78" w:afterLines="25"/>
        <w:jc w:val="left"/>
        <w:rPr>
          <w:rFonts w:ascii="宋体" w:hAnsi="宋体" w:cs="宋体"/>
          <w:kern w:val="0"/>
          <w:szCs w:val="21"/>
        </w:rPr>
      </w:pPr>
      <w:r>
        <w:rPr>
          <w:rFonts w:hint="eastAsia" w:ascii="宋体" w:hAnsi="宋体" w:cs="宋体"/>
          <w:kern w:val="0"/>
          <w:szCs w:val="21"/>
        </w:rPr>
        <w:t>热敏打印纸</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1</w:t>
      </w:r>
      <w:r>
        <w:rPr>
          <w:rFonts w:hint="eastAsia" w:ascii="宋体" w:hAnsi="宋体" w:cs="宋体"/>
          <w:kern w:val="0"/>
          <w:szCs w:val="21"/>
        </w:rPr>
        <w:t xml:space="preserve">                                  卷</w:t>
      </w:r>
    </w:p>
    <w:p>
      <w:pPr>
        <w:numPr>
          <w:ilvl w:val="0"/>
          <w:numId w:val="2"/>
        </w:numPr>
        <w:spacing w:after="78" w:afterLines="25"/>
        <w:jc w:val="left"/>
        <w:rPr>
          <w:rFonts w:ascii="宋体" w:hAnsi="宋体" w:cs="宋体"/>
          <w:kern w:val="0"/>
          <w:szCs w:val="21"/>
        </w:rPr>
      </w:pPr>
      <w:r>
        <w:rPr>
          <w:rFonts w:ascii="宋体" w:hAnsi="宋体" w:cs="宋体"/>
          <w:kern w:val="0"/>
          <w:szCs w:val="21"/>
        </w:rPr>
        <w:t>50</w:t>
      </w:r>
      <w:r>
        <w:rPr>
          <w:rFonts w:hint="eastAsia" w:ascii="宋体" w:hAnsi="宋体" w:cs="宋体"/>
          <w:kern w:val="0"/>
          <w:szCs w:val="21"/>
        </w:rPr>
        <w:t xml:space="preserve">欧姆检测插头            </w:t>
      </w:r>
      <w:r>
        <w:rPr>
          <w:rFonts w:ascii="宋体" w:hAnsi="宋体" w:cs="宋体"/>
          <w:kern w:val="0"/>
          <w:szCs w:val="21"/>
        </w:rPr>
        <w:t>1</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个</w:t>
      </w:r>
    </w:p>
    <w:p>
      <w:pPr>
        <w:numPr>
          <w:ilvl w:val="0"/>
          <w:numId w:val="2"/>
        </w:numPr>
        <w:spacing w:after="78" w:afterLines="25"/>
        <w:jc w:val="left"/>
        <w:rPr>
          <w:rFonts w:ascii="宋体" w:hAnsi="宋体" w:cs="宋体"/>
          <w:kern w:val="0"/>
          <w:szCs w:val="21"/>
        </w:rPr>
      </w:pPr>
      <w:r>
        <w:rPr>
          <w:rFonts w:hint="eastAsia" w:ascii="宋体" w:hAnsi="宋体" w:cs="宋体"/>
          <w:kern w:val="0"/>
          <w:szCs w:val="21"/>
        </w:rPr>
        <w:t xml:space="preserve">操作说明书                </w:t>
      </w:r>
      <w:r>
        <w:rPr>
          <w:rFonts w:ascii="宋体" w:hAnsi="宋体" w:cs="宋体"/>
          <w:kern w:val="0"/>
          <w:szCs w:val="21"/>
        </w:rPr>
        <w:t>1</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本</w:t>
      </w:r>
    </w:p>
    <w:p>
      <w:pPr>
        <w:rPr>
          <w:rFonts w:ascii="宋体" w:hAnsi="宋体"/>
          <w:szCs w:val="21"/>
        </w:rPr>
      </w:pPr>
      <w:r>
        <w:rPr>
          <w:rFonts w:hint="eastAsia" w:ascii="宋体" w:hAnsi="宋体" w:cs="宋体"/>
          <w:kern w:val="0"/>
          <w:szCs w:val="21"/>
          <w:lang w:val="en-US" w:eastAsia="zh-CN"/>
        </w:rPr>
        <w:t>8</w:t>
      </w:r>
      <w:r>
        <w:rPr>
          <w:rFonts w:hint="eastAsia" w:ascii="宋体" w:hAnsi="宋体" w:cs="宋体"/>
          <w:kern w:val="0"/>
          <w:szCs w:val="21"/>
        </w:rPr>
        <w:t xml:space="preserve">.  电源线                    </w:t>
      </w:r>
      <w:r>
        <w:rPr>
          <w:rFonts w:ascii="宋体" w:hAnsi="宋体" w:cs="宋体"/>
          <w:kern w:val="0"/>
          <w:szCs w:val="21"/>
        </w:rPr>
        <w:t>1</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条</w:t>
      </w:r>
    </w:p>
    <w:p>
      <w:pPr>
        <w:rPr>
          <w:rFonts w:hint="eastAsia" w:ascii="宋体" w:hAnsi="宋体" w:eastAsia="宋体" w:cs="宋体"/>
          <w:b/>
          <w:bCs/>
          <w:szCs w:val="21"/>
          <w:lang w:eastAsia="zh-CN"/>
        </w:rPr>
      </w:pPr>
      <w:r>
        <w:rPr>
          <w:rFonts w:hint="eastAsia" w:ascii="宋体" w:hAnsi="宋体"/>
          <w:b/>
          <w:bCs/>
          <w:szCs w:val="21"/>
          <w:lang w:eastAsia="zh-CN"/>
        </w:rPr>
        <w:t>（</w:t>
      </w:r>
      <w:r>
        <w:rPr>
          <w:rFonts w:hint="eastAsia" w:ascii="宋体" w:hAnsi="宋体"/>
          <w:b/>
          <w:bCs/>
          <w:szCs w:val="21"/>
          <w:lang w:val="en-US" w:eastAsia="zh-CN"/>
        </w:rPr>
        <w:t>三</w:t>
      </w:r>
      <w:r>
        <w:rPr>
          <w:rFonts w:hint="eastAsia" w:ascii="宋体" w:hAnsi="宋体"/>
          <w:b/>
          <w:bCs/>
          <w:szCs w:val="21"/>
          <w:lang w:eastAsia="zh-CN"/>
        </w:rPr>
        <w:t>）</w:t>
      </w:r>
      <w:r>
        <w:rPr>
          <w:rFonts w:ascii="宋体" w:hAnsi="宋体"/>
          <w:b/>
          <w:bCs/>
          <w:szCs w:val="21"/>
        </w:rPr>
        <w:t>、保修</w:t>
      </w:r>
      <w:r>
        <w:rPr>
          <w:rFonts w:hint="eastAsia" w:ascii="宋体" w:hAnsi="宋体"/>
          <w:b/>
          <w:bCs/>
          <w:szCs w:val="21"/>
          <w:lang w:eastAsia="zh-CN"/>
        </w:rPr>
        <w:t>：</w:t>
      </w:r>
      <w:r>
        <w:rPr>
          <w:rFonts w:ascii="宋体" w:hAnsi="宋体"/>
          <w:szCs w:val="21"/>
        </w:rPr>
        <w:t>保修</w:t>
      </w:r>
      <w:r>
        <w:rPr>
          <w:rFonts w:hint="eastAsia" w:ascii="宋体" w:hAnsi="宋体"/>
          <w:szCs w:val="21"/>
        </w:rPr>
        <w:t>5年</w:t>
      </w:r>
      <w:r>
        <w:rPr>
          <w:rFonts w:hint="eastAsia" w:ascii="宋体" w:hAnsi="宋体"/>
          <w:szCs w:val="21"/>
          <w:lang w:eastAsia="zh-CN"/>
        </w:rPr>
        <w:t>。</w:t>
      </w:r>
    </w:p>
    <w:p>
      <w:pPr>
        <w:adjustRightInd w:val="0"/>
        <w:snapToGrid w:val="0"/>
        <w:rPr>
          <w:rFonts w:hint="eastAsia" w:ascii="宋体" w:hAnsi="宋体" w:cs="宋体"/>
          <w:b/>
          <w:szCs w:val="21"/>
        </w:rPr>
      </w:pPr>
      <w:r>
        <w:rPr>
          <w:rFonts w:hint="eastAsia" w:ascii="宋体" w:hAnsi="宋体" w:cs="宋体"/>
          <w:b/>
          <w:szCs w:val="21"/>
        </w:rPr>
        <w:t>备注：</w:t>
      </w:r>
    </w:p>
    <w:p>
      <w:pPr>
        <w:numPr>
          <w:ilvl w:val="0"/>
          <w:numId w:val="0"/>
        </w:numPr>
        <w:adjustRightInd w:val="0"/>
        <w:snapToGrid w:val="0"/>
        <w:ind w:leftChars="0" w:firstLine="420" w:firstLineChars="200"/>
        <w:rPr>
          <w:rFonts w:hint="eastAsia" w:ascii="宋体" w:hAnsi="宋体" w:cs="宋体"/>
          <w:szCs w:val="21"/>
        </w:rPr>
      </w:pPr>
      <w:r>
        <w:rPr>
          <w:rFonts w:hint="eastAsia" w:ascii="宋体" w:hAnsi="宋体" w:cs="宋体"/>
          <w:b/>
          <w:bCs/>
          <w:szCs w:val="21"/>
          <w:u w:val="none"/>
          <w:lang w:val="en-US" w:eastAsia="zh-CN"/>
        </w:rPr>
        <w:t>1.</w:t>
      </w:r>
      <w:r>
        <w:rPr>
          <w:rFonts w:hint="eastAsia" w:ascii="宋体" w:hAnsi="宋体" w:cs="宋体"/>
          <w:b/>
          <w:bCs/>
          <w:szCs w:val="21"/>
          <w:u w:val="single"/>
        </w:rPr>
        <w:t>技术指标和参数</w:t>
      </w:r>
      <w:r>
        <w:rPr>
          <w:rFonts w:hint="eastAsia" w:ascii="宋体" w:hAnsi="宋体" w:cs="宋体"/>
          <w:b/>
          <w:szCs w:val="21"/>
          <w:u w:val="single"/>
        </w:rPr>
        <w:t>凡标有“★”的条款均须实质响应，投标人若有一项带“★”的条款未响应或不满足，将按无效投标处理。</w:t>
      </w:r>
    </w:p>
    <w:p>
      <w:pPr>
        <w:shd w:val="clear" w:color="auto" w:fill="FFFFFF"/>
        <w:adjustRightInd w:val="0"/>
        <w:snapToGrid w:val="0"/>
        <w:ind w:left="598" w:leftChars="200" w:hanging="178" w:hangingChars="85"/>
        <w:rPr>
          <w:b/>
          <w:szCs w:val="21"/>
        </w:rPr>
      </w:pPr>
      <w:r>
        <w:rPr>
          <w:rFonts w:hint="eastAsia" w:ascii="宋体" w:hAnsi="宋体" w:cs="宋体"/>
          <w:b/>
          <w:szCs w:val="21"/>
        </w:rPr>
        <w:t>2</w:t>
      </w:r>
      <w:r>
        <w:rPr>
          <w:rFonts w:hint="eastAsia" w:ascii="宋体" w:hAnsi="宋体" w:cs="宋体"/>
          <w:b/>
          <w:szCs w:val="21"/>
          <w:lang w:val="en-US" w:eastAsia="zh-CN"/>
        </w:rPr>
        <w:t>.</w:t>
      </w:r>
      <w:r>
        <w:rPr>
          <w:rFonts w:hint="eastAsia" w:ascii="宋体" w:hAnsi="宋体" w:cs="宋体"/>
          <w:b/>
          <w:bCs/>
          <w:szCs w:val="21"/>
          <w:u w:val="single"/>
        </w:rPr>
        <w:t>技术指标和参数</w:t>
      </w:r>
      <w:r>
        <w:rPr>
          <w:rFonts w:hint="eastAsia" w:ascii="宋体" w:hAnsi="宋体" w:cs="宋体"/>
          <w:b/>
          <w:szCs w:val="21"/>
          <w:u w:val="single"/>
        </w:rPr>
        <w:t>凡标有“▲”的条款为重要的响应条款，投标人若不满足，将影响综合得分。</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3</w:t>
      </w:r>
      <w:r>
        <w:rPr>
          <w:rFonts w:hint="eastAsia" w:ascii="宋体" w:hAnsi="宋体" w:cs="宋体"/>
          <w:b/>
          <w:bCs/>
          <w:szCs w:val="21"/>
          <w:u w:val="single"/>
          <w:lang w:val="en-US" w:eastAsia="zh-CN"/>
        </w:rPr>
        <w:t>.</w:t>
      </w:r>
      <w:r>
        <w:rPr>
          <w:rFonts w:hint="eastAsia" w:ascii="宋体" w:hAnsi="宋体" w:cs="宋体"/>
          <w:b/>
          <w:bCs/>
          <w:szCs w:val="21"/>
          <w:u w:val="single"/>
        </w:rPr>
        <w:t>供货商除按设备售后规定，负责培训设备操作人员，还必须培训1-2名负责此设备维护、维修的工程师。</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4</w:t>
      </w:r>
      <w:r>
        <w:rPr>
          <w:rFonts w:hint="eastAsia" w:ascii="宋体" w:hAnsi="宋体" w:cs="宋体"/>
          <w:b/>
          <w:bCs/>
          <w:szCs w:val="21"/>
          <w:u w:val="single"/>
          <w:lang w:val="en-US" w:eastAsia="zh-CN"/>
        </w:rPr>
        <w:t>.</w:t>
      </w:r>
      <w:r>
        <w:rPr>
          <w:rFonts w:hint="eastAsia" w:ascii="宋体" w:hAnsi="宋体" w:cs="宋体"/>
          <w:b/>
          <w:bCs/>
          <w:szCs w:val="21"/>
          <w:u w:val="single"/>
        </w:rPr>
        <w:t>如该设备需要联接相关信息系统，供货方必须协调设备厂家配合信息系统提供方，联接调试好信息系统，并负责支付相关费用。</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四、技术文件要求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五、包装和发运</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六、安装、调试与验收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供货商负责设备的运送、安装。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2.安装调试: 由供方负责派人负责设备的现场安装和调试，按合同规定的时间交货、安装、调试、验收完毕。在设备的安装、调试、试运行期间,供方安装调试人员一切费用自理。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5.验收方式：</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5.1验收标准：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A、数量验收方式：按合同规定即装箱清单、仪器配置清单与仪器组件三者一致；</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B、质量验收方式：按照产品说明书以及采购方要求的应用技术测试进行产品验收。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5.2设备出现异议应按下列办法处理：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设备组件的数量与合同、装箱清单不符，中标方应督促设备的供货厂家及时给予补齐。</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七、付款方式</w:t>
      </w:r>
    </w:p>
    <w:p>
      <w:pPr>
        <w:adjustRightInd w:val="0"/>
        <w:snapToGrid w:val="0"/>
        <w:ind w:firstLine="411" w:firstLineChars="196"/>
        <w:rPr>
          <w:rFonts w:hint="eastAsia" w:ascii="宋体" w:hAnsi="宋体" w:cs="宋体"/>
          <w:szCs w:val="21"/>
        </w:rPr>
      </w:pPr>
      <w:r>
        <w:rPr>
          <w:rFonts w:hint="eastAsia" w:ascii="宋体" w:hAnsi="宋体" w:cs="宋体"/>
          <w:szCs w:val="21"/>
        </w:rPr>
        <w:t>合同设备到达招标人指定地点完成安装、调试、验收、培训并交付使用后，中标人凭：①合同；②正式全额发票；③验收调试报告（加盖招标人公章）；④中标通知书向招标人申请付款，招标人于6个月内向中标人支付合同总金额的95％，剩余5％待质保期满后一次性无息付清。</w:t>
      </w:r>
    </w:p>
    <w:p>
      <w:pPr>
        <w:pStyle w:val="45"/>
        <w:autoSpaceDE w:val="0"/>
        <w:autoSpaceDN w:val="0"/>
        <w:adjustRightInd w:val="0"/>
        <w:snapToGrid w:val="0"/>
        <w:rPr>
          <w:rFonts w:hint="eastAsia"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售后要求</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设备免费保修：项目整体验</w:t>
      </w:r>
      <w:r>
        <w:rPr>
          <w:rFonts w:hint="eastAsia" w:ascii="宋体" w:hAnsi="宋体" w:cs="宋体"/>
          <w:color w:val="000000" w:themeColor="text1"/>
          <w:szCs w:val="21"/>
          <w:lang w:val="zh-CN"/>
          <w14:textFill>
            <w14:solidFill>
              <w14:schemeClr w14:val="tx1"/>
            </w14:solidFill>
          </w14:textFill>
        </w:rPr>
        <w:t>收后，提供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val="zh-CN"/>
          <w14:textFill>
            <w14:solidFill>
              <w14:schemeClr w14:val="tx1"/>
            </w14:solidFill>
          </w14:textFill>
        </w:rPr>
        <w:t>年的免费质保期，质保</w:t>
      </w:r>
      <w:r>
        <w:rPr>
          <w:rFonts w:hint="eastAsia" w:ascii="宋体" w:hAnsi="宋体" w:cs="宋体"/>
          <w:szCs w:val="21"/>
          <w:lang w:val="zh-CN"/>
        </w:rPr>
        <w:t>期自双方代表在货物验收报告上签字之日起计算。质保期内中标人负责提供设备的三包（包修、包换、包退）服务，须有可随时上门提供维护、保修、技术支持等服务。</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adjustRightInd w:val="0"/>
        <w:snapToGrid w:val="0"/>
        <w:ind w:firstLine="411" w:firstLineChars="196"/>
        <w:rPr>
          <w:rFonts w:hint="eastAsia" w:ascii="宋体" w:hAnsi="宋体" w:cs="宋体"/>
          <w:b/>
          <w:szCs w:val="21"/>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spacing w:line="480" w:lineRule="exact"/>
        <w:jc w:val="both"/>
        <w:rPr>
          <w:rFonts w:hint="eastAsia" w:eastAsia="黑体"/>
          <w:b/>
          <w:sz w:val="44"/>
          <w:lang w:eastAsia="zh-CN"/>
        </w:rPr>
      </w:pPr>
    </w:p>
    <w:p>
      <w:pPr>
        <w:spacing w:line="480" w:lineRule="exact"/>
        <w:jc w:val="center"/>
        <w:rPr>
          <w:rFonts w:hint="eastAsia" w:eastAsia="黑体"/>
          <w:b/>
          <w:sz w:val="44"/>
        </w:rPr>
      </w:pPr>
    </w:p>
    <w:p>
      <w:pPr>
        <w:spacing w:line="480" w:lineRule="exact"/>
        <w:jc w:val="center"/>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rPr>
          <w:rFonts w:hint="eastAsia"/>
          <w:b/>
          <w:sz w:val="44"/>
        </w:rPr>
      </w:pPr>
      <w:r>
        <w:rPr>
          <w:rFonts w:hint="eastAsia" w:eastAsia="黑体"/>
          <w:b/>
          <w:sz w:val="44"/>
        </w:rPr>
        <w:t>投 标 人 须 知</w:t>
      </w:r>
    </w:p>
    <w:p>
      <w:pPr>
        <w:spacing w:line="480" w:lineRule="exact"/>
        <w:jc w:val="center"/>
        <w:rPr>
          <w:rFonts w:hint="eastAsia"/>
          <w:b/>
          <w:sz w:val="32"/>
          <w:szCs w:val="32"/>
        </w:rPr>
      </w:pPr>
      <w:r>
        <w:rPr>
          <w:sz w:val="24"/>
        </w:rPr>
        <w:br w:type="page"/>
      </w:r>
    </w:p>
    <w:p>
      <w:pPr>
        <w:pStyle w:val="12"/>
        <w:adjustRightInd w:val="0"/>
        <w:snapToGrid w:val="0"/>
        <w:spacing w:line="240" w:lineRule="auto"/>
        <w:ind w:left="420" w:hanging="420"/>
        <w:rPr>
          <w:rFonts w:hint="eastAsia" w:ascii="Times New Roman" w:hAnsi="Times New Roman"/>
          <w:b/>
          <w:sz w:val="21"/>
          <w:szCs w:val="21"/>
        </w:rPr>
      </w:pPr>
      <w:bookmarkStart w:id="2" w:name="_Toc402856406"/>
      <w:bookmarkStart w:id="3" w:name="_Toc402856407"/>
      <w:bookmarkStart w:id="4" w:name="_Toc262242490"/>
      <w:bookmarkStart w:id="5" w:name="_Toc102300271"/>
      <w:r>
        <w:rPr>
          <w:rFonts w:hint="eastAsia" w:ascii="Times New Roman" w:hAnsi="Times New Roman"/>
          <w:b/>
          <w:sz w:val="21"/>
          <w:szCs w:val="21"/>
        </w:rPr>
        <w:t>一、  说明</w:t>
      </w:r>
      <w:bookmarkEnd w:id="2"/>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
      <w:bookmarkEnd w:id="4"/>
      <w:bookmarkEnd w:id="5"/>
      <w:bookmarkStart w:id="6" w:name="_Hlt98175198"/>
      <w:bookmarkEnd w:id="6"/>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自筹资金</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adjustRightInd w:val="0"/>
        <w:snapToGrid w:val="0"/>
        <w:spacing w:line="24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adjustRightInd w:val="0"/>
        <w:snapToGrid w:val="0"/>
        <w:spacing w:line="24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adjustRightInd w:val="0"/>
        <w:snapToGrid w:val="0"/>
        <w:spacing w:line="24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1) 投标邀请函</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2) 用户需求书</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3) 投标人须知</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4) 评标办法</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5) 合同书格式</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 xml:space="preserve">6) 投标文件格式 </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adjustRightInd w:val="0"/>
        <w:snapToGrid w:val="0"/>
        <w:spacing w:line="24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adjustRightInd w:val="0"/>
        <w:snapToGrid w:val="0"/>
        <w:spacing w:line="24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numPr>
          <w:ilvl w:val="0"/>
          <w:numId w:val="3"/>
        </w:numPr>
        <w:tabs>
          <w:tab w:val="left" w:pos="540"/>
        </w:tabs>
        <w:adjustRightInd w:val="0"/>
        <w:snapToGrid w:val="0"/>
        <w:spacing w:line="24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numPr>
          <w:ilvl w:val="0"/>
          <w:numId w:val="0"/>
        </w:numPr>
        <w:tabs>
          <w:tab w:val="left" w:pos="540"/>
        </w:tabs>
        <w:adjustRightInd w:val="0"/>
        <w:snapToGrid w:val="0"/>
        <w:spacing w:line="24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adjustRightInd w:val="0"/>
        <w:snapToGrid w:val="0"/>
        <w:spacing w:line="240" w:lineRule="auto"/>
        <w:rPr>
          <w:rFonts w:hint="eastAsia" w:hAnsi="宋体"/>
          <w:sz w:val="21"/>
          <w:szCs w:val="21"/>
        </w:rPr>
      </w:pPr>
      <w:r>
        <w:rPr>
          <w:rFonts w:hint="eastAsia" w:hAnsi="宋体"/>
          <w:sz w:val="21"/>
          <w:szCs w:val="21"/>
        </w:rPr>
        <w:t>疑问时对招标文件进行澄清与修改。</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adjustRightInd w:val="0"/>
        <w:snapToGrid w:val="0"/>
        <w:spacing w:line="24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24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0"/>
        </w:numPr>
        <w:spacing w:line="24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24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adjustRightInd w:val="0"/>
        <w:snapToGrid w:val="0"/>
        <w:spacing w:line="24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spacing w:line="24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24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24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spacing w:line="24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24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spacing w:line="240" w:lineRule="auto"/>
        <w:rPr>
          <w:rFonts w:hint="eastAsia" w:ascii="宋体"/>
          <w:szCs w:val="21"/>
        </w:rPr>
      </w:pPr>
      <w:r>
        <w:rPr>
          <w:rFonts w:hint="eastAsia" w:ascii="宋体"/>
          <w:szCs w:val="21"/>
        </w:rPr>
        <w:t>文件的规定；</w:t>
      </w:r>
    </w:p>
    <w:p>
      <w:pPr>
        <w:spacing w:line="24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spacing w:line="24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adjustRightInd w:val="0"/>
        <w:snapToGrid w:val="0"/>
        <w:spacing w:line="24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adjustRightInd w:val="0"/>
        <w:snapToGrid w:val="0"/>
        <w:spacing w:line="24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adjustRightInd w:val="0"/>
        <w:snapToGrid w:val="0"/>
        <w:spacing w:line="24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numPr>
          <w:ilvl w:val="0"/>
          <w:numId w:val="0"/>
        </w:numPr>
        <w:tabs>
          <w:tab w:val="left" w:pos="0"/>
        </w:tabs>
        <w:adjustRightInd w:val="0"/>
        <w:snapToGrid w:val="0"/>
        <w:spacing w:line="24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autoSpaceDE w:val="0"/>
        <w:autoSpaceDN w:val="0"/>
        <w:adjustRightInd w:val="0"/>
        <w:snapToGrid w:val="0"/>
        <w:spacing w:line="24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240" w:lineRule="auto"/>
        <w:ind w:right="-148"/>
        <w:rPr>
          <w:rFonts w:hint="eastAsia" w:ascii="宋体" w:hAnsi="宋体"/>
          <w:szCs w:val="21"/>
        </w:rPr>
      </w:pPr>
      <w:r>
        <w:rPr>
          <w:rFonts w:hint="eastAsia" w:ascii="宋体" w:hAnsi="宋体"/>
          <w:szCs w:val="21"/>
        </w:rPr>
        <w:t>报价为准。</w:t>
      </w:r>
    </w:p>
    <w:p>
      <w:pPr>
        <w:pStyle w:val="12"/>
        <w:numPr>
          <w:ilvl w:val="0"/>
          <w:numId w:val="4"/>
        </w:numPr>
        <w:adjustRightInd w:val="0"/>
        <w:snapToGrid w:val="0"/>
        <w:spacing w:line="240" w:lineRule="auto"/>
        <w:ind w:left="420" w:leftChars="200" w:firstLine="0" w:firstLineChars="0"/>
        <w:rPr>
          <w:rFonts w:hint="eastAsia" w:hAnsi="宋体"/>
          <w:sz w:val="21"/>
          <w:szCs w:val="21"/>
        </w:rPr>
      </w:pPr>
      <w:r>
        <w:rPr>
          <w:rFonts w:hint="eastAsia" w:hAnsi="宋体"/>
          <w:sz w:val="21"/>
          <w:szCs w:val="21"/>
        </w:rPr>
        <w:t>投标人应按照“第二部分  用户需求书”规定的内容、责任范围以及合同条款进行报价。</w:t>
      </w:r>
    </w:p>
    <w:p>
      <w:pPr>
        <w:pStyle w:val="12"/>
        <w:numPr>
          <w:ilvl w:val="0"/>
          <w:numId w:val="0"/>
        </w:numPr>
        <w:adjustRightInd w:val="0"/>
        <w:snapToGrid w:val="0"/>
        <w:spacing w:line="240" w:lineRule="auto"/>
        <w:rPr>
          <w:rFonts w:hint="eastAsia" w:hAnsi="宋体"/>
          <w:sz w:val="21"/>
          <w:szCs w:val="21"/>
        </w:rPr>
      </w:pP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adjustRightInd w:val="0"/>
        <w:snapToGrid w:val="0"/>
        <w:spacing w:line="24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adjustRightInd w:val="0"/>
        <w:snapToGrid w:val="0"/>
        <w:spacing w:line="24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adjustRightInd w:val="0"/>
        <w:snapToGrid w:val="0"/>
        <w:spacing w:line="240" w:lineRule="auto"/>
        <w:rPr>
          <w:rFonts w:hint="eastAsia" w:hAnsi="宋体"/>
          <w:sz w:val="21"/>
          <w:szCs w:val="21"/>
        </w:rPr>
      </w:pPr>
      <w:r>
        <w:rPr>
          <w:rFonts w:hint="eastAsia" w:hAnsi="宋体"/>
          <w:sz w:val="21"/>
          <w:szCs w:val="21"/>
        </w:rPr>
        <w:t>提交的投标价格中；</w:t>
      </w:r>
    </w:p>
    <w:p>
      <w:pPr>
        <w:pStyle w:val="12"/>
        <w:adjustRightInd w:val="0"/>
        <w:snapToGrid w:val="0"/>
        <w:spacing w:line="24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adjustRightInd w:val="0"/>
        <w:snapToGrid w:val="0"/>
        <w:spacing w:line="24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autoSpaceDE w:val="0"/>
        <w:autoSpaceDN w:val="0"/>
        <w:adjustRightInd w:val="0"/>
        <w:snapToGrid w:val="0"/>
        <w:spacing w:line="24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24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2"/>
        <w:adjustRightInd w:val="0"/>
        <w:snapToGrid w:val="0"/>
        <w:spacing w:line="24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24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24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24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任何责任。</w:t>
      </w:r>
    </w:p>
    <w:p>
      <w:pPr>
        <w:numPr>
          <w:ilvl w:val="0"/>
          <w:numId w:val="5"/>
        </w:num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24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adjustRightInd w:val="0"/>
        <w:snapToGrid w:val="0"/>
        <w:spacing w:line="24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w:t>
      </w:r>
    </w:p>
    <w:p>
      <w:pPr>
        <w:pStyle w:val="12"/>
        <w:widowControl/>
        <w:adjustRightInd w:val="0"/>
        <w:snapToGrid w:val="0"/>
        <w:spacing w:line="240" w:lineRule="auto"/>
        <w:ind w:left="10" w:leftChars="5" w:firstLine="490" w:firstLineChars="245"/>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Ansi="宋体"/>
          <w:sz w:val="21"/>
          <w:szCs w:val="21"/>
          <w:lang w:eastAsia="zh-CN"/>
        </w:rPr>
        <w:t>成员依法从符合规定的</w:t>
      </w:r>
      <w:r>
        <w:rPr>
          <w:rFonts w:hint="eastAsia" w:hAnsi="宋体"/>
          <w:sz w:val="21"/>
          <w:szCs w:val="21"/>
          <w:lang w:val="en-US" w:eastAsia="zh-CN"/>
        </w:rPr>
        <w:t>医院</w:t>
      </w:r>
      <w:r>
        <w:rPr>
          <w:rFonts w:hAnsi="宋体"/>
          <w:sz w:val="21"/>
          <w:szCs w:val="21"/>
          <w:lang w:eastAsia="zh-CN"/>
        </w:rPr>
        <w:t>评标评审专家库中随机抽取</w:t>
      </w:r>
      <w:r>
        <w:rPr>
          <w:rFonts w:hint="eastAsia" w:hAnsi="宋体"/>
          <w:sz w:val="21"/>
          <w:szCs w:val="21"/>
          <w:lang w:eastAsia="zh-CN"/>
        </w:rPr>
        <w:t>，</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adjustRightInd w:val="0"/>
        <w:snapToGrid w:val="0"/>
        <w:spacing w:line="24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autoSpaceDE w:val="0"/>
        <w:autoSpaceDN w:val="0"/>
        <w:adjustRightInd w:val="0"/>
        <w:snapToGrid w:val="0"/>
        <w:spacing w:line="24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autoSpaceDE w:val="0"/>
        <w:autoSpaceDN w:val="0"/>
        <w:adjustRightInd w:val="0"/>
        <w:snapToGrid w:val="0"/>
        <w:spacing w:line="24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与中标人自中标通知书发出之日起三十日内，按招标文件要求和中标人投标文件承</w:t>
      </w:r>
    </w:p>
    <w:p>
      <w:pPr>
        <w:autoSpaceDE w:val="0"/>
        <w:autoSpaceDN w:val="0"/>
        <w:adjustRightInd w:val="0"/>
        <w:snapToGrid w:val="0"/>
        <w:spacing w:line="24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24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spacing w:line="360" w:lineRule="auto"/>
        <w:ind w:firstLine="0" w:firstLineChars="0"/>
        <w:rPr>
          <w:rFonts w:hint="eastAsia"/>
        </w:rPr>
      </w:pPr>
      <w:r>
        <w:rPr>
          <w:sz w:val="24"/>
        </w:rPr>
        <w:br w:type="page"/>
      </w: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24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1"/>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szCs w:val="21"/>
                <w:lang w:val="en-US" w:eastAsia="zh-CN"/>
              </w:rPr>
            </w:pPr>
            <w:r>
              <w:rPr>
                <w:rFonts w:hint="eastAsia" w:ascii="宋体" w:hAnsi="Times New Roman" w:eastAsia="宋体" w:cs="Times New Roman"/>
                <w:sz w:val="21"/>
                <w:szCs w:val="21"/>
                <w:lang w:val="en-US" w:eastAsia="zh-CN"/>
              </w:rPr>
              <w:t>供应商</w:t>
            </w:r>
            <w:r>
              <w:rPr>
                <w:rFonts w:ascii="宋体" w:hAnsi="宋体"/>
                <w:szCs w:val="21"/>
              </w:rPr>
              <w:t>为制造商的，须具备有效的《医疗器械生产企业许可证》；投标人为经销商或代理商的，须具备有效的《医疗器械经营企业许可证》或《医疗器械经营备案证》（如国家另有规定，从其规定）。</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1"/>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
        <w:rPr>
          <w:rFonts w:hint="eastAsia"/>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自2018年以来类似产品的供货业绩，以供应商的供货合同为准，每有1项得1分，总分不超过2分。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1"/>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3分；不带"▲"部分每负偏离一项扣1分，扣完为止。（注：招标文件中标注"▲"的参数均为重要技术参数，投标文件中须按照招标文件要求提供相关证明文件，并提供技术条款响应表逐条应答。供应商须如实填写技术条款响应表。）</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5分；安装调试及验收方案可行，评价次之，得4～3分，安装调试及验收方案基本可行，评价一般，得2～1分，安装调试及验收方案不可行或无提供的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5分；质量保证体系及措施承诺可行，计划较详实，综合评价次之，得4～3分，质量保证体系及措施承诺基本可行，综合评价一般，得2～1分，未提供质量保证或提供的措施承诺不可靠，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水平在同类产品中领先，技术性能明显优于同类产品，应用广泛，得8～6分；技术水平在同类产品中属于中等，性能及应用一般，得5～3分；技术水平在同类产品中较落后，性能较差，较少或未得到应用，得2～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1"/>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合 同 书 格 式</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288"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ascii="宋体" w:hAnsi="宋体"/>
          <w:b/>
          <w:szCs w:val="21"/>
        </w:rPr>
      </w:pPr>
    </w:p>
    <w:p>
      <w:pPr>
        <w:snapToGrid w:val="0"/>
        <w:spacing w:line="360" w:lineRule="auto"/>
        <w:ind w:firstLine="420"/>
        <w:rPr>
          <w:rFonts w:hint="eastAsia" w:ascii="宋体" w:hAnsi="宋体" w:cs="宋体"/>
        </w:rPr>
      </w:pPr>
    </w:p>
    <w:p>
      <w:pPr>
        <w:snapToGrid w:val="0"/>
        <w:spacing w:line="360" w:lineRule="auto"/>
        <w:ind w:firstLine="420"/>
        <w:rPr>
          <w:rFonts w:hint="eastAsia" w:ascii="宋体" w:hAnsi="宋体" w:cs="宋体"/>
        </w:rPr>
      </w:pPr>
    </w:p>
    <w:p>
      <w:pPr>
        <w:snapToGrid w:val="0"/>
        <w:spacing w:line="360" w:lineRule="auto"/>
        <w:rPr>
          <w:rFonts w:ascii="宋体" w:hAnsi="宋体"/>
          <w:b/>
          <w:szCs w:val="21"/>
        </w:rPr>
      </w:pPr>
    </w:p>
    <w:p>
      <w:pPr>
        <w:snapToGrid w:val="0"/>
        <w:spacing w:line="24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24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240" w:lineRule="auto"/>
        <w:rPr>
          <w:rFonts w:ascii="宋体" w:hAnsi="宋体"/>
        </w:rPr>
      </w:pPr>
      <w:r>
        <w:rPr>
          <w:rFonts w:ascii="宋体" w:hAnsi="宋体"/>
        </w:rPr>
        <w:t xml:space="preserve">    </w:t>
      </w:r>
    </w:p>
    <w:p>
      <w:pPr>
        <w:snapToGrid w:val="0"/>
        <w:spacing w:line="24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snapToGrid w:val="0"/>
        <w:spacing w:line="24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1"/>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3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right"/>
              <w:rPr>
                <w:rFonts w:ascii="宋体" w:hAnsi="宋体"/>
              </w:rPr>
            </w:pPr>
            <w:r>
              <w:rPr>
                <w:rFonts w:hint="eastAsia" w:ascii="宋体" w:hAnsi="宋体"/>
              </w:rPr>
              <w:t>合计：</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bl>
    <w:p>
      <w:pPr>
        <w:snapToGrid w:val="0"/>
        <w:spacing w:line="240" w:lineRule="auto"/>
        <w:rPr>
          <w:rFonts w:ascii="宋体" w:hAnsi="宋体"/>
          <w:b/>
          <w:sz w:val="10"/>
          <w:szCs w:val="10"/>
        </w:rPr>
      </w:pPr>
    </w:p>
    <w:p>
      <w:pPr>
        <w:snapToGrid w:val="0"/>
        <w:spacing w:line="240" w:lineRule="auto"/>
        <w:rPr>
          <w:rFonts w:ascii="宋体" w:hAnsi="宋体"/>
          <w:b/>
          <w:sz w:val="24"/>
          <w:szCs w:val="24"/>
        </w:rPr>
      </w:pPr>
    </w:p>
    <w:p>
      <w:pPr>
        <w:snapToGrid w:val="0"/>
        <w:spacing w:line="24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snapToGrid w:val="0"/>
        <w:spacing w:line="24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snapToGrid w:val="0"/>
        <w:spacing w:line="240" w:lineRule="auto"/>
        <w:ind w:left="420" w:hanging="420"/>
        <w:rPr>
          <w:rFonts w:ascii="宋体" w:hAnsi="宋体" w:cs="宋体"/>
        </w:rPr>
      </w:pPr>
      <w:r>
        <w:rPr>
          <w:rFonts w:ascii="宋体" w:hAnsi="宋体"/>
        </w:rPr>
        <w:t xml:space="preserve">2.2 </w:t>
      </w:r>
      <w:r>
        <w:rPr>
          <w:rFonts w:hint="eastAsia" w:ascii="宋体" w:hAnsi="宋体" w:cs="宋体"/>
        </w:rPr>
        <w:t>支付方式：合同设备到达招标人指定地点完成安装、调试、验收、培训并交付使用后，中标人凭：</w:t>
      </w:r>
      <w:r>
        <w:rPr>
          <w:rFonts w:hint="eastAsia" w:ascii="宋体" w:hAnsi="宋体"/>
        </w:rPr>
        <w:t>①</w:t>
      </w:r>
      <w:r>
        <w:rPr>
          <w:rFonts w:hint="eastAsia" w:ascii="宋体" w:hAnsi="宋体" w:cs="宋体"/>
        </w:rPr>
        <w:t>合同、</w:t>
      </w:r>
      <w:r>
        <w:rPr>
          <w:rFonts w:hint="eastAsia" w:ascii="宋体" w:hAnsi="宋体"/>
        </w:rPr>
        <w:t>②</w:t>
      </w:r>
      <w:r>
        <w:rPr>
          <w:rFonts w:hint="eastAsia" w:ascii="宋体" w:hAnsi="宋体" w:cs="宋体"/>
        </w:rPr>
        <w:t>正式全额发票、</w:t>
      </w:r>
      <w:r>
        <w:rPr>
          <w:rFonts w:hint="eastAsia" w:ascii="宋体" w:hAnsi="宋体"/>
        </w:rPr>
        <w:t>③</w:t>
      </w:r>
      <w:r>
        <w:rPr>
          <w:rFonts w:hint="eastAsia" w:ascii="宋体" w:hAnsi="宋体" w:cs="宋体"/>
        </w:rPr>
        <w:t>验收调试报告（加盖招标人公章）、</w:t>
      </w:r>
      <w:r>
        <w:rPr>
          <w:rFonts w:hint="eastAsia" w:ascii="宋体" w:hAnsi="宋体"/>
        </w:rPr>
        <w:t>④</w:t>
      </w:r>
      <w:r>
        <w:rPr>
          <w:rFonts w:hint="eastAsia" w:ascii="宋体" w:hAnsi="宋体" w:cs="宋体"/>
        </w:rPr>
        <w:t>中标通知书向招标人申请付款，招标人于</w:t>
      </w:r>
      <w:r>
        <w:rPr>
          <w:rFonts w:ascii="宋体" w:hAnsi="宋体"/>
        </w:rPr>
        <w:t>6</w:t>
      </w:r>
      <w:r>
        <w:rPr>
          <w:rFonts w:hint="eastAsia" w:ascii="宋体" w:hAnsi="宋体" w:cs="宋体"/>
        </w:rPr>
        <w:t>个月内向中标人支付合同总金额的</w:t>
      </w:r>
      <w:r>
        <w:rPr>
          <w:rFonts w:ascii="宋体" w:hAnsi="宋体"/>
        </w:rPr>
        <w:t>95</w:t>
      </w:r>
      <w:r>
        <w:rPr>
          <w:rFonts w:hint="eastAsia" w:ascii="宋体" w:hAnsi="宋体" w:cs="宋体"/>
        </w:rPr>
        <w:t>％，剩余</w:t>
      </w:r>
      <w:r>
        <w:rPr>
          <w:rFonts w:ascii="宋体" w:hAnsi="宋体"/>
        </w:rPr>
        <w:t>5</w:t>
      </w:r>
      <w:r>
        <w:rPr>
          <w:rFonts w:hint="eastAsia" w:ascii="宋体" w:hAnsi="宋体" w:cs="宋体"/>
        </w:rPr>
        <w:t>％待质保期满后一次性无息付清。</w:t>
      </w:r>
    </w:p>
    <w:p>
      <w:pPr>
        <w:snapToGrid w:val="0"/>
        <w:spacing w:line="24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24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24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24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24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24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snapToGrid w:val="0"/>
        <w:spacing w:line="24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24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24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24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24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snapToGrid w:val="0"/>
        <w:spacing w:line="24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24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240" w:lineRule="auto"/>
        <w:ind w:left="420" w:hanging="420"/>
        <w:rPr>
          <w:rFonts w:ascii="宋体" w:hAnsi="宋体"/>
        </w:rPr>
      </w:pPr>
      <w:r>
        <w:rPr>
          <w:rFonts w:ascii="宋体" w:hAnsi="宋体"/>
        </w:rPr>
        <w:t xml:space="preserve">5.3.1 </w:t>
      </w:r>
      <w:r>
        <w:rPr>
          <w:rFonts w:hint="eastAsia" w:ascii="宋体" w:hAnsi="宋体" w:cs="宋体"/>
        </w:rPr>
        <w:t>乙方负责合同项下的安装调试，一切费用由乙方负责。</w:t>
      </w:r>
    </w:p>
    <w:p>
      <w:pPr>
        <w:snapToGrid w:val="0"/>
        <w:spacing w:line="240" w:lineRule="auto"/>
        <w:ind w:left="420" w:hanging="420"/>
        <w:rPr>
          <w:rFonts w:ascii="宋体" w:hAnsi="宋体"/>
        </w:rPr>
      </w:pPr>
      <w:r>
        <w:rPr>
          <w:rFonts w:ascii="宋体" w:hAnsi="宋体"/>
        </w:rPr>
        <w:t xml:space="preserve">5.3.2 </w:t>
      </w:r>
      <w:r>
        <w:rPr>
          <w:rFonts w:hint="eastAsia" w:ascii="宋体" w:hAnsi="宋体" w:cs="宋体"/>
        </w:rPr>
        <w:t>乙方安装时须对各安装场地内的其它设备、设施有良好保护措施。</w:t>
      </w:r>
    </w:p>
    <w:p>
      <w:pPr>
        <w:snapToGrid w:val="0"/>
        <w:spacing w:line="240" w:lineRule="auto"/>
        <w:ind w:left="420" w:hanging="420"/>
        <w:rPr>
          <w:rFonts w:ascii="宋体" w:hAnsi="宋体"/>
        </w:rPr>
      </w:pPr>
      <w:r>
        <w:rPr>
          <w:rFonts w:ascii="宋体" w:hAnsi="宋体"/>
        </w:rPr>
        <w:t xml:space="preserve">5.4  </w:t>
      </w:r>
      <w:r>
        <w:rPr>
          <w:rFonts w:hint="eastAsia" w:ascii="宋体" w:hAnsi="宋体" w:cs="宋体"/>
        </w:rPr>
        <w:t>设备的验收：</w:t>
      </w:r>
    </w:p>
    <w:p>
      <w:pPr>
        <w:snapToGrid w:val="0"/>
        <w:spacing w:line="240" w:lineRule="auto"/>
        <w:ind w:left="420" w:hanging="420"/>
        <w:rPr>
          <w:rFonts w:ascii="宋体" w:hAnsi="宋体"/>
        </w:rPr>
      </w:pPr>
      <w:r>
        <w:rPr>
          <w:rFonts w:ascii="宋体" w:hAnsi="宋体"/>
        </w:rPr>
        <w:t xml:space="preserve">5.4.1 </w:t>
      </w:r>
      <w:r>
        <w:rPr>
          <w:rFonts w:hint="eastAsia" w:ascii="宋体" w:hAnsi="宋体" w:cs="宋体"/>
        </w:rPr>
        <w:t>合同设备安装调试完成</w:t>
      </w:r>
      <w:r>
        <w:rPr>
          <w:rFonts w:hint="eastAsia" w:ascii="宋体" w:hAnsi="宋体"/>
        </w:rPr>
        <w:t>试运行一个月后组织验收</w:t>
      </w:r>
      <w:r>
        <w:rPr>
          <w:rFonts w:hint="eastAsia" w:ascii="宋体" w:hAnsi="宋体" w:cs="宋体"/>
        </w:rPr>
        <w:t>，</w:t>
      </w:r>
      <w:r>
        <w:rPr>
          <w:rFonts w:hint="eastAsia" w:ascii="宋体" w:hAnsi="宋体"/>
        </w:rPr>
        <w:t>如</w:t>
      </w:r>
      <w:r>
        <w:rPr>
          <w:rFonts w:hint="eastAsia" w:ascii="宋体" w:hAnsi="宋体" w:cs="宋体"/>
        </w:rPr>
        <w:t>合同设备</w:t>
      </w:r>
      <w:r>
        <w:rPr>
          <w:rFonts w:hint="eastAsia" w:ascii="宋体" w:hAnsi="宋体"/>
        </w:rPr>
        <w:t>在试运行期间出现故障，则应相应延长试运行时间，</w:t>
      </w:r>
      <w:r>
        <w:rPr>
          <w:rFonts w:hint="eastAsia" w:ascii="宋体" w:hAnsi="宋体" w:cs="宋体"/>
        </w:rPr>
        <w:t>验收应在甲乙双方共同参加下进行。</w:t>
      </w:r>
    </w:p>
    <w:p>
      <w:pPr>
        <w:snapToGrid w:val="0"/>
        <w:spacing w:line="240" w:lineRule="auto"/>
        <w:ind w:left="420" w:hanging="420"/>
        <w:rPr>
          <w:rFonts w:ascii="宋体" w:hAnsi="宋体"/>
        </w:rPr>
      </w:pPr>
      <w:r>
        <w:rPr>
          <w:rFonts w:ascii="宋体" w:hAnsi="宋体"/>
        </w:rPr>
        <w:t xml:space="preserve">5.4.2 </w:t>
      </w:r>
      <w:r>
        <w:rPr>
          <w:rFonts w:hint="eastAsia" w:ascii="宋体" w:hAnsi="宋体" w:cs="宋体"/>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snapToGrid w:val="0"/>
        <w:spacing w:line="240" w:lineRule="auto"/>
        <w:ind w:left="420" w:hanging="420"/>
        <w:rPr>
          <w:rFonts w:ascii="宋体" w:hAnsi="宋体"/>
        </w:rPr>
      </w:pPr>
      <w:r>
        <w:rPr>
          <w:rFonts w:ascii="宋体" w:hAnsi="宋体"/>
        </w:rPr>
        <w:t xml:space="preserve">5.4.3 </w:t>
      </w:r>
      <w:r>
        <w:rPr>
          <w:rFonts w:hint="eastAsia" w:ascii="宋体" w:hAnsi="宋体" w:cs="宋体"/>
        </w:rPr>
        <w:t>如果合同设备运输和安装调试过程中因事故造成货物短缺、损坏，乙方应及时安排换装，以保证合同设备安装调试的成功完成。换货的相关费用由乙方承担。</w:t>
      </w:r>
    </w:p>
    <w:p>
      <w:pPr>
        <w:snapToGrid w:val="0"/>
        <w:spacing w:line="240" w:lineRule="auto"/>
        <w:ind w:left="420" w:hanging="420"/>
        <w:rPr>
          <w:rFonts w:ascii="宋体" w:hAnsi="宋体"/>
        </w:rPr>
      </w:pPr>
      <w:r>
        <w:rPr>
          <w:rFonts w:ascii="宋体" w:hAnsi="宋体"/>
        </w:rPr>
        <w:t xml:space="preserve">5.4.4 </w:t>
      </w:r>
      <w:r>
        <w:rPr>
          <w:rFonts w:hint="eastAsia" w:ascii="宋体" w:hAnsi="宋体" w:cs="宋体"/>
        </w:rPr>
        <w:t>国内产品或合资厂的产品必须具备出厂合格证。</w:t>
      </w:r>
    </w:p>
    <w:p>
      <w:pPr>
        <w:snapToGrid w:val="0"/>
        <w:spacing w:line="240" w:lineRule="auto"/>
        <w:ind w:left="420" w:hanging="420"/>
        <w:rPr>
          <w:rFonts w:ascii="宋体" w:hAnsi="宋体"/>
        </w:rPr>
      </w:pPr>
      <w:r>
        <w:rPr>
          <w:rFonts w:ascii="宋体" w:hAnsi="宋体"/>
        </w:rPr>
        <w:t xml:space="preserve">5.4.5 </w:t>
      </w:r>
      <w:r>
        <w:rPr>
          <w:rFonts w:hint="eastAsia" w:ascii="宋体" w:hAnsi="宋体" w:cs="宋体"/>
        </w:rPr>
        <w:t>进口产品必须具备省级（或相当于省级）商检部门的检验证明。</w:t>
      </w:r>
    </w:p>
    <w:p>
      <w:pPr>
        <w:snapToGrid w:val="0"/>
        <w:spacing w:line="240" w:lineRule="auto"/>
        <w:ind w:left="420" w:hanging="420"/>
        <w:rPr>
          <w:rFonts w:ascii="宋体" w:hAnsi="宋体"/>
        </w:rPr>
      </w:pPr>
      <w:r>
        <w:rPr>
          <w:rFonts w:ascii="宋体" w:hAnsi="宋体"/>
        </w:rPr>
        <w:t xml:space="preserve">5.5  </w:t>
      </w:r>
      <w:r>
        <w:rPr>
          <w:rFonts w:hint="eastAsia" w:ascii="宋体" w:hAnsi="宋体" w:cs="宋体"/>
        </w:rPr>
        <w:t>乙方保证合同项下提供的设备不侵犯任何第三方的专利、商标或版权。否则，乙方须承担对第三方的专利或版权的侵权责任并承担因此而发生的所有费用。</w:t>
      </w:r>
    </w:p>
    <w:p>
      <w:pPr>
        <w:snapToGrid w:val="0"/>
        <w:spacing w:line="24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240" w:lineRule="auto"/>
        <w:ind w:left="420" w:hanging="42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snapToGrid w:val="0"/>
        <w:spacing w:line="240" w:lineRule="auto"/>
        <w:ind w:left="420" w:hanging="42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snapToGrid w:val="0"/>
        <w:spacing w:line="240" w:lineRule="auto"/>
        <w:ind w:left="420" w:hanging="42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240" w:lineRule="auto"/>
        <w:ind w:left="420" w:hanging="420"/>
        <w:rPr>
          <w:rFonts w:ascii="宋体" w:hAnsi="宋体"/>
        </w:rPr>
      </w:pPr>
      <w:r>
        <w:rPr>
          <w:rFonts w:hint="eastAsia" w:ascii="宋体" w:hAnsi="宋体"/>
        </w:rPr>
        <w:t>6.4 乙方应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乙方负责所有因设备质量问题而产生的费用。</w:t>
      </w:r>
    </w:p>
    <w:p>
      <w:pPr>
        <w:snapToGrid w:val="0"/>
        <w:spacing w:line="240" w:lineRule="auto"/>
        <w:ind w:left="420" w:hanging="42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snapToGrid w:val="0"/>
        <w:spacing w:line="240" w:lineRule="auto"/>
        <w:ind w:left="420" w:hanging="420"/>
        <w:rPr>
          <w:rFonts w:ascii="宋体" w:hAnsi="宋体"/>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snapToGrid w:val="0"/>
        <w:spacing w:line="24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24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240" w:lineRule="auto"/>
        <w:ind w:left="420" w:hanging="42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24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24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240" w:lineRule="auto"/>
        <w:ind w:left="420" w:hanging="42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24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24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240" w:lineRule="auto"/>
        <w:ind w:left="420" w:hanging="42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240" w:lineRule="auto"/>
        <w:ind w:left="420" w:hanging="315"/>
        <w:rPr>
          <w:rFonts w:ascii="宋体" w:hAnsi="宋体"/>
        </w:rPr>
      </w:pPr>
      <w:r>
        <w:rPr>
          <w:rFonts w:ascii="宋体" w:hAnsi="宋体"/>
        </w:rPr>
        <w:t>1</w:t>
      </w:r>
      <w:r>
        <w:rPr>
          <w:rFonts w:hint="eastAsia" w:ascii="宋体" w:hAnsi="宋体" w:cs="宋体"/>
        </w:rPr>
        <w:t>）乙方同意退货，并按合同规定的同种货币将货款退还给甲方，并承担由此发生的一切损失和费用。</w:t>
      </w:r>
    </w:p>
    <w:p>
      <w:pPr>
        <w:snapToGrid w:val="0"/>
        <w:spacing w:line="240" w:lineRule="auto"/>
        <w:ind w:left="420" w:hanging="315"/>
        <w:rPr>
          <w:rFonts w:ascii="宋体" w:hAnsi="宋体"/>
        </w:rPr>
      </w:pPr>
      <w:r>
        <w:rPr>
          <w:rFonts w:ascii="宋体" w:hAnsi="宋体"/>
        </w:rPr>
        <w:t>2</w:t>
      </w:r>
      <w:r>
        <w:rPr>
          <w:rFonts w:hint="eastAsia" w:ascii="宋体" w:hAnsi="宋体" w:cs="宋体"/>
        </w:rPr>
        <w:t>）根据货物低劣程度、损坏程度以及甲方所遭受损失的数额甲乙双方商定降低货物的价格。</w:t>
      </w:r>
    </w:p>
    <w:p>
      <w:pPr>
        <w:snapToGrid w:val="0"/>
        <w:spacing w:line="240" w:lineRule="auto"/>
        <w:ind w:left="420" w:hanging="315"/>
        <w:rPr>
          <w:rFonts w:ascii="宋体" w:hAnsi="宋体"/>
        </w:rPr>
      </w:pPr>
      <w:r>
        <w:rPr>
          <w:rFonts w:ascii="宋体" w:hAnsi="宋体"/>
        </w:rPr>
        <w:t>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snapToGrid w:val="0"/>
        <w:spacing w:line="240" w:lineRule="auto"/>
        <w:ind w:left="420" w:hanging="420"/>
        <w:rPr>
          <w:rFonts w:ascii="宋体" w:hAnsi="宋体"/>
        </w:rPr>
      </w:pPr>
      <w:r>
        <w:rPr>
          <w:rFonts w:ascii="宋体" w:hAnsi="宋体"/>
        </w:rPr>
        <w:t xml:space="preserve">9.3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24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240" w:lineRule="auto"/>
        <w:ind w:left="525" w:hanging="52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snapToGrid w:val="0"/>
        <w:spacing w:line="24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24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24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24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24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24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w:t>
      </w:r>
      <w:r>
        <w:rPr>
          <w:rFonts w:hint="eastAsia" w:ascii="宋体" w:hAnsi="宋体" w:cs="宋体"/>
        </w:rPr>
        <w:t>合同自签字之日起即时生效。</w:t>
      </w:r>
    </w:p>
    <w:p>
      <w:pPr>
        <w:snapToGrid w:val="0"/>
        <w:spacing w:line="24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snapToGrid w:val="0"/>
        <w:spacing w:line="24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snapToGrid w:val="0"/>
        <w:spacing w:line="240" w:lineRule="auto"/>
        <w:ind w:left="420" w:hanging="420"/>
        <w:rPr>
          <w:rFonts w:ascii="宋体" w:hAnsi="宋体"/>
        </w:rPr>
      </w:pPr>
      <w:r>
        <w:rPr>
          <w:rFonts w:ascii="宋体" w:hAnsi="宋体"/>
        </w:rPr>
        <w:t xml:space="preserve">13.2.2 </w:t>
      </w:r>
      <w:r>
        <w:rPr>
          <w:rFonts w:hint="eastAsia" w:ascii="宋体" w:hAnsi="宋体" w:cs="宋体"/>
        </w:rPr>
        <w:t>资格声明函；</w:t>
      </w:r>
    </w:p>
    <w:p>
      <w:pPr>
        <w:snapToGrid w:val="0"/>
        <w:spacing w:line="240" w:lineRule="auto"/>
        <w:ind w:left="420" w:hanging="420"/>
        <w:rPr>
          <w:rFonts w:ascii="宋体" w:hAnsi="宋体"/>
        </w:rPr>
      </w:pPr>
      <w:r>
        <w:rPr>
          <w:rFonts w:ascii="宋体" w:hAnsi="宋体"/>
        </w:rPr>
        <w:t xml:space="preserve">13.2.3 </w:t>
      </w:r>
      <w:r>
        <w:rPr>
          <w:rFonts w:hint="eastAsia" w:ascii="宋体" w:hAnsi="宋体" w:cs="宋体"/>
        </w:rPr>
        <w:t>中标通知书；</w:t>
      </w:r>
    </w:p>
    <w:p>
      <w:pPr>
        <w:snapToGrid w:val="0"/>
        <w:spacing w:line="24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snapToGrid w:val="0"/>
        <w:spacing w:line="24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24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24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snapToGrid w:val="0"/>
        <w:spacing w:line="24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24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24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24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ascii="宋体" w:hAnsi="宋体"/>
          <w:b/>
          <w:sz w:val="30"/>
          <w:szCs w:val="30"/>
        </w:rPr>
      </w:pPr>
      <w:r>
        <w:rPr>
          <w:rFonts w:hint="eastAsia" w:ascii="宋体" w:hAnsi="宋体"/>
          <w:b/>
          <w:sz w:val="28"/>
          <w:szCs w:val="30"/>
        </w:rPr>
        <w:t>医疗卫生机构医药产品廉洁购销合同</w:t>
      </w:r>
    </w:p>
    <w:p>
      <w:pPr>
        <w:spacing w:line="300" w:lineRule="auto"/>
        <w:rPr>
          <w:rFonts w:ascii="宋体" w:hAnsi="宋体"/>
          <w:b/>
          <w:sz w:val="24"/>
        </w:rPr>
      </w:pPr>
    </w:p>
    <w:p>
      <w:pPr>
        <w:spacing w:line="24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24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24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240" w:lineRule="auto"/>
        <w:ind w:firstLine="420" w:firstLineChars="200"/>
        <w:rPr>
          <w:rFonts w:ascii="宋体" w:hAnsi="宋体"/>
          <w:szCs w:val="21"/>
        </w:rPr>
      </w:pPr>
      <w:r>
        <w:rPr>
          <w:rFonts w:hint="eastAsia" w:ascii="宋体" w:hAnsi="宋体"/>
          <w:szCs w:val="21"/>
        </w:rPr>
        <w:t>一、甲乙双方按照《合同法》及医药产品购销合同约定购销药品、医用设备、医用耗材等医药产品。</w:t>
      </w:r>
    </w:p>
    <w:p>
      <w:pPr>
        <w:spacing w:line="24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24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24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24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24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24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24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24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240" w:lineRule="auto"/>
        <w:ind w:firstLine="315" w:firstLineChars="150"/>
        <w:rPr>
          <w:rFonts w:ascii="宋体" w:hAnsi="宋体"/>
          <w:szCs w:val="21"/>
        </w:rPr>
      </w:pPr>
      <w:r>
        <w:rPr>
          <w:rFonts w:hint="eastAsia" w:ascii="宋体" w:hAnsi="宋体"/>
          <w:szCs w:val="21"/>
        </w:rPr>
        <w:t>十、本合同一式五份，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份，乙方执一份，并从签订之日起生效。</w:t>
      </w:r>
    </w:p>
    <w:p>
      <w:pPr>
        <w:spacing w:line="24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24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24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24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spacing w:line="480" w:lineRule="exact"/>
        <w:jc w:val="center"/>
        <w:outlineLvl w:val="0"/>
        <w:rPr>
          <w:rFonts w:hint="eastAsia" w:eastAsia="黑体"/>
          <w:b/>
          <w:sz w:val="44"/>
        </w:rPr>
      </w:pPr>
    </w:p>
    <w:p>
      <w:pPr>
        <w:spacing w:line="480" w:lineRule="exact"/>
        <w:jc w:val="center"/>
        <w:outlineLvl w:val="0"/>
        <w:rPr>
          <w:rFonts w:hint="eastAsia" w:eastAsia="黑体"/>
          <w:b/>
          <w:sz w:val="44"/>
        </w:rPr>
      </w:pPr>
    </w:p>
    <w:p>
      <w:pPr>
        <w:pStyle w:val="3"/>
        <w:spacing w:line="0" w:lineRule="atLeast"/>
        <w:ind w:right="47"/>
        <w:jc w:val="center"/>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第六部分：投标文件格式</w:t>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0" w:lineRule="atLeast"/>
        <w:ind w:left="2520" w:leftChars="1200"/>
        <w:jc w:val="left"/>
        <w:rPr>
          <w:rFonts w:ascii="宋体" w:hAnsi="宋体"/>
          <w:sz w:val="28"/>
          <w:szCs w:val="28"/>
        </w:rPr>
      </w:pPr>
      <w:r>
        <w:rPr>
          <w:rFonts w:hint="eastAsia" w:ascii="宋体" w:hAnsi="宋体"/>
          <w:sz w:val="28"/>
          <w:szCs w:val="28"/>
        </w:rPr>
        <w:t>二、  投标资格文件</w:t>
      </w:r>
    </w:p>
    <w:p>
      <w:pPr>
        <w:spacing w:line="0" w:lineRule="atLeast"/>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spacing w:line="0" w:lineRule="atLeast"/>
        <w:ind w:left="2520" w:leftChars="1200"/>
        <w:jc w:val="left"/>
        <w:rPr>
          <w:rFonts w:ascii="宋体" w:hAnsi="宋体"/>
          <w:sz w:val="28"/>
          <w:szCs w:val="28"/>
        </w:rPr>
      </w:pPr>
      <w:r>
        <w:rPr>
          <w:rFonts w:hint="eastAsia" w:ascii="宋体" w:hAnsi="宋体"/>
          <w:sz w:val="28"/>
          <w:szCs w:val="28"/>
        </w:rPr>
        <w:t>四、  商务响应文件</w:t>
      </w:r>
    </w:p>
    <w:p>
      <w:pPr>
        <w:spacing w:line="0" w:lineRule="atLeast"/>
        <w:ind w:left="2520" w:leftChars="1200"/>
        <w:jc w:val="left"/>
        <w:rPr>
          <w:rFonts w:ascii="宋体" w:hAnsi="宋体"/>
          <w:sz w:val="28"/>
          <w:szCs w:val="28"/>
        </w:rPr>
      </w:pPr>
      <w:r>
        <w:rPr>
          <w:rFonts w:hint="eastAsia" w:ascii="宋体" w:hAnsi="宋体"/>
          <w:sz w:val="28"/>
          <w:szCs w:val="28"/>
        </w:rPr>
        <w:t>五、  技术服务响应文件</w:t>
      </w:r>
    </w:p>
    <w:p>
      <w:pPr>
        <w:spacing w:line="0" w:lineRule="atLeast"/>
        <w:ind w:left="2520" w:leftChars="1200"/>
        <w:jc w:val="left"/>
        <w:rPr>
          <w:rFonts w:ascii="宋体" w:hAnsi="宋体"/>
          <w:sz w:val="28"/>
          <w:szCs w:val="28"/>
        </w:rPr>
      </w:pPr>
      <w:r>
        <w:rPr>
          <w:rFonts w:hint="eastAsia" w:ascii="宋体" w:hAnsi="宋体"/>
          <w:sz w:val="28"/>
          <w:szCs w:val="28"/>
        </w:rPr>
        <w:t>六、  投标报价文件</w:t>
      </w:r>
    </w:p>
    <w:p>
      <w:pPr>
        <w:spacing w:line="0" w:lineRule="atLeast"/>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 《开标一览表》单独封装在开标信封中。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rPr>
          <w:rFonts w:ascii="宋体" w:hAnsi="宋体"/>
          <w:b/>
          <w:sz w:val="84"/>
          <w:szCs w:val="84"/>
        </w:rPr>
      </w:pPr>
      <w:r>
        <w:rPr>
          <w:rFonts w:hint="eastAsia" w:ascii="宋体" w:hAnsi="宋体"/>
          <w:b/>
          <w:sz w:val="84"/>
          <w:szCs w:val="84"/>
        </w:rPr>
        <w:t>投标文件</w:t>
      </w:r>
    </w:p>
    <w:p>
      <w:pPr>
        <w:spacing w:line="0" w:lineRule="atLeast"/>
        <w:jc w:val="center"/>
        <w:rPr>
          <w:rFonts w:ascii="宋体" w:hAnsi="宋体"/>
          <w:sz w:val="47"/>
        </w:rPr>
      </w:pPr>
      <w:r>
        <w:rPr>
          <w:rFonts w:hint="eastAsia" w:ascii="宋体" w:hAnsi="宋体"/>
          <w:sz w:val="47"/>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ind w:firstLine="1800" w:firstLineChars="500"/>
        <w:jc w:val="both"/>
        <w:rPr>
          <w:rFonts w:hint="eastAsia" w:ascii="宋体" w:hAnsi="宋体"/>
          <w:sz w:val="36"/>
          <w:lang w:val="en-US" w:eastAsia="zh-CN"/>
        </w:rPr>
      </w:pPr>
      <w:r>
        <w:rPr>
          <w:rFonts w:hint="eastAsia" w:ascii="宋体" w:hAnsi="宋体"/>
          <w:sz w:val="36"/>
        </w:rPr>
        <w:t>项目名称：</w:t>
      </w:r>
      <w:r>
        <w:rPr>
          <w:rFonts w:hint="eastAsia" w:ascii="宋体" w:hAnsi="宋体"/>
          <w:sz w:val="36"/>
          <w:lang w:val="en-US" w:eastAsia="zh-CN"/>
        </w:rPr>
        <w:t>汕头大学医学院第一附属医院</w:t>
      </w:r>
    </w:p>
    <w:p>
      <w:pPr>
        <w:spacing w:line="360" w:lineRule="auto"/>
        <w:ind w:firstLine="3600" w:firstLineChars="1000"/>
        <w:jc w:val="both"/>
        <w:rPr>
          <w:rFonts w:hint="default" w:ascii="宋体" w:hAnsi="宋体"/>
          <w:sz w:val="36"/>
          <w:lang w:val="en-US" w:eastAsia="zh-CN"/>
        </w:rPr>
      </w:pPr>
      <w:r>
        <w:rPr>
          <w:rFonts w:hint="eastAsia" w:ascii="宋体" w:hAnsi="宋体"/>
          <w:sz w:val="36"/>
          <w:lang w:val="en-US" w:eastAsia="zh-CN"/>
        </w:rPr>
        <w:t>除颤仪采购项目</w:t>
      </w:r>
    </w:p>
    <w:p>
      <w:pPr>
        <w:spacing w:line="360" w:lineRule="auto"/>
        <w:ind w:firstLine="1800" w:firstLineChars="5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SDFYY-ZCB2021008</w:t>
      </w:r>
    </w:p>
    <w:p>
      <w:pPr>
        <w:spacing w:line="360" w:lineRule="auto"/>
        <w:jc w:val="center"/>
        <w:rPr>
          <w:rFonts w:hint="eastAsia" w:ascii="宋体" w:hAnsi="宋体"/>
          <w:sz w:val="36"/>
        </w:rPr>
      </w:pPr>
    </w:p>
    <w:p>
      <w:pPr>
        <w:spacing w:line="360" w:lineRule="auto"/>
        <w:jc w:val="center"/>
        <w:rPr>
          <w:rFonts w:hint="eastAsia" w:ascii="宋体" w:hAnsi="宋体"/>
          <w:sz w:val="36"/>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0" w:lineRule="atLeast"/>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0" w:lineRule="atLeast"/>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0" w:lineRule="atLeast"/>
        <w:ind w:firstLine="720" w:firstLineChars="200"/>
        <w:rPr>
          <w:rFonts w:hint="eastAsia" w:ascii="宋体" w:hAnsi="宋体"/>
          <w:b/>
          <w:sz w:val="28"/>
          <w:szCs w:val="28"/>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0" w:lineRule="atLeast"/>
        <w:rPr>
          <w:rFonts w:ascii="宋体" w:hAnsi="宋体"/>
          <w:b/>
          <w:bCs/>
          <w:sz w:val="24"/>
        </w:rPr>
      </w:pPr>
      <w:r>
        <w:rPr>
          <w:rFonts w:hint="eastAsia" w:ascii="宋体" w:hAnsi="宋体"/>
          <w:b/>
          <w:bCs/>
          <w:sz w:val="24"/>
        </w:rPr>
        <w:t>1.1资格自查表</w:t>
      </w:r>
    </w:p>
    <w:tbl>
      <w:tblPr>
        <w:tblStyle w:val="21"/>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suppressLineNumbers w:val="0"/>
              <w:spacing w:before="0" w:beforeAutospacing="0" w:after="0" w:afterAutospacing="0" w:line="0" w:lineRule="atLeast"/>
              <w:ind w:left="0" w:right="0"/>
              <w:jc w:val="left"/>
              <w:rPr>
                <w:rFonts w:hint="eastAsia"/>
              </w:rPr>
            </w:pPr>
            <w:r>
              <w:rPr>
                <w:rFonts w:hint="eastAsia"/>
              </w:rPr>
              <w:t>1. 投标人应具备以下条件：</w:t>
            </w:r>
          </w:p>
          <w:p>
            <w:pPr>
              <w:keepNext w:val="0"/>
              <w:keepLines w:val="0"/>
              <w:suppressLineNumbers w:val="0"/>
              <w:spacing w:before="0" w:beforeAutospacing="0" w:after="0" w:afterAutospacing="0" w:line="0" w:lineRule="atLeast"/>
              <w:ind w:left="0" w:right="0"/>
              <w:jc w:val="left"/>
              <w:rPr>
                <w:rFonts w:hint="eastAsia"/>
              </w:rPr>
            </w:pPr>
            <w:r>
              <w:rPr>
                <w:rFonts w:hint="eastAsia"/>
              </w:rPr>
              <w:t>（1）具有独立承担民事责任的能力；</w:t>
            </w:r>
          </w:p>
          <w:p>
            <w:pPr>
              <w:keepNext w:val="0"/>
              <w:keepLines w:val="0"/>
              <w:suppressLineNumbers w:val="0"/>
              <w:spacing w:before="0" w:beforeAutospacing="0" w:after="0" w:afterAutospacing="0" w:line="0" w:lineRule="atLeast"/>
              <w:ind w:left="0" w:right="0"/>
              <w:jc w:val="left"/>
              <w:rPr>
                <w:rFonts w:hint="eastAsia"/>
              </w:rPr>
            </w:pPr>
            <w:r>
              <w:rPr>
                <w:rFonts w:hint="eastAsia"/>
              </w:rPr>
              <w:t>（2）具有履行合同所必需的设备和专业技术能力；</w:t>
            </w:r>
          </w:p>
          <w:p>
            <w:pPr>
              <w:keepNext w:val="0"/>
              <w:keepLines w:val="0"/>
              <w:suppressLineNumbers w:val="0"/>
              <w:spacing w:before="0" w:beforeAutospacing="0" w:after="0" w:afterAutospacing="0" w:line="0" w:lineRule="atLeast"/>
              <w:ind w:left="0" w:right="0"/>
              <w:jc w:val="left"/>
              <w:rPr>
                <w:rFonts w:hint="eastAsia"/>
              </w:rPr>
            </w:pPr>
            <w:r>
              <w:rPr>
                <w:rFonts w:hint="eastAsia"/>
              </w:rPr>
              <w:t>（3）有依法缴纳税收和社会保障资金的良好记录；</w:t>
            </w:r>
          </w:p>
          <w:p>
            <w:pPr>
              <w:keepNext w:val="0"/>
              <w:keepLines w:val="0"/>
              <w:suppressLineNumbers w:val="0"/>
              <w:spacing w:before="0" w:beforeAutospacing="0" w:after="0" w:afterAutospacing="0" w:line="0" w:lineRule="atLeast"/>
              <w:ind w:left="0" w:right="0"/>
              <w:jc w:val="left"/>
              <w:rPr>
                <w:rFonts w:hint="eastAsia"/>
              </w:rPr>
            </w:pPr>
            <w:r>
              <w:rPr>
                <w:rFonts w:hint="eastAsia"/>
              </w:rPr>
              <w:t>（4）参加本项目采购活动前三年内，在经营活动中没有重大违法记录；</w:t>
            </w:r>
          </w:p>
          <w:p>
            <w:pPr>
              <w:keepNext w:val="0"/>
              <w:keepLines w:val="0"/>
              <w:suppressLineNumbers w:val="0"/>
              <w:spacing w:before="0" w:beforeAutospacing="0" w:after="0" w:afterAutospacing="0" w:line="0" w:lineRule="atLeast"/>
              <w:ind w:left="0" w:right="0"/>
              <w:jc w:val="left"/>
              <w:rPr>
                <w:rFonts w:hint="eastAsia"/>
              </w:rPr>
            </w:pPr>
            <w:r>
              <w:rPr>
                <w:rFonts w:hint="eastAsia"/>
              </w:rPr>
              <w:t>（5）法律、行政法规规定的其他条件。</w:t>
            </w:r>
          </w:p>
          <w:p>
            <w:pPr>
              <w:keepNext w:val="0"/>
              <w:keepLines w:val="0"/>
              <w:suppressLineNumbers w:val="0"/>
              <w:spacing w:before="0" w:beforeAutospacing="0" w:after="0" w:afterAutospacing="0" w:line="0" w:lineRule="atLeast"/>
              <w:ind w:left="0" w:right="0"/>
              <w:jc w:val="left"/>
              <w:rPr>
                <w:rFonts w:hint="eastAsia"/>
              </w:rPr>
            </w:pPr>
            <w:r>
              <w:rPr>
                <w:rFonts w:hint="eastAsia"/>
              </w:rPr>
              <w:t>2.投标人必须是具有独立承担民事责任能力的在中华人民共和国境内注册的法人。</w:t>
            </w:r>
          </w:p>
          <w:p>
            <w:pPr>
              <w:keepNext w:val="0"/>
              <w:keepLines w:val="0"/>
              <w:suppressLineNumbers w:val="0"/>
              <w:spacing w:before="0" w:beforeAutospacing="0" w:after="0" w:afterAutospacing="0" w:line="0" w:lineRule="atLeast"/>
              <w:ind w:left="0" w:right="0"/>
              <w:jc w:val="left"/>
              <w:rPr>
                <w:rFonts w:hint="eastAsia"/>
              </w:rPr>
            </w:pPr>
            <w:r>
              <w:rPr>
                <w:rFonts w:hint="eastAsia"/>
              </w:rPr>
              <w:t>3.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suppressLineNumbers w:val="0"/>
              <w:spacing w:before="0" w:beforeAutospacing="0" w:after="0" w:afterAutospacing="0" w:line="0" w:lineRule="atLeast"/>
              <w:ind w:left="0" w:right="0"/>
              <w:jc w:val="left"/>
              <w:rPr>
                <w:rFonts w:hint="eastAsia"/>
              </w:rPr>
            </w:pPr>
            <w:r>
              <w:rPr>
                <w:rFonts w:hint="eastAsia"/>
              </w:rPr>
              <w:t>4.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suppressLineNumbers w:val="0"/>
              <w:spacing w:before="0" w:beforeAutospacing="0" w:after="0" w:afterAutospacing="0" w:line="0" w:lineRule="atLeast"/>
              <w:ind w:left="0" w:right="0"/>
              <w:jc w:val="left"/>
              <w:rPr>
                <w:rFonts w:hint="eastAsia"/>
              </w:rPr>
            </w:pPr>
            <w:r>
              <w:rPr>
                <w:rFonts w:hint="eastAsia"/>
              </w:rPr>
              <w:t>5. 本项目不接受联合体投标。</w:t>
            </w:r>
          </w:p>
          <w:p>
            <w:pPr>
              <w:keepNext w:val="0"/>
              <w:keepLines w:val="0"/>
              <w:suppressLineNumbers w:val="0"/>
              <w:spacing w:before="0" w:beforeAutospacing="0" w:after="0" w:afterAutospacing="0" w:line="0" w:lineRule="atLeast"/>
              <w:ind w:left="0" w:right="0"/>
              <w:jc w:val="left"/>
              <w:rPr>
                <w:rFonts w:hint="eastAsia"/>
              </w:rPr>
            </w:pPr>
            <w:r>
              <w:rPr>
                <w:rFonts w:hint="eastAsia"/>
                <w:lang w:val="en-US" w:eastAsia="zh-CN"/>
              </w:rPr>
              <w:t>6.供应商</w:t>
            </w:r>
            <w:r>
              <w:rPr>
                <w:rFonts w:hint="eastAsia"/>
              </w:rPr>
              <w:t>为制造商的，须具备有效的《医疗器械生产企业许可证》；投标人为经销商或代理商的，须具备有效的《医疗器械经营企业许可证》或《医疗器械经营备案证》（如国家另有规定，从其规定）。</w:t>
            </w: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投标报价：</w:t>
            </w:r>
          </w:p>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1）投标报价未超过本项目最高采购限价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9"/>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rPr>
          <w:rFonts w:hint="eastAsia" w:ascii="宋体" w:hAnsi="宋体"/>
          <w:b/>
          <w:sz w:val="32"/>
          <w:szCs w:val="32"/>
        </w:rPr>
      </w:pPr>
      <w:r>
        <w:rPr>
          <w:rFonts w:ascii="宋体" w:hAnsi="宋体"/>
          <w:b/>
          <w:bCs/>
          <w:sz w:val="24"/>
        </w:rPr>
        <w:br w:type="page"/>
      </w:r>
      <w:bookmarkStart w:id="7" w:name="_Toc202816996"/>
      <w:bookmarkStart w:id="8" w:name="_Toc202820351"/>
      <w:bookmarkStart w:id="9" w:name="_Toc202254105"/>
      <w:bookmarkStart w:id="10" w:name="_Toc202819878"/>
      <w:bookmarkStart w:id="11" w:name="_Toc202251700"/>
      <w:bookmarkStart w:id="12" w:name="_Toc202252034"/>
      <w:bookmarkStart w:id="13" w:name="_Toc202251075"/>
      <w:r>
        <w:rPr>
          <w:rFonts w:hint="eastAsia" w:ascii="宋体" w:hAnsi="宋体"/>
          <w:b/>
          <w:sz w:val="28"/>
          <w:szCs w:val="28"/>
        </w:rPr>
        <w:t>二、投标资格文件</w:t>
      </w:r>
      <w:bookmarkEnd w:id="7"/>
      <w:bookmarkEnd w:id="8"/>
      <w:bookmarkEnd w:id="9"/>
      <w:bookmarkEnd w:id="10"/>
      <w:bookmarkEnd w:id="11"/>
      <w:bookmarkEnd w:id="12"/>
      <w:bookmarkEnd w:id="13"/>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4" w:name="_Toc202816997"/>
      <w:bookmarkStart w:id="15" w:name="_Toc202251701"/>
      <w:bookmarkStart w:id="16" w:name="_Toc202251076"/>
      <w:bookmarkStart w:id="17" w:name="_Toc202252035"/>
      <w:bookmarkStart w:id="18" w:name="_Toc202254106"/>
      <w:bookmarkStart w:id="19" w:name="_Toc202820352"/>
      <w:bookmarkStart w:id="20" w:name="_Toc202819879"/>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rPr>
          <w:rFonts w:hint="eastAsia" w:ascii="宋体" w:hAnsi="宋体"/>
          <w:b/>
          <w:sz w:val="28"/>
          <w:szCs w:val="28"/>
        </w:rPr>
      </w:pPr>
      <w:r>
        <w:rPr>
          <w:rFonts w:ascii="宋体" w:hAnsi="宋体"/>
          <w:b/>
          <w:sz w:val="28"/>
          <w:szCs w:val="28"/>
        </w:rPr>
        <w:br w:type="page"/>
      </w:r>
      <w:bookmarkEnd w:id="14"/>
      <w:bookmarkEnd w:id="15"/>
      <w:bookmarkEnd w:id="16"/>
      <w:bookmarkEnd w:id="17"/>
      <w:bookmarkEnd w:id="18"/>
      <w:bookmarkEnd w:id="19"/>
      <w:bookmarkEnd w:id="20"/>
      <w:r>
        <w:rPr>
          <w:rFonts w:hint="eastAsia" w:ascii="宋体" w:hAnsi="宋体"/>
          <w:b/>
          <w:sz w:val="28"/>
          <w:szCs w:val="28"/>
        </w:rPr>
        <w:t>四、商务响应文件</w:t>
      </w:r>
      <w:bookmarkStart w:id="24" w:name="_GoBack"/>
      <w:bookmarkEnd w:id="24"/>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（1）实质性商务条款（“★”项）响应表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829"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实质性响应商务条款要求</w:t>
            </w:r>
          </w:p>
        </w:tc>
        <w:tc>
          <w:tcPr>
            <w:tcW w:w="75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8</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9</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10</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lang w:val="en-GB"/>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rPr>
            </w:pPr>
            <w:r>
              <w:rPr>
                <w:rFonts w:hint="eastAsia" w:ascii="宋体" w:hAnsi="宋体"/>
              </w:rPr>
              <w:t>14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4.当招标文件中未设置“★”项商务条款时，应在此表中第一行直接填写：本项目未设置“★”项商务条款。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US" w:eastAsia="zh-CN"/>
        </w:rPr>
      </w:pPr>
      <w:r>
        <w:rPr>
          <w:rFonts w:hint="eastAsia" w:ascii="宋体" w:hAnsi="宋体"/>
          <w:b/>
          <w:sz w:val="24"/>
          <w:lang w:val="en-US" w:eastAsia="zh-CN"/>
        </w:rPr>
        <w:t>4.3投标人情况介绍表</w:t>
      </w:r>
    </w:p>
    <w:p>
      <w:pPr>
        <w:keepNext w:val="0"/>
        <w:keepLines w:val="0"/>
        <w:widowControl w:val="0"/>
        <w:suppressLineNumbers w:val="0"/>
        <w:tabs>
          <w:tab w:val="left" w:pos="540"/>
        </w:tabs>
        <w:spacing w:before="0" w:beforeAutospacing="0" w:after="0" w:afterAutospacing="0"/>
        <w:ind w:left="0" w:right="0" w:firstLine="420" w:firstLineChars="200"/>
        <w:jc w:val="both"/>
        <w:rPr>
          <w:szCs w:val="21"/>
          <w:lang w:val="en-US"/>
        </w:rPr>
      </w:pP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19"/>
        <w:keepNext w:val="0"/>
        <w:keepLines w:val="0"/>
        <w:widowControl w:val="0"/>
        <w:suppressLineNumbers w:val="0"/>
        <w:spacing w:before="25" w:beforeAutospacing="0" w:after="25" w:afterAutospacing="0" w:line="30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tabs>
          <w:tab w:val="left" w:pos="540"/>
        </w:tabs>
        <w:spacing w:line="0" w:lineRule="atLeast"/>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0" w:lineRule="atLeast"/>
        <w:rPr>
          <w:rFonts w:ascii="宋体" w:hAnsi="宋体"/>
          <w:szCs w:val="21"/>
        </w:rPr>
      </w:pPr>
    </w:p>
    <w:p>
      <w:pPr>
        <w:tabs>
          <w:tab w:val="left" w:pos="540"/>
        </w:tabs>
        <w:spacing w:line="0" w:lineRule="atLeast"/>
        <w:rPr>
          <w:rFonts w:ascii="宋体" w:hAnsi="宋体"/>
          <w:szCs w:val="21"/>
        </w:rPr>
      </w:pPr>
    </w:p>
    <w:p>
      <w:pPr>
        <w:spacing w:line="0" w:lineRule="atLeast"/>
        <w:rPr>
          <w:rFonts w:ascii="宋体" w:hAnsi="宋体"/>
        </w:rPr>
      </w:pPr>
    </w:p>
    <w:p>
      <w:pPr>
        <w:spacing w:line="0" w:lineRule="atLeast"/>
        <w:rPr>
          <w:rFonts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ascii="宋体" w:hAnsi="宋体"/>
        </w:rPr>
      </w:pPr>
    </w:p>
    <w:p>
      <w:pPr>
        <w:tabs>
          <w:tab w:val="left" w:pos="540"/>
        </w:tabs>
        <w:spacing w:line="0" w:lineRule="atLeast"/>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numPr>
          <w:ilvl w:val="0"/>
          <w:numId w:val="6"/>
        </w:numPr>
        <w:spacing w:line="0" w:lineRule="atLeast"/>
        <w:jc w:val="both"/>
        <w:rPr>
          <w:rFonts w:hint="eastAsia" w:ascii="宋体" w:hAnsi="宋体"/>
          <w:b/>
          <w:sz w:val="28"/>
          <w:szCs w:val="28"/>
        </w:rPr>
      </w:pPr>
      <w:r>
        <w:rPr>
          <w:rFonts w:ascii="宋体" w:hAnsi="宋体"/>
          <w:szCs w:val="21"/>
        </w:rPr>
        <w:br w:type="page"/>
      </w:r>
      <w:bookmarkStart w:id="21" w:name="_Toc202819881"/>
      <w:bookmarkStart w:id="22" w:name="_Toc202816999"/>
      <w:bookmarkStart w:id="23" w:name="_Toc202820354"/>
      <w:r>
        <w:rPr>
          <w:rFonts w:hint="eastAsia" w:ascii="宋体" w:hAnsi="宋体"/>
          <w:b/>
          <w:sz w:val="28"/>
          <w:szCs w:val="28"/>
        </w:rPr>
        <w:t>技术/服务响应文件</w:t>
      </w:r>
    </w:p>
    <w:p>
      <w:pPr>
        <w:spacing w:line="0" w:lineRule="atLeast"/>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1"/>
        <w:tblpPr w:leftFromText="180" w:rightFromText="180" w:vertAnchor="text" w:horzAnchor="page" w:tblpX="1170" w:tblpY="54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315"/>
        <w:gridCol w:w="1390"/>
        <w:gridCol w:w="993"/>
        <w:gridCol w:w="1702"/>
        <w:gridCol w:w="708"/>
        <w:gridCol w:w="815"/>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品牌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数量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单价</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widowControl w:val="0"/>
        <w:suppressLineNumbers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
        <w:numPr>
          <w:ilvl w:val="0"/>
          <w:numId w:val="0"/>
        </w:numPr>
        <w:rPr>
          <w:rFonts w:hint="eastAsia"/>
        </w:rPr>
      </w:pPr>
      <w:r>
        <w:rPr>
          <w:rFonts w:hint="default" w:ascii="Calibri" w:hAnsi="Calibri" w:eastAsia="宋体" w:cs="Times New Roman"/>
          <w:kern w:val="2"/>
          <w:sz w:val="21"/>
          <w:szCs w:val="21"/>
          <w:lang w:val="en-US" w:eastAsia="zh-CN" w:bidi="ar"/>
        </w:rPr>
        <w:br w:type="page"/>
      </w:r>
    </w:p>
    <w:p>
      <w:pPr>
        <w:pStyle w:val="2"/>
        <w:numPr>
          <w:ilvl w:val="0"/>
          <w:numId w:val="0"/>
        </w:numPr>
        <w:rPr>
          <w:rFonts w:hint="eastAsia"/>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pPr w:leftFromText="180" w:rightFromText="180" w:vertAnchor="text" w:horzAnchor="page" w:tblpX="1723"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br w:type="page"/>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suppressLineNumbers w:val="0"/>
        <w:spacing w:before="0" w:beforeAutospacing="0" w:after="0" w:afterAutospacing="0" w:line="360" w:lineRule="auto"/>
        <w:ind w:left="0" w:right="0"/>
        <w:jc w:val="left"/>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）一般技术条款响应表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spacing w:line="0" w:lineRule="atLeast"/>
        <w:rPr>
          <w:rFonts w:hint="eastAsia" w:ascii="宋体" w:hAnsi="宋体"/>
          <w:b/>
          <w:sz w:val="24"/>
        </w:rPr>
      </w:pPr>
    </w:p>
    <w:p>
      <w:pPr>
        <w:spacing w:line="0" w:lineRule="atLeast"/>
        <w:rPr>
          <w:rFonts w:hint="eastAsia" w:ascii="宋体" w:hAnsi="宋体"/>
          <w:b/>
          <w:sz w:val="24"/>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21"/>
    <w:bookmarkEnd w:id="22"/>
    <w:bookmarkEnd w:id="23"/>
    <w:p>
      <w:pPr>
        <w:pStyle w:val="30"/>
        <w:spacing w:line="0" w:lineRule="atLeast"/>
        <w:rPr>
          <w:rFonts w:hint="eastAsia" w:ascii="宋体" w:hAnsi="宋体" w:cs="仿宋_GB2312"/>
          <w:b/>
          <w:sz w:val="28"/>
          <w:szCs w:val="28"/>
        </w:rPr>
      </w:pPr>
    </w:p>
    <w:p>
      <w:pPr>
        <w:pStyle w:val="30"/>
        <w:spacing w:line="0" w:lineRule="atLeast"/>
        <w:jc w:val="center"/>
        <w:rPr>
          <w:rFonts w:ascii="宋体" w:hAnsi="宋体" w:cs="仿宋_GB2312"/>
          <w:b/>
          <w:sz w:val="28"/>
          <w:szCs w:val="28"/>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30"/>
        <w:spacing w:line="0" w:lineRule="atLeast"/>
        <w:jc w:val="both"/>
        <w:rPr>
          <w:rFonts w:hint="eastAsia" w:ascii="宋体" w:hAnsi="宋体" w:cs="仿宋_GB2312"/>
          <w:b/>
          <w:sz w:val="28"/>
          <w:szCs w:val="28"/>
        </w:rPr>
      </w:pPr>
      <w:r>
        <w:rPr>
          <w:rFonts w:hint="eastAsia" w:ascii="宋体" w:hAnsi="宋体" w:cs="仿宋_GB2312"/>
          <w:b/>
          <w:sz w:val="28"/>
          <w:szCs w:val="28"/>
        </w:rPr>
        <w:t>六、投标报价文件</w:t>
      </w:r>
    </w:p>
    <w:p>
      <w:pPr>
        <w:spacing w:line="0" w:lineRule="atLeast"/>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1"/>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89" w:type="pct"/>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招标项目名称</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投标总报价（元）</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suppressLineNumbers w:val="0"/>
              <w:spacing w:before="0" w:beforeAutospacing="0" w:after="0" w:afterAutospacing="0"/>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15"/>
                <w:szCs w:val="15"/>
              </w:rPr>
              <w:t>投标声明（优惠信息，优惠金额列入分项报价表，含在投标总价中）</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rPr>
          <w:rFonts w:hint="eastAsia" w:ascii="宋体" w:hAnsi="宋体" w:cs="宋体"/>
          <w:kern w:val="0"/>
          <w:szCs w:val="21"/>
        </w:rPr>
      </w:pP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1907" w:h="16840"/>
          <w:pgMar w:top="3306" w:right="1418" w:bottom="2394" w:left="1418"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sz w:val="24"/>
        </w:rPr>
      </w:pPr>
      <w:r>
        <w:rPr>
          <w:rFonts w:ascii="宋体" w:hAnsi="宋体"/>
          <w:b/>
          <w:sz w:val="24"/>
        </w:rPr>
        <w:t>6</w:t>
      </w:r>
      <w:r>
        <w:rPr>
          <w:rFonts w:hint="eastAsia" w:ascii="宋体" w:hAnsi="宋体"/>
          <w:b/>
          <w:sz w:val="24"/>
        </w:rPr>
        <w:t>.2投标分项报价表</w:t>
      </w:r>
    </w:p>
    <w:p>
      <w:pPr>
        <w:spacing w:line="0" w:lineRule="atLeast"/>
        <w:ind w:firstLine="482" w:firstLineChars="200"/>
        <w:rPr>
          <w:rFonts w:ascii="宋体" w:hAnsi="宋体"/>
          <w:b/>
          <w:sz w:val="24"/>
        </w:rPr>
      </w:pPr>
    </w:p>
    <w:p>
      <w:pPr>
        <w:spacing w:line="0" w:lineRule="atLeast"/>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0" w:lineRule="atLeast"/>
        <w:ind w:firstLine="562" w:firstLineChars="200"/>
        <w:rPr>
          <w:rFonts w:hint="eastAsia" w:ascii="宋体" w:hAnsi="宋体"/>
          <w:b/>
          <w:sz w:val="28"/>
          <w:szCs w:val="28"/>
        </w:rPr>
      </w:pPr>
    </w:p>
    <w:tbl>
      <w:tblPr>
        <w:tblStyle w:val="21"/>
        <w:tblW w:w="8693" w:type="dxa"/>
        <w:jc w:val="center"/>
        <w:tblLayout w:type="fixed"/>
        <w:tblCellMar>
          <w:top w:w="0" w:type="dxa"/>
          <w:left w:w="108" w:type="dxa"/>
          <w:bottom w:w="0" w:type="dxa"/>
          <w:right w:w="108" w:type="dxa"/>
        </w:tblCellMar>
      </w:tblPr>
      <w:tblGrid>
        <w:gridCol w:w="1050"/>
        <w:gridCol w:w="1211"/>
        <w:gridCol w:w="1761"/>
        <w:gridCol w:w="638"/>
        <w:gridCol w:w="1204"/>
        <w:gridCol w:w="819"/>
        <w:gridCol w:w="1073"/>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数量单位</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adjustRightInd w:val="0"/>
        <w:snapToGrid w:val="0"/>
        <w:spacing w:line="0" w:lineRule="atLeast"/>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sectPr>
          <w:pgSz w:w="11907" w:h="16840"/>
          <w:pgMar w:top="1134" w:right="1418" w:bottom="1134" w:left="1418" w:header="737" w:footer="454" w:gutter="0"/>
          <w:pgNumType w:start="1"/>
          <w:cols w:space="720" w:num="1"/>
          <w:docGrid w:linePitch="312" w:charSpace="0"/>
        </w:sect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附件1：</w:t>
      </w:r>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2"/>
        <w:rPr>
          <w:rFonts w:hint="eastAsia" w:ascii="宋体" w:hAnsi="宋体"/>
          <w:b/>
          <w:sz w:val="28"/>
          <w:szCs w:val="28"/>
        </w:rPr>
      </w:pPr>
      <w:r>
        <w:rPr>
          <w:rFonts w:hint="eastAsia" w:ascii="宋体" w:hAnsi="宋体"/>
          <w:b/>
          <w:sz w:val="28"/>
          <w:szCs w:val="28"/>
        </w:rPr>
        <w:t>说明：此函用于报名时提供</w:t>
      </w:r>
    </w:p>
    <w:p>
      <w:pPr>
        <w:pStyle w:val="12"/>
        <w:rPr>
          <w:rFonts w:hint="eastAsia" w:ascii="宋体" w:hAnsi="宋体"/>
          <w:b/>
          <w:sz w:val="28"/>
          <w:szCs w:val="28"/>
        </w:rPr>
      </w:pPr>
    </w:p>
    <w:p>
      <w:pPr>
        <w:pStyle w:val="12"/>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rPr>
          <w:rFonts w:hint="eastAsia" w:ascii="宋体" w:hAnsi="宋体"/>
          <w:b/>
          <w:sz w:val="32"/>
          <w:szCs w:val="32"/>
          <w:lang w:val="zh-CN" w:eastAsia="zh-CN"/>
        </w:rPr>
      </w:pPr>
      <w:r>
        <w:rPr>
          <w:rFonts w:hint="eastAsia" w:ascii="宋体" w:hAnsi="宋体"/>
          <w:b/>
          <w:sz w:val="32"/>
          <w:szCs w:val="32"/>
          <w:lang w:val="zh-CN" w:eastAsia="zh-CN"/>
        </w:rPr>
        <w:t>唱标信封</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default" w:ascii="宋体" w:hAnsi="宋体"/>
          <w:sz w:val="24"/>
          <w:lang w:val="en-US" w:eastAsia="zh-CN"/>
        </w:rPr>
      </w:pPr>
      <w:r>
        <w:rPr>
          <w:rFonts w:hint="eastAsia" w:ascii="宋体" w:hAnsi="宋体"/>
          <w:sz w:val="24"/>
          <w:lang w:val="zh-CN" w:eastAsia="zh-CN"/>
        </w:rPr>
        <w:t>二、投标分项报价表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电子文件采用DVD－R光盘或U盘储存，其中经济部分文件需用MS Office的Excel格式提供）</w:t>
      </w:r>
    </w:p>
    <w:p>
      <w:pPr>
        <w:spacing w:line="360" w:lineRule="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&#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Dy1XXAQAAsAMAAA4AAAAAAAAAAQAgAAAA&#10;HgEAAGRycy9lMm9Eb2MueG1sUEsFBgAAAAAGAAYAWQEAAGc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ind w:right="360"/>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FmsJ4cAgAAIwQAAA4AAABkcnMvZTJvRG9jLnhtbK1TzY7T&#10;MBC+I/EOlu80SWnZ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HnnBnR0sAP&#10;378dfvw6/PzK5kGezrqcsu4s5fn+JfRkmkjV2VuQnxwzcF0Ls1FXiNDVSpTUXhZeJidPBxwXQNbd&#10;Gyipjth6iEB9hW3QjtRghE6j2R9Ho3rPZCiZzZ6nKYUkxaYXZ9l5nF0i8vvXFp1/paBlYVNwpNFH&#10;dLG7dT50I/L7lFDMwI1umjj+xvx1QYnDjYr+GV8HLqH9gYjv1/2ozRrKPbFCGLxFP4s2NeAXzjry&#10;VcHd561AxVnz2pAyF9lsFowYD7P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hZrCe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1ADA4E82"/>
    <w:multiLevelType w:val="multilevel"/>
    <w:tmpl w:val="1ADA4E82"/>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6D4766C"/>
    <w:multiLevelType w:val="multilevel"/>
    <w:tmpl w:val="46D4766C"/>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561B21"/>
    <w:multiLevelType w:val="singleLevel"/>
    <w:tmpl w:val="53561B21"/>
    <w:lvl w:ilvl="0" w:tentative="0">
      <w:start w:val="6"/>
      <w:numFmt w:val="decimal"/>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1CB4799"/>
    <w:rsid w:val="021E7BF6"/>
    <w:rsid w:val="024141DC"/>
    <w:rsid w:val="024E68F9"/>
    <w:rsid w:val="02AB5AF9"/>
    <w:rsid w:val="02B2279A"/>
    <w:rsid w:val="03CC3F79"/>
    <w:rsid w:val="0405748B"/>
    <w:rsid w:val="043810E4"/>
    <w:rsid w:val="046A00A7"/>
    <w:rsid w:val="04897008"/>
    <w:rsid w:val="04D70E27"/>
    <w:rsid w:val="04DF1A8A"/>
    <w:rsid w:val="05731FE1"/>
    <w:rsid w:val="05C04BA9"/>
    <w:rsid w:val="060E0879"/>
    <w:rsid w:val="06826B71"/>
    <w:rsid w:val="06992799"/>
    <w:rsid w:val="075611DC"/>
    <w:rsid w:val="07BA0EE4"/>
    <w:rsid w:val="07F67816"/>
    <w:rsid w:val="08832DAD"/>
    <w:rsid w:val="08A326C7"/>
    <w:rsid w:val="09061CDB"/>
    <w:rsid w:val="09306623"/>
    <w:rsid w:val="095011A8"/>
    <w:rsid w:val="09526CCE"/>
    <w:rsid w:val="09D14312"/>
    <w:rsid w:val="09F165F2"/>
    <w:rsid w:val="0A821835"/>
    <w:rsid w:val="0AD17D16"/>
    <w:rsid w:val="0B323AAF"/>
    <w:rsid w:val="0C091AAE"/>
    <w:rsid w:val="0C6F58BF"/>
    <w:rsid w:val="0C7421C7"/>
    <w:rsid w:val="0CB437FC"/>
    <w:rsid w:val="0CCD48BE"/>
    <w:rsid w:val="0D6B65B1"/>
    <w:rsid w:val="0D6C40D7"/>
    <w:rsid w:val="0DBF30F1"/>
    <w:rsid w:val="0E227BFE"/>
    <w:rsid w:val="0E2F7087"/>
    <w:rsid w:val="0E500E6F"/>
    <w:rsid w:val="0E6D5011"/>
    <w:rsid w:val="0E6D6359"/>
    <w:rsid w:val="0EAB29B5"/>
    <w:rsid w:val="0EAF6971"/>
    <w:rsid w:val="0ECD7C32"/>
    <w:rsid w:val="0F101237"/>
    <w:rsid w:val="0F5F0DB0"/>
    <w:rsid w:val="0F6A04DF"/>
    <w:rsid w:val="0FB06B2E"/>
    <w:rsid w:val="0FC87CEA"/>
    <w:rsid w:val="0FE95EB3"/>
    <w:rsid w:val="0FF3288D"/>
    <w:rsid w:val="100827DD"/>
    <w:rsid w:val="111947A0"/>
    <w:rsid w:val="119105B0"/>
    <w:rsid w:val="119D6F55"/>
    <w:rsid w:val="11BF7F82"/>
    <w:rsid w:val="11D72467"/>
    <w:rsid w:val="12241424"/>
    <w:rsid w:val="125515DD"/>
    <w:rsid w:val="133525F6"/>
    <w:rsid w:val="13CE7899"/>
    <w:rsid w:val="13E254C0"/>
    <w:rsid w:val="13EC5F71"/>
    <w:rsid w:val="14105F42"/>
    <w:rsid w:val="14280708"/>
    <w:rsid w:val="14416EB1"/>
    <w:rsid w:val="1454028B"/>
    <w:rsid w:val="148C4AF4"/>
    <w:rsid w:val="14AF0ABC"/>
    <w:rsid w:val="151632A6"/>
    <w:rsid w:val="15604521"/>
    <w:rsid w:val="15831407"/>
    <w:rsid w:val="159348F7"/>
    <w:rsid w:val="15BF56ED"/>
    <w:rsid w:val="15E46C6E"/>
    <w:rsid w:val="16AC2D8D"/>
    <w:rsid w:val="16FB3B60"/>
    <w:rsid w:val="178B6D3F"/>
    <w:rsid w:val="179964D4"/>
    <w:rsid w:val="17D3722F"/>
    <w:rsid w:val="17F81A60"/>
    <w:rsid w:val="18057602"/>
    <w:rsid w:val="183D5C21"/>
    <w:rsid w:val="18826F52"/>
    <w:rsid w:val="18E23A6B"/>
    <w:rsid w:val="190653E0"/>
    <w:rsid w:val="19193365"/>
    <w:rsid w:val="19A277FE"/>
    <w:rsid w:val="19A74E14"/>
    <w:rsid w:val="19C65D9F"/>
    <w:rsid w:val="1A255D39"/>
    <w:rsid w:val="1A554870"/>
    <w:rsid w:val="1A6F363B"/>
    <w:rsid w:val="1B5E1503"/>
    <w:rsid w:val="1BE22134"/>
    <w:rsid w:val="1C1870D6"/>
    <w:rsid w:val="1C346708"/>
    <w:rsid w:val="1C3F3996"/>
    <w:rsid w:val="1C6C298A"/>
    <w:rsid w:val="1C7E45DE"/>
    <w:rsid w:val="1C821221"/>
    <w:rsid w:val="1C9A2A0F"/>
    <w:rsid w:val="1CBA06A7"/>
    <w:rsid w:val="1D0165EA"/>
    <w:rsid w:val="1D954F84"/>
    <w:rsid w:val="1E957931"/>
    <w:rsid w:val="1F42113B"/>
    <w:rsid w:val="1F500549"/>
    <w:rsid w:val="1F782B8F"/>
    <w:rsid w:val="1F8F4381"/>
    <w:rsid w:val="1FDC333E"/>
    <w:rsid w:val="200F7270"/>
    <w:rsid w:val="208C34CE"/>
    <w:rsid w:val="20912119"/>
    <w:rsid w:val="20992FDD"/>
    <w:rsid w:val="209B6D55"/>
    <w:rsid w:val="214C7D90"/>
    <w:rsid w:val="21617B25"/>
    <w:rsid w:val="219739C1"/>
    <w:rsid w:val="220A423F"/>
    <w:rsid w:val="221072CF"/>
    <w:rsid w:val="22145011"/>
    <w:rsid w:val="225D0613"/>
    <w:rsid w:val="229257D7"/>
    <w:rsid w:val="231449BC"/>
    <w:rsid w:val="23265CE2"/>
    <w:rsid w:val="23542924"/>
    <w:rsid w:val="239F4DAE"/>
    <w:rsid w:val="23A75CEC"/>
    <w:rsid w:val="23D9206E"/>
    <w:rsid w:val="244A4D1A"/>
    <w:rsid w:val="24545B99"/>
    <w:rsid w:val="24612064"/>
    <w:rsid w:val="249661B1"/>
    <w:rsid w:val="24A106B2"/>
    <w:rsid w:val="24D26ABE"/>
    <w:rsid w:val="24DD7FBD"/>
    <w:rsid w:val="251D5445"/>
    <w:rsid w:val="255E5120"/>
    <w:rsid w:val="259E3553"/>
    <w:rsid w:val="262B0B7B"/>
    <w:rsid w:val="263E08AF"/>
    <w:rsid w:val="26DA7C60"/>
    <w:rsid w:val="26F61189"/>
    <w:rsid w:val="279F6032"/>
    <w:rsid w:val="28425D08"/>
    <w:rsid w:val="2849164E"/>
    <w:rsid w:val="28497097"/>
    <w:rsid w:val="28955FC4"/>
    <w:rsid w:val="28A249DD"/>
    <w:rsid w:val="28AB7D51"/>
    <w:rsid w:val="293D4635"/>
    <w:rsid w:val="29772BAB"/>
    <w:rsid w:val="299E6E12"/>
    <w:rsid w:val="2A1C67A5"/>
    <w:rsid w:val="2A604F7C"/>
    <w:rsid w:val="2A94648A"/>
    <w:rsid w:val="2AA40806"/>
    <w:rsid w:val="2ACD3FAF"/>
    <w:rsid w:val="2B110340"/>
    <w:rsid w:val="2B715282"/>
    <w:rsid w:val="2B721AE7"/>
    <w:rsid w:val="2BB37649"/>
    <w:rsid w:val="2C016606"/>
    <w:rsid w:val="2C386181"/>
    <w:rsid w:val="2C863AE7"/>
    <w:rsid w:val="2C8C0643"/>
    <w:rsid w:val="2C8E776E"/>
    <w:rsid w:val="2C994A91"/>
    <w:rsid w:val="2D742E08"/>
    <w:rsid w:val="2D870D8D"/>
    <w:rsid w:val="2E050A65"/>
    <w:rsid w:val="2E36630F"/>
    <w:rsid w:val="2E43454B"/>
    <w:rsid w:val="2E6A13DD"/>
    <w:rsid w:val="2EAB2859"/>
    <w:rsid w:val="2F9E684E"/>
    <w:rsid w:val="2FAA48BF"/>
    <w:rsid w:val="301B64B2"/>
    <w:rsid w:val="305B02AF"/>
    <w:rsid w:val="30B11A8A"/>
    <w:rsid w:val="30B5176D"/>
    <w:rsid w:val="30DF2C8E"/>
    <w:rsid w:val="30EC388A"/>
    <w:rsid w:val="30FF6A1B"/>
    <w:rsid w:val="31091285"/>
    <w:rsid w:val="310D4304"/>
    <w:rsid w:val="310F1477"/>
    <w:rsid w:val="3115045E"/>
    <w:rsid w:val="31570A76"/>
    <w:rsid w:val="32A41A99"/>
    <w:rsid w:val="32DF6F75"/>
    <w:rsid w:val="33087264"/>
    <w:rsid w:val="34126ED7"/>
    <w:rsid w:val="34943D90"/>
    <w:rsid w:val="349B55F6"/>
    <w:rsid w:val="34B573C6"/>
    <w:rsid w:val="34C8581E"/>
    <w:rsid w:val="34E16FD5"/>
    <w:rsid w:val="351363AE"/>
    <w:rsid w:val="35C95487"/>
    <w:rsid w:val="3627310D"/>
    <w:rsid w:val="363E0A3D"/>
    <w:rsid w:val="36484E32"/>
    <w:rsid w:val="3659786E"/>
    <w:rsid w:val="365A2D20"/>
    <w:rsid w:val="36A22794"/>
    <w:rsid w:val="376750EE"/>
    <w:rsid w:val="376B0DD8"/>
    <w:rsid w:val="37873738"/>
    <w:rsid w:val="38521F98"/>
    <w:rsid w:val="38B679EB"/>
    <w:rsid w:val="38C23261"/>
    <w:rsid w:val="3938603F"/>
    <w:rsid w:val="39475874"/>
    <w:rsid w:val="398E0231"/>
    <w:rsid w:val="3A090EE3"/>
    <w:rsid w:val="3A5804DA"/>
    <w:rsid w:val="3AFD268F"/>
    <w:rsid w:val="3B457B92"/>
    <w:rsid w:val="3B5616C9"/>
    <w:rsid w:val="3B620744"/>
    <w:rsid w:val="3B770AF7"/>
    <w:rsid w:val="3BFA4E20"/>
    <w:rsid w:val="3D2462F2"/>
    <w:rsid w:val="3D517B36"/>
    <w:rsid w:val="3D913562"/>
    <w:rsid w:val="3E014244"/>
    <w:rsid w:val="3E0415E5"/>
    <w:rsid w:val="3E630A5B"/>
    <w:rsid w:val="3EB92C6F"/>
    <w:rsid w:val="3EC92095"/>
    <w:rsid w:val="3EF47905"/>
    <w:rsid w:val="3F0F2990"/>
    <w:rsid w:val="3F395C5F"/>
    <w:rsid w:val="3F4717BC"/>
    <w:rsid w:val="3F4F7231"/>
    <w:rsid w:val="400949F3"/>
    <w:rsid w:val="40AD2461"/>
    <w:rsid w:val="41095195"/>
    <w:rsid w:val="412F7A1F"/>
    <w:rsid w:val="4234096F"/>
    <w:rsid w:val="42660B19"/>
    <w:rsid w:val="42742767"/>
    <w:rsid w:val="429F227D"/>
    <w:rsid w:val="42D15518"/>
    <w:rsid w:val="42DB4FD0"/>
    <w:rsid w:val="42F0341C"/>
    <w:rsid w:val="43A83FA3"/>
    <w:rsid w:val="43AC67F2"/>
    <w:rsid w:val="43FC24EA"/>
    <w:rsid w:val="44EB17AA"/>
    <w:rsid w:val="4504461A"/>
    <w:rsid w:val="452B1BA6"/>
    <w:rsid w:val="454359AF"/>
    <w:rsid w:val="45815C6A"/>
    <w:rsid w:val="45B55700"/>
    <w:rsid w:val="46656E12"/>
    <w:rsid w:val="46C91677"/>
    <w:rsid w:val="47AB5220"/>
    <w:rsid w:val="47FE17F4"/>
    <w:rsid w:val="482C6361"/>
    <w:rsid w:val="48895562"/>
    <w:rsid w:val="48BB7D26"/>
    <w:rsid w:val="49122BB9"/>
    <w:rsid w:val="492C30FE"/>
    <w:rsid w:val="49345544"/>
    <w:rsid w:val="493D1FC9"/>
    <w:rsid w:val="49465201"/>
    <w:rsid w:val="494E7B86"/>
    <w:rsid w:val="4957524C"/>
    <w:rsid w:val="49724248"/>
    <w:rsid w:val="49FE5ADB"/>
    <w:rsid w:val="4A2C089A"/>
    <w:rsid w:val="4A772E03"/>
    <w:rsid w:val="4AB03279"/>
    <w:rsid w:val="4AE90539"/>
    <w:rsid w:val="4B4D0363"/>
    <w:rsid w:val="4B751DCD"/>
    <w:rsid w:val="4C1415E6"/>
    <w:rsid w:val="4C2C4B82"/>
    <w:rsid w:val="4C327CBE"/>
    <w:rsid w:val="4CCE1CAD"/>
    <w:rsid w:val="4CDD5E7C"/>
    <w:rsid w:val="4D1D58D1"/>
    <w:rsid w:val="4D31441A"/>
    <w:rsid w:val="4D426187"/>
    <w:rsid w:val="4D52686A"/>
    <w:rsid w:val="4D6B59B7"/>
    <w:rsid w:val="4D8A2E3C"/>
    <w:rsid w:val="4D9D560B"/>
    <w:rsid w:val="4DC62DB4"/>
    <w:rsid w:val="4DCA372B"/>
    <w:rsid w:val="4DEC1CDA"/>
    <w:rsid w:val="4E0D7E3E"/>
    <w:rsid w:val="4E1F4C72"/>
    <w:rsid w:val="4E635961"/>
    <w:rsid w:val="4E8A5B90"/>
    <w:rsid w:val="4E9407BC"/>
    <w:rsid w:val="4E9940F4"/>
    <w:rsid w:val="4EF120B3"/>
    <w:rsid w:val="4EFB2405"/>
    <w:rsid w:val="4F02606E"/>
    <w:rsid w:val="4F407B3B"/>
    <w:rsid w:val="4F5A7C58"/>
    <w:rsid w:val="4F5F738E"/>
    <w:rsid w:val="4FCA24AD"/>
    <w:rsid w:val="5016365B"/>
    <w:rsid w:val="501E2A33"/>
    <w:rsid w:val="50643E27"/>
    <w:rsid w:val="506863A4"/>
    <w:rsid w:val="509251CF"/>
    <w:rsid w:val="50A941CF"/>
    <w:rsid w:val="50CC06E1"/>
    <w:rsid w:val="522861C2"/>
    <w:rsid w:val="52EF6909"/>
    <w:rsid w:val="531B5950"/>
    <w:rsid w:val="533F163E"/>
    <w:rsid w:val="539D45B7"/>
    <w:rsid w:val="53D02297"/>
    <w:rsid w:val="53FA1AFA"/>
    <w:rsid w:val="54DF1ECD"/>
    <w:rsid w:val="55BD2CEE"/>
    <w:rsid w:val="55DE2EED"/>
    <w:rsid w:val="55FD30EB"/>
    <w:rsid w:val="56043D8E"/>
    <w:rsid w:val="56196535"/>
    <w:rsid w:val="56780F3B"/>
    <w:rsid w:val="568D26C1"/>
    <w:rsid w:val="568E6439"/>
    <w:rsid w:val="56903F5F"/>
    <w:rsid w:val="571E5A0F"/>
    <w:rsid w:val="575F3181"/>
    <w:rsid w:val="577D4B6A"/>
    <w:rsid w:val="579932E7"/>
    <w:rsid w:val="57C87729"/>
    <w:rsid w:val="580C5867"/>
    <w:rsid w:val="584A64CD"/>
    <w:rsid w:val="58823C74"/>
    <w:rsid w:val="588C69A8"/>
    <w:rsid w:val="58F76517"/>
    <w:rsid w:val="58F935F8"/>
    <w:rsid w:val="59545718"/>
    <w:rsid w:val="59FC3E1A"/>
    <w:rsid w:val="5A1D0200"/>
    <w:rsid w:val="5A1F5D26"/>
    <w:rsid w:val="5A843DDB"/>
    <w:rsid w:val="5AAE35E9"/>
    <w:rsid w:val="5AB55690"/>
    <w:rsid w:val="5AC11211"/>
    <w:rsid w:val="5AD07876"/>
    <w:rsid w:val="5B450AC7"/>
    <w:rsid w:val="5B886C74"/>
    <w:rsid w:val="5B9503D3"/>
    <w:rsid w:val="5BB15CA3"/>
    <w:rsid w:val="5BD879EA"/>
    <w:rsid w:val="5BF30914"/>
    <w:rsid w:val="5C180C7F"/>
    <w:rsid w:val="5C583771"/>
    <w:rsid w:val="5C966047"/>
    <w:rsid w:val="5CA4609B"/>
    <w:rsid w:val="5CB14DA2"/>
    <w:rsid w:val="5D34076D"/>
    <w:rsid w:val="5D5072FA"/>
    <w:rsid w:val="5D5F79B2"/>
    <w:rsid w:val="5D812854"/>
    <w:rsid w:val="5DE45EF4"/>
    <w:rsid w:val="5E812F0A"/>
    <w:rsid w:val="5F3F6522"/>
    <w:rsid w:val="5FD7077C"/>
    <w:rsid w:val="5FF33056"/>
    <w:rsid w:val="5FFC4413"/>
    <w:rsid w:val="60433DF0"/>
    <w:rsid w:val="605D58D7"/>
    <w:rsid w:val="60BD542B"/>
    <w:rsid w:val="60E2185B"/>
    <w:rsid w:val="61616C24"/>
    <w:rsid w:val="61D25718"/>
    <w:rsid w:val="61F835D7"/>
    <w:rsid w:val="62143C96"/>
    <w:rsid w:val="62215847"/>
    <w:rsid w:val="625D388F"/>
    <w:rsid w:val="62F525F1"/>
    <w:rsid w:val="631B2E02"/>
    <w:rsid w:val="63273E9D"/>
    <w:rsid w:val="63E105AB"/>
    <w:rsid w:val="63EA6547"/>
    <w:rsid w:val="63F00A48"/>
    <w:rsid w:val="64504D2E"/>
    <w:rsid w:val="652F0DE7"/>
    <w:rsid w:val="65491EA9"/>
    <w:rsid w:val="65804C4D"/>
    <w:rsid w:val="65EE6DB5"/>
    <w:rsid w:val="66A82BFF"/>
    <w:rsid w:val="66B21CD0"/>
    <w:rsid w:val="678B58B0"/>
    <w:rsid w:val="678E4256"/>
    <w:rsid w:val="67B2260D"/>
    <w:rsid w:val="67E3132A"/>
    <w:rsid w:val="68083E32"/>
    <w:rsid w:val="68514279"/>
    <w:rsid w:val="68BE2BAE"/>
    <w:rsid w:val="68DE6DAC"/>
    <w:rsid w:val="69112A53"/>
    <w:rsid w:val="69855278"/>
    <w:rsid w:val="69AF1571"/>
    <w:rsid w:val="69C35B5F"/>
    <w:rsid w:val="6A7A0D56"/>
    <w:rsid w:val="6A85532E"/>
    <w:rsid w:val="6B146AB5"/>
    <w:rsid w:val="6B3B681F"/>
    <w:rsid w:val="6BE62683"/>
    <w:rsid w:val="6BF07522"/>
    <w:rsid w:val="6C131377"/>
    <w:rsid w:val="6C91633E"/>
    <w:rsid w:val="6CBB2471"/>
    <w:rsid w:val="6D2531FB"/>
    <w:rsid w:val="6DBD1686"/>
    <w:rsid w:val="6DFB1A8E"/>
    <w:rsid w:val="6E435FD6"/>
    <w:rsid w:val="6EDA1C3E"/>
    <w:rsid w:val="6F060E0B"/>
    <w:rsid w:val="70102902"/>
    <w:rsid w:val="7016507D"/>
    <w:rsid w:val="7054185C"/>
    <w:rsid w:val="70840239"/>
    <w:rsid w:val="70AD36ED"/>
    <w:rsid w:val="70EB650A"/>
    <w:rsid w:val="71755DD4"/>
    <w:rsid w:val="71A71199"/>
    <w:rsid w:val="71D945B4"/>
    <w:rsid w:val="71EE3B85"/>
    <w:rsid w:val="7261193D"/>
    <w:rsid w:val="7286069E"/>
    <w:rsid w:val="72966949"/>
    <w:rsid w:val="72C60FDD"/>
    <w:rsid w:val="72E871A5"/>
    <w:rsid w:val="72FD01F0"/>
    <w:rsid w:val="730B2CC7"/>
    <w:rsid w:val="73216213"/>
    <w:rsid w:val="73536DF2"/>
    <w:rsid w:val="737C169B"/>
    <w:rsid w:val="743345D0"/>
    <w:rsid w:val="74582108"/>
    <w:rsid w:val="74605AC3"/>
    <w:rsid w:val="75383CE8"/>
    <w:rsid w:val="755212F7"/>
    <w:rsid w:val="758C0F37"/>
    <w:rsid w:val="75B3681E"/>
    <w:rsid w:val="761A596B"/>
    <w:rsid w:val="762C4E73"/>
    <w:rsid w:val="763E5AEB"/>
    <w:rsid w:val="76B10A32"/>
    <w:rsid w:val="772B730B"/>
    <w:rsid w:val="775D1F61"/>
    <w:rsid w:val="77DC6BAC"/>
    <w:rsid w:val="77E141C3"/>
    <w:rsid w:val="785E1CB7"/>
    <w:rsid w:val="78774B27"/>
    <w:rsid w:val="78880AE2"/>
    <w:rsid w:val="78BB2C66"/>
    <w:rsid w:val="791B3704"/>
    <w:rsid w:val="794F01B6"/>
    <w:rsid w:val="79905EA0"/>
    <w:rsid w:val="79C618C2"/>
    <w:rsid w:val="79E24222"/>
    <w:rsid w:val="79FE6DB9"/>
    <w:rsid w:val="7A1C07A1"/>
    <w:rsid w:val="7A476ED2"/>
    <w:rsid w:val="7A49604F"/>
    <w:rsid w:val="7A543372"/>
    <w:rsid w:val="7A73573A"/>
    <w:rsid w:val="7AC83418"/>
    <w:rsid w:val="7B222DA4"/>
    <w:rsid w:val="7B3B0949"/>
    <w:rsid w:val="7B7C4380"/>
    <w:rsid w:val="7BA21EBB"/>
    <w:rsid w:val="7BA94FF8"/>
    <w:rsid w:val="7BC2430B"/>
    <w:rsid w:val="7C2537C3"/>
    <w:rsid w:val="7C7E0232"/>
    <w:rsid w:val="7C923CDE"/>
    <w:rsid w:val="7D224124"/>
    <w:rsid w:val="7D252DA4"/>
    <w:rsid w:val="7E026C41"/>
    <w:rsid w:val="7E521976"/>
    <w:rsid w:val="7E6A0FEA"/>
    <w:rsid w:val="7F014E0E"/>
    <w:rsid w:val="7F12645F"/>
    <w:rsid w:val="7F65392B"/>
    <w:rsid w:val="7F7D478D"/>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3"/>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35"/>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0"/>
    <w:qFormat/>
    <w:uiPriority w:val="0"/>
    <w:pPr>
      <w:spacing w:after="120" w:line="360" w:lineRule="auto"/>
    </w:pPr>
    <w:rPr>
      <w:sz w:val="16"/>
      <w:szCs w:val="16"/>
    </w:rPr>
  </w:style>
  <w:style w:type="paragraph" w:styleId="10">
    <w:name w:val="Body Text"/>
    <w:basedOn w:val="1"/>
    <w:link w:val="49"/>
    <w:qFormat/>
    <w:uiPriority w:val="0"/>
    <w:pPr>
      <w:spacing w:line="360" w:lineRule="auto"/>
    </w:pPr>
    <w:rPr>
      <w:rFonts w:ascii="Times New Roman" w:hAnsi="Times New Roman" w:eastAsia="宋体" w:cs="Times New Roman"/>
      <w:szCs w:val="20"/>
    </w:rPr>
  </w:style>
  <w:style w:type="paragraph" w:styleId="11">
    <w:name w:val="Body Text Indent"/>
    <w:basedOn w:val="1"/>
    <w:link w:val="46"/>
    <w:qFormat/>
    <w:uiPriority w:val="0"/>
    <w:pPr>
      <w:ind w:left="540" w:leftChars="257" w:firstLine="20" w:firstLineChars="7"/>
    </w:pPr>
    <w:rPr>
      <w:sz w:val="24"/>
    </w:rPr>
  </w:style>
  <w:style w:type="paragraph" w:styleId="12">
    <w:name w:val="Plain Text"/>
    <w:basedOn w:val="1"/>
    <w:link w:val="3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7">
    <w:name w:val="index heading"/>
    <w:basedOn w:val="1"/>
    <w:next w:val="18"/>
    <w:semiHidden/>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1"/>
    <w:link w:val="47"/>
    <w:semiHidden/>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qFormat/>
    <w:uiPriority w:val="0"/>
    <w:rPr>
      <w:rFonts w:cs="Times New Roman"/>
    </w:rPr>
  </w:style>
  <w:style w:type="character" w:styleId="26">
    <w:name w:val="Hyperlink"/>
    <w:basedOn w:val="23"/>
    <w:qFormat/>
    <w:uiPriority w:val="0"/>
    <w:rPr>
      <w:color w:val="0000FF"/>
      <w:u w:val="single"/>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8">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29">
    <w:name w:val="题注5"/>
    <w:basedOn w:val="1"/>
    <w:next w:val="8"/>
    <w:qFormat/>
    <w:uiPriority w:val="0"/>
    <w:pPr>
      <w:jc w:val="center"/>
    </w:pPr>
    <w:rPr>
      <w:rFonts w:ascii="Times New Roman" w:hAnsi="Times New Roman"/>
      <w:b/>
      <w:color w:val="000000"/>
      <w:sz w:val="24"/>
      <w:szCs w:val="21"/>
    </w:rPr>
  </w:style>
  <w:style w:type="paragraph" w:customStyle="1" w:styleId="30">
    <w:name w:val="表格文字"/>
    <w:basedOn w:val="1"/>
    <w:qFormat/>
    <w:uiPriority w:val="0"/>
    <w:pPr>
      <w:spacing w:before="25" w:after="25" w:line="300" w:lineRule="auto"/>
    </w:pPr>
    <w:rPr>
      <w:rFonts w:ascii="Times" w:hAnsi="Times"/>
      <w:spacing w:val="10"/>
      <w:kern w:val="0"/>
      <w:sz w:val="24"/>
      <w:szCs w:val="20"/>
    </w:rPr>
  </w:style>
  <w:style w:type="character" w:customStyle="1" w:styleId="31">
    <w:name w:val="页脚 Char"/>
    <w:basedOn w:val="23"/>
    <w:link w:val="14"/>
    <w:semiHidden/>
    <w:qFormat/>
    <w:uiPriority w:val="99"/>
    <w:rPr>
      <w:kern w:val="2"/>
      <w:sz w:val="18"/>
      <w:szCs w:val="18"/>
    </w:rPr>
  </w:style>
  <w:style w:type="character" w:customStyle="1" w:styleId="32">
    <w:name w:val="页眉 Char"/>
    <w:basedOn w:val="23"/>
    <w:link w:val="15"/>
    <w:semiHidden/>
    <w:qFormat/>
    <w:uiPriority w:val="99"/>
    <w:rPr>
      <w:kern w:val="2"/>
      <w:sz w:val="18"/>
      <w:szCs w:val="18"/>
    </w:rPr>
  </w:style>
  <w:style w:type="character" w:customStyle="1" w:styleId="33">
    <w:name w:val="标题 2 Char"/>
    <w:basedOn w:val="23"/>
    <w:link w:val="4"/>
    <w:qFormat/>
    <w:uiPriority w:val="0"/>
    <w:rPr>
      <w:rFonts w:ascii="Arial" w:hAnsi="Arial" w:eastAsia="黑体"/>
      <w:b/>
      <w:bCs/>
      <w:sz w:val="32"/>
      <w:szCs w:val="32"/>
    </w:rPr>
  </w:style>
  <w:style w:type="character" w:customStyle="1" w:styleId="34">
    <w:name w:val="标题 3 Char"/>
    <w:basedOn w:val="23"/>
    <w:link w:val="5"/>
    <w:qFormat/>
    <w:uiPriority w:val="0"/>
    <w:rPr>
      <w:b/>
      <w:bCs/>
      <w:kern w:val="2"/>
      <w:sz w:val="32"/>
      <w:szCs w:val="32"/>
    </w:rPr>
  </w:style>
  <w:style w:type="character" w:customStyle="1" w:styleId="35">
    <w:name w:val="正文缩进 Char"/>
    <w:link w:val="7"/>
    <w:qFormat/>
    <w:uiPriority w:val="0"/>
    <w:rPr>
      <w:kern w:val="2"/>
      <w:sz w:val="21"/>
      <w:szCs w:val="24"/>
    </w:rPr>
  </w:style>
  <w:style w:type="character" w:customStyle="1" w:styleId="36">
    <w:name w:val="标题 4 Char"/>
    <w:basedOn w:val="23"/>
    <w:link w:val="6"/>
    <w:qFormat/>
    <w:uiPriority w:val="9"/>
    <w:rPr>
      <w:rFonts w:ascii="Cambria" w:hAnsi="Cambria"/>
      <w:b/>
      <w:bCs/>
      <w:kern w:val="2"/>
      <w:sz w:val="28"/>
      <w:szCs w:val="28"/>
    </w:rPr>
  </w:style>
  <w:style w:type="character" w:customStyle="1" w:styleId="37">
    <w:name w:val="纯文本 Char"/>
    <w:link w:val="12"/>
    <w:qFormat/>
    <w:uiPriority w:val="0"/>
    <w:rPr>
      <w:rFonts w:ascii="宋体" w:hAnsi="Courier New"/>
    </w:rPr>
  </w:style>
  <w:style w:type="character" w:customStyle="1" w:styleId="38">
    <w:name w:val="正文文本 3 Char1"/>
    <w:basedOn w:val="23"/>
    <w:link w:val="9"/>
    <w:semiHidden/>
    <w:qFormat/>
    <w:uiPriority w:val="99"/>
    <w:rPr>
      <w:kern w:val="2"/>
      <w:sz w:val="16"/>
      <w:szCs w:val="16"/>
    </w:rPr>
  </w:style>
  <w:style w:type="character" w:customStyle="1" w:styleId="39">
    <w:name w:val="纯文本 Char1"/>
    <w:basedOn w:val="23"/>
    <w:link w:val="12"/>
    <w:qFormat/>
    <w:uiPriority w:val="0"/>
    <w:rPr>
      <w:rFonts w:ascii="宋体" w:hAnsi="Courier New" w:cs="Courier New"/>
      <w:kern w:val="2"/>
      <w:sz w:val="21"/>
      <w:szCs w:val="21"/>
    </w:rPr>
  </w:style>
  <w:style w:type="character" w:customStyle="1" w:styleId="40">
    <w:name w:val="正文文本 3 Char"/>
    <w:link w:val="9"/>
    <w:qFormat/>
    <w:uiPriority w:val="0"/>
    <w:rPr>
      <w:kern w:val="2"/>
      <w:sz w:val="16"/>
      <w:szCs w:val="16"/>
    </w:rPr>
  </w:style>
  <w:style w:type="paragraph" w:styleId="41">
    <w:name w:val="List Paragraph"/>
    <w:basedOn w:val="1"/>
    <w:qFormat/>
    <w:uiPriority w:val="34"/>
    <w:pPr>
      <w:ind w:firstLine="420" w:firstLineChars="200"/>
    </w:pPr>
  </w:style>
  <w:style w:type="paragraph" w:customStyle="1" w:styleId="42">
    <w:name w:val="p0"/>
    <w:basedOn w:val="1"/>
    <w:qFormat/>
    <w:uiPriority w:val="0"/>
    <w:pPr>
      <w:widowControl/>
    </w:pPr>
    <w:rPr>
      <w:kern w:val="0"/>
      <w:szCs w:val="21"/>
    </w:rPr>
  </w:style>
  <w:style w:type="character" w:customStyle="1" w:styleId="43">
    <w:name w:val="ca-12"/>
    <w:qFormat/>
    <w:uiPriority w:val="0"/>
    <w:rPr>
      <w:rFonts w:eastAsia="宋体" w:cs="Times New Roman"/>
      <w:kern w:val="2"/>
      <w:sz w:val="24"/>
      <w:szCs w:val="24"/>
      <w:lang w:val="en-US" w:eastAsia="zh-CN" w:bidi="ar-SA"/>
    </w:rPr>
  </w:style>
  <w:style w:type="paragraph" w:customStyle="1" w:styleId="44">
    <w:name w:val="文档正文"/>
    <w:basedOn w:val="1"/>
    <w:qFormat/>
    <w:uiPriority w:val="0"/>
    <w:pPr>
      <w:spacing w:line="360" w:lineRule="auto"/>
    </w:pPr>
    <w:rPr>
      <w:rFonts w:ascii="Arial" w:hAnsi="Arial" w:cs="Arial"/>
      <w:sz w:val="24"/>
    </w:rPr>
  </w:style>
  <w:style w:type="paragraph" w:customStyle="1" w:styleId="45">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46">
    <w:name w:val="正文文本缩进 Char"/>
    <w:basedOn w:val="23"/>
    <w:link w:val="11"/>
    <w:qFormat/>
    <w:uiPriority w:val="0"/>
    <w:rPr>
      <w:kern w:val="2"/>
      <w:sz w:val="21"/>
      <w:szCs w:val="24"/>
    </w:rPr>
  </w:style>
  <w:style w:type="character" w:customStyle="1" w:styleId="47">
    <w:name w:val="正文首行缩进 2 Char"/>
    <w:basedOn w:val="46"/>
    <w:link w:val="20"/>
    <w:qFormat/>
    <w:uiPriority w:val="0"/>
    <w:rPr>
      <w:kern w:val="2"/>
      <w:sz w:val="21"/>
      <w:szCs w:val="24"/>
    </w:rPr>
  </w:style>
  <w:style w:type="character" w:customStyle="1" w:styleId="48">
    <w:name w:val="正文文本 Char"/>
    <w:basedOn w:val="23"/>
    <w:link w:val="10"/>
    <w:qFormat/>
    <w:uiPriority w:val="0"/>
    <w:rPr>
      <w:kern w:val="2"/>
      <w:sz w:val="21"/>
    </w:rPr>
  </w:style>
  <w:style w:type="character" w:customStyle="1" w:styleId="49">
    <w:name w:val="正文文本 字符"/>
    <w:basedOn w:val="23"/>
    <w:link w:val="10"/>
    <w:qFormat/>
    <w:uiPriority w:val="0"/>
    <w:rPr>
      <w:rFonts w:hint="eastAsia" w:ascii="宋体" w:hAnsi="宋体" w:eastAsia="宋体" w:cs="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2</TotalTime>
  <ScaleCrop>false</ScaleCrop>
  <LinksUpToDate>false</LinksUpToDate>
  <CharactersWithSpaces>35322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dcterms:modified xsi:type="dcterms:W3CDTF">2021-12-23T03:28:08Z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A508B4CA401F4C6E9A4E978670A179CF</vt:lpwstr>
  </property>
</Properties>
</file>