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405" w:beforeLines="130" w:after="202" w:afterLines="65" w:line="240" w:lineRule="auto"/>
        <w:rPr>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汕头大学医学院电子资源招标项目</w:t>
      </w:r>
    </w:p>
    <w:p>
      <w:pPr>
        <w:pStyle w:val="3"/>
        <w:rPr>
          <w:color w:val="000000" w:themeColor="text1"/>
          <w14:textFill>
            <w14:solidFill>
              <w14:schemeClr w14:val="tx1"/>
            </w14:solidFill>
          </w14:textFill>
        </w:rPr>
      </w:pPr>
    </w:p>
    <w:p>
      <w:pPr>
        <w:pStyle w:val="7"/>
        <w:spacing w:before="405" w:beforeLines="130" w:after="202" w:afterLines="65" w:line="240" w:lineRule="auto"/>
        <w:rPr>
          <w:color w:val="000000" w:themeColor="text1"/>
          <w14:textFill>
            <w14:solidFill>
              <w14:schemeClr w14:val="tx1"/>
            </w14:solidFill>
          </w14:textFill>
        </w:rPr>
      </w:pPr>
      <w:r>
        <w:rPr>
          <w:rFonts w:ascii="宋体" w:hAnsi="宋体" w:eastAsia="宋体"/>
          <w:b/>
          <w:color w:val="000000" w:themeColor="text1"/>
          <w:sz w:val="72"/>
          <w14:textFill>
            <w14:solidFill>
              <w14:schemeClr w14:val="tx1"/>
            </w14:solidFill>
          </w14:textFill>
        </w:rPr>
        <w:t>招   标   文   件</w:t>
      </w: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ind w:firstLine="900" w:firstLineChars="250"/>
        <w:rPr>
          <w:rFonts w:hint="default" w:ascii="宋体" w:hAnsi="宋体" w:eastAsia="宋体"/>
          <w:color w:val="000000" w:themeColor="text1"/>
          <w:sz w:val="36"/>
          <w:lang w:val="en-US" w:eastAsia="zh-CN"/>
          <w14:textFill>
            <w14:solidFill>
              <w14:schemeClr w14:val="tx1"/>
            </w14:solidFill>
          </w14:textFill>
        </w:rPr>
      </w:pPr>
      <w:r>
        <w:rPr>
          <w:rFonts w:ascii="宋体" w:hAnsi="宋体"/>
          <w:color w:val="000000" w:themeColor="text1"/>
          <w:sz w:val="36"/>
          <w14:textFill>
            <w14:solidFill>
              <w14:schemeClr w14:val="tx1"/>
            </w14:solidFill>
          </w14:textFill>
        </w:rPr>
        <w:t>招标编号： 设202</w:t>
      </w:r>
      <w:r>
        <w:rPr>
          <w:rFonts w:hint="eastAsia" w:ascii="宋体" w:hAnsi="宋体"/>
          <w:color w:val="000000" w:themeColor="text1"/>
          <w:sz w:val="36"/>
          <w14:textFill>
            <w14:solidFill>
              <w14:schemeClr w14:val="tx1"/>
            </w14:solidFill>
          </w14:textFill>
        </w:rPr>
        <w:t>210</w:t>
      </w:r>
      <w:r>
        <w:rPr>
          <w:rFonts w:hint="default" w:ascii="宋体" w:hAnsi="宋体"/>
          <w:color w:val="000000" w:themeColor="text1"/>
          <w:sz w:val="36"/>
          <w:lang w:val="en-US" w:eastAsia="zh-CN"/>
          <w14:textFill>
            <w14:solidFill>
              <w14:schemeClr w14:val="tx1"/>
            </w14:solidFill>
          </w14:textFill>
        </w:rPr>
        <w:t>14</w:t>
      </w:r>
      <w:bookmarkStart w:id="3" w:name="_GoBack"/>
      <w:bookmarkEnd w:id="3"/>
    </w:p>
    <w:p>
      <w:pPr>
        <w:pStyle w:val="3"/>
        <w:ind w:firstLine="900" w:firstLineChars="250"/>
        <w:rPr>
          <w:color w:val="000000" w:themeColor="text1"/>
          <w14:textFill>
            <w14:solidFill>
              <w14:schemeClr w14:val="tx1"/>
            </w14:solidFill>
          </w14:textFill>
        </w:rPr>
      </w:pPr>
      <w:r>
        <w:rPr>
          <w:rFonts w:ascii="宋体" w:hAnsi="宋体"/>
          <w:color w:val="000000" w:themeColor="text1"/>
          <w:sz w:val="36"/>
          <w14:textFill>
            <w14:solidFill>
              <w14:schemeClr w14:val="tx1"/>
            </w14:solidFill>
          </w14:textFill>
        </w:rPr>
        <w:t>项目名称：图书馆续订</w:t>
      </w:r>
      <w:r>
        <w:rPr>
          <w:rFonts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14:textFill>
            <w14:solidFill>
              <w14:schemeClr w14:val="tx1"/>
            </w14:solidFill>
          </w14:textFill>
        </w:rPr>
        <w:t>3</w:t>
      </w:r>
      <w:r>
        <w:rPr>
          <w:rFonts w:ascii="宋体" w:hAnsi="宋体" w:cs="宋体"/>
          <w:b/>
          <w:bCs/>
          <w:color w:val="000000" w:themeColor="text1"/>
          <w:sz w:val="36"/>
          <w:szCs w:val="36"/>
          <w14:textFill>
            <w14:solidFill>
              <w14:schemeClr w14:val="tx1"/>
            </w14:solidFill>
          </w14:textFill>
        </w:rPr>
        <w:t>年度部分电子资源项目</w:t>
      </w: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jc w:val="center"/>
        <w:rPr>
          <w:color w:val="000000" w:themeColor="text1"/>
          <w14:textFill>
            <w14:solidFill>
              <w14:schemeClr w14:val="tx1"/>
            </w14:solidFill>
          </w14:textFill>
        </w:rPr>
      </w:pPr>
    </w:p>
    <w:p>
      <w:pPr>
        <w:pStyle w:val="3"/>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752475" cy="828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52475" cy="828675"/>
                    </a:xfrm>
                    <a:prstGeom prst="rect">
                      <a:avLst/>
                    </a:prstGeom>
                    <a:noFill/>
                    <a:ln>
                      <a:noFill/>
                    </a:ln>
                  </pic:spPr>
                </pic:pic>
              </a:graphicData>
            </a:graphic>
          </wp:inline>
        </w:drawing>
      </w:r>
    </w:p>
    <w:p>
      <w:pPr>
        <w:pStyle w:val="3"/>
        <w:jc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(欢迎访问我们的网站:http://www.med.stu.edu.cn)</w:t>
      </w:r>
    </w:p>
    <w:p>
      <w:pPr>
        <w:pStyle w:val="3"/>
        <w:jc w:val="center"/>
        <w:rPr>
          <w:color w:val="000000" w:themeColor="text1"/>
          <w14:textFill>
            <w14:solidFill>
              <w14:schemeClr w14:val="tx1"/>
            </w14:solidFill>
          </w14:textFill>
        </w:rPr>
      </w:pPr>
    </w:p>
    <w:p>
      <w:pPr>
        <w:pStyle w:val="3"/>
        <w:jc w:val="center"/>
        <w:rPr>
          <w:color w:val="000000" w:themeColor="text1"/>
          <w14:textFill>
            <w14:solidFill>
              <w14:schemeClr w14:val="tx1"/>
            </w14:solidFill>
          </w14:textFill>
        </w:rPr>
      </w:pPr>
      <w:r>
        <w:rPr>
          <w:rFonts w:ascii="宋体" w:hAnsi="宋体"/>
          <w:color w:val="000000" w:themeColor="text1"/>
          <w:sz w:val="36"/>
          <w14:textFill>
            <w14:solidFill>
              <w14:schemeClr w14:val="tx1"/>
            </w14:solidFill>
          </w14:textFill>
        </w:rPr>
        <w:t>汕头大学医学院</w:t>
      </w:r>
    </w:p>
    <w:p>
      <w:pPr>
        <w:pStyle w:val="3"/>
        <w:jc w:val="center"/>
        <w:rPr>
          <w:color w:val="000000" w:themeColor="text1"/>
          <w14:textFill>
            <w14:solidFill>
              <w14:schemeClr w14:val="tx1"/>
            </w14:solidFill>
          </w14:textFill>
        </w:rPr>
      </w:pPr>
      <w:r>
        <w:rPr>
          <w:rFonts w:ascii="宋体" w:hAnsi="宋体" w:cs="宋体"/>
          <w:b/>
          <w:color w:val="000000" w:themeColor="text1"/>
          <w:sz w:val="28"/>
          <w:szCs w:val="28"/>
          <w14:textFill>
            <w14:solidFill>
              <w14:schemeClr w14:val="tx1"/>
            </w14:solidFill>
          </w14:textFill>
        </w:rPr>
        <w:t>202</w:t>
      </w:r>
      <w:r>
        <w:rPr>
          <w:rFonts w:hint="eastAsia" w:ascii="宋体" w:hAnsi="宋体" w:cs="宋体"/>
          <w:b/>
          <w:color w:val="000000" w:themeColor="text1"/>
          <w:sz w:val="28"/>
          <w:szCs w:val="28"/>
          <w14:textFill>
            <w14:solidFill>
              <w14:schemeClr w14:val="tx1"/>
            </w14:solidFill>
          </w14:textFill>
        </w:rPr>
        <w:t>2</w:t>
      </w:r>
      <w:r>
        <w:rPr>
          <w:rFonts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14:textFill>
            <w14:solidFill>
              <w14:schemeClr w14:val="tx1"/>
            </w14:solidFill>
          </w14:textFill>
        </w:rPr>
        <w:t>10</w:t>
      </w:r>
      <w:r>
        <w:rPr>
          <w:rFonts w:ascii="宋体" w:hAnsi="宋体" w:cs="宋体"/>
          <w:b/>
          <w:color w:val="000000" w:themeColor="text1"/>
          <w:sz w:val="28"/>
          <w:szCs w:val="28"/>
          <w14:textFill>
            <w14:solidFill>
              <w14:schemeClr w14:val="tx1"/>
            </w14:solidFill>
          </w14:textFill>
        </w:rPr>
        <w:t>月</w:t>
      </w:r>
      <w:r>
        <w:rPr>
          <w:rFonts w:hint="default" w:ascii="宋体" w:hAnsi="宋体" w:cs="宋体"/>
          <w:b/>
          <w:color w:val="000000" w:themeColor="text1"/>
          <w:sz w:val="28"/>
          <w:szCs w:val="28"/>
          <w:lang w:val="en-US" w:eastAsia="zh-CN"/>
          <w14:textFill>
            <w14:solidFill>
              <w14:schemeClr w14:val="tx1"/>
            </w14:solidFill>
          </w14:textFill>
        </w:rPr>
        <w:t xml:space="preserve">14 </w:t>
      </w:r>
      <w:r>
        <w:rPr>
          <w:rFonts w:ascii="宋体" w:hAnsi="宋体" w:cs="宋体"/>
          <w:b/>
          <w:color w:val="000000" w:themeColor="text1"/>
          <w:sz w:val="28"/>
          <w:szCs w:val="28"/>
          <w14:textFill>
            <w14:solidFill>
              <w14:schemeClr w14:val="tx1"/>
            </w14:solidFill>
          </w14:textFill>
        </w:rPr>
        <w:t>日</w:t>
      </w:r>
      <w:r>
        <w:rPr>
          <w:rFonts w:ascii="宋体" w:hAnsi="宋体" w:cs="宋体"/>
          <w:b/>
          <w:color w:val="000000" w:themeColor="text1"/>
          <w:sz w:val="28"/>
          <w:szCs w:val="28"/>
          <w14:textFill>
            <w14:solidFill>
              <w14:schemeClr w14:val="tx1"/>
            </w14:solidFill>
          </w14:textFill>
        </w:rPr>
        <w:br w:type="page"/>
      </w:r>
    </w:p>
    <w:p>
      <w:pPr>
        <w:pStyle w:val="3"/>
        <w:tabs>
          <w:tab w:val="left" w:pos="284"/>
          <w:tab w:val="left" w:pos="851"/>
        </w:tabs>
        <w:spacing w:line="300" w:lineRule="auto"/>
        <w:jc w:val="center"/>
        <w:rPr>
          <w:color w:val="000000" w:themeColor="text1"/>
          <w14:textFill>
            <w14:solidFill>
              <w14:schemeClr w14:val="tx1"/>
            </w14:solidFill>
          </w14:textFill>
        </w:rPr>
      </w:pPr>
    </w:p>
    <w:p>
      <w:pPr>
        <w:pStyle w:val="3"/>
        <w:numPr>
          <w:ilvl w:val="0"/>
          <w:numId w:val="1"/>
        </w:numPr>
        <w:tabs>
          <w:tab w:val="left" w:pos="284"/>
          <w:tab w:val="left" w:pos="851"/>
        </w:tabs>
        <w:spacing w:line="300" w:lineRule="auto"/>
        <w:jc w:val="left"/>
        <w:rPr>
          <w:color w:val="000000" w:themeColor="text1"/>
          <w14:textFill>
            <w14:solidFill>
              <w14:schemeClr w14:val="tx1"/>
            </w14:solidFill>
          </w14:textFill>
        </w:rPr>
      </w:pPr>
      <w:r>
        <w:rPr>
          <w:rFonts w:ascii="Arial" w:hAnsi="Arial" w:cs="Arial"/>
          <w:bCs/>
          <w:color w:val="000000" w:themeColor="text1"/>
          <w:sz w:val="32"/>
          <w:szCs w:val="32"/>
          <w14:textFill>
            <w14:solidFill>
              <w14:schemeClr w14:val="tx1"/>
            </w14:solidFill>
          </w14:textFill>
        </w:rPr>
        <w:t>投标邀请函</w:t>
      </w:r>
    </w:p>
    <w:p>
      <w:pPr>
        <w:pStyle w:val="3"/>
        <w:numPr>
          <w:ilvl w:val="0"/>
          <w:numId w:val="2"/>
        </w:numPr>
        <w:tabs>
          <w:tab w:val="left" w:pos="284"/>
          <w:tab w:val="left" w:pos="851"/>
        </w:tabs>
        <w:spacing w:line="300" w:lineRule="auto"/>
        <w:jc w:val="left"/>
        <w:rPr>
          <w:color w:val="000000" w:themeColor="text1"/>
          <w14:textFill>
            <w14:solidFill>
              <w14:schemeClr w14:val="tx1"/>
            </w14:solidFill>
          </w14:textFill>
        </w:rPr>
      </w:pPr>
      <w:r>
        <w:rPr>
          <w:rFonts w:ascii="Arial" w:hAnsi="Arial" w:cs="Arial"/>
          <w:bCs/>
          <w:color w:val="000000" w:themeColor="text1"/>
          <w:sz w:val="32"/>
          <w:szCs w:val="32"/>
          <w14:textFill>
            <w14:solidFill>
              <w14:schemeClr w14:val="tx1"/>
            </w14:solidFill>
          </w14:textFill>
        </w:rPr>
        <w:t>项目名称</w:t>
      </w:r>
    </w:p>
    <w:p>
      <w:pPr>
        <w:pStyle w:val="3"/>
        <w:numPr>
          <w:ilvl w:val="0"/>
          <w:numId w:val="2"/>
        </w:numPr>
        <w:tabs>
          <w:tab w:val="left" w:pos="284"/>
          <w:tab w:val="left" w:pos="851"/>
        </w:tabs>
        <w:spacing w:line="300" w:lineRule="auto"/>
        <w:jc w:val="left"/>
        <w:rPr>
          <w:color w:val="000000" w:themeColor="text1"/>
          <w14:textFill>
            <w14:solidFill>
              <w14:schemeClr w14:val="tx1"/>
            </w14:solidFill>
          </w14:textFill>
        </w:rPr>
      </w:pPr>
      <w:r>
        <w:rPr>
          <w:rFonts w:ascii="Arial" w:hAnsi="Arial" w:cs="Arial"/>
          <w:bCs/>
          <w:color w:val="000000" w:themeColor="text1"/>
          <w:sz w:val="32"/>
          <w:szCs w:val="32"/>
          <w14:textFill>
            <w14:solidFill>
              <w14:schemeClr w14:val="tx1"/>
            </w14:solidFill>
          </w14:textFill>
        </w:rPr>
        <w:t>招标内容</w:t>
      </w:r>
    </w:p>
    <w:p>
      <w:pPr>
        <w:pStyle w:val="3"/>
        <w:numPr>
          <w:ilvl w:val="0"/>
          <w:numId w:val="2"/>
        </w:numPr>
        <w:tabs>
          <w:tab w:val="left" w:pos="284"/>
          <w:tab w:val="left" w:pos="851"/>
        </w:tabs>
        <w:spacing w:line="300" w:lineRule="auto"/>
        <w:jc w:val="left"/>
        <w:rPr>
          <w:color w:val="000000" w:themeColor="text1"/>
          <w14:textFill>
            <w14:solidFill>
              <w14:schemeClr w14:val="tx1"/>
            </w14:solidFill>
          </w14:textFill>
        </w:rPr>
      </w:pPr>
      <w:r>
        <w:rPr>
          <w:rFonts w:ascii="Arial" w:hAnsi="Arial" w:cs="Arial"/>
          <w:bCs/>
          <w:color w:val="000000" w:themeColor="text1"/>
          <w:sz w:val="32"/>
          <w:szCs w:val="32"/>
          <w14:textFill>
            <w14:solidFill>
              <w14:schemeClr w14:val="tx1"/>
            </w14:solidFill>
          </w14:textFill>
        </w:rPr>
        <w:t>批准最高限价</w:t>
      </w:r>
    </w:p>
    <w:p>
      <w:pPr>
        <w:pStyle w:val="3"/>
        <w:numPr>
          <w:ilvl w:val="0"/>
          <w:numId w:val="2"/>
        </w:numPr>
        <w:tabs>
          <w:tab w:val="left" w:pos="284"/>
          <w:tab w:val="left" w:pos="851"/>
        </w:tabs>
        <w:spacing w:line="300" w:lineRule="auto"/>
        <w:jc w:val="left"/>
        <w:rPr>
          <w:color w:val="000000" w:themeColor="text1"/>
          <w14:textFill>
            <w14:solidFill>
              <w14:schemeClr w14:val="tx1"/>
            </w14:solidFill>
          </w14:textFill>
        </w:rPr>
      </w:pPr>
      <w:r>
        <w:rPr>
          <w:rFonts w:ascii="Arial" w:hAnsi="Arial" w:cs="Arial"/>
          <w:bCs/>
          <w:color w:val="000000" w:themeColor="text1"/>
          <w:sz w:val="32"/>
          <w:szCs w:val="32"/>
          <w14:textFill>
            <w14:solidFill>
              <w14:schemeClr w14:val="tx1"/>
            </w14:solidFill>
          </w14:textFill>
        </w:rPr>
        <w:t>合格投标人资格要求</w:t>
      </w:r>
    </w:p>
    <w:p>
      <w:pPr>
        <w:pStyle w:val="3"/>
        <w:numPr>
          <w:ilvl w:val="0"/>
          <w:numId w:val="2"/>
        </w:numPr>
        <w:tabs>
          <w:tab w:val="left" w:pos="284"/>
          <w:tab w:val="left" w:pos="851"/>
        </w:tabs>
        <w:spacing w:line="300" w:lineRule="auto"/>
        <w:jc w:val="left"/>
        <w:rPr>
          <w:color w:val="000000" w:themeColor="text1"/>
          <w14:textFill>
            <w14:solidFill>
              <w14:schemeClr w14:val="tx1"/>
            </w14:solidFill>
          </w14:textFill>
        </w:rPr>
      </w:pPr>
      <w:r>
        <w:rPr>
          <w:rFonts w:ascii="Arial" w:hAnsi="Arial" w:cs="Arial"/>
          <w:bCs/>
          <w:color w:val="000000" w:themeColor="text1"/>
          <w:sz w:val="32"/>
          <w:szCs w:val="32"/>
          <w14:textFill>
            <w14:solidFill>
              <w14:schemeClr w14:val="tx1"/>
            </w14:solidFill>
          </w14:textFill>
        </w:rPr>
        <w:t>投标时间</w:t>
      </w:r>
    </w:p>
    <w:p>
      <w:pPr>
        <w:pStyle w:val="3"/>
        <w:numPr>
          <w:ilvl w:val="0"/>
          <w:numId w:val="2"/>
        </w:numPr>
        <w:tabs>
          <w:tab w:val="left" w:pos="284"/>
          <w:tab w:val="left" w:pos="851"/>
        </w:tabs>
        <w:spacing w:line="300" w:lineRule="auto"/>
        <w:jc w:val="left"/>
        <w:rPr>
          <w:color w:val="000000" w:themeColor="text1"/>
          <w14:textFill>
            <w14:solidFill>
              <w14:schemeClr w14:val="tx1"/>
            </w14:solidFill>
          </w14:textFill>
        </w:rPr>
      </w:pPr>
      <w:r>
        <w:rPr>
          <w:rFonts w:ascii="Arial" w:hAnsi="Arial" w:cs="Arial"/>
          <w:bCs/>
          <w:color w:val="000000" w:themeColor="text1"/>
          <w:sz w:val="32"/>
          <w:szCs w:val="32"/>
          <w14:textFill>
            <w14:solidFill>
              <w14:schemeClr w14:val="tx1"/>
            </w14:solidFill>
          </w14:textFill>
        </w:rPr>
        <w:t>招标人联系方式</w:t>
      </w:r>
    </w:p>
    <w:p>
      <w:pPr>
        <w:pStyle w:val="3"/>
        <w:numPr>
          <w:ilvl w:val="0"/>
          <w:numId w:val="1"/>
        </w:numPr>
        <w:tabs>
          <w:tab w:val="left" w:pos="284"/>
          <w:tab w:val="left" w:pos="851"/>
        </w:tabs>
        <w:spacing w:line="300" w:lineRule="auto"/>
        <w:jc w:val="left"/>
        <w:rPr>
          <w:color w:val="000000" w:themeColor="text1"/>
          <w14:textFill>
            <w14:solidFill>
              <w14:schemeClr w14:val="tx1"/>
            </w14:solidFill>
          </w14:textFill>
        </w:rPr>
      </w:pPr>
      <w:r>
        <w:rPr>
          <w:rFonts w:ascii="宋体" w:hAnsi="宋体"/>
          <w:bCs/>
          <w:color w:val="000000" w:themeColor="text1"/>
          <w:sz w:val="32"/>
          <w14:textFill>
            <w14:solidFill>
              <w14:schemeClr w14:val="tx1"/>
            </w14:solidFill>
          </w14:textFill>
        </w:rPr>
        <w:t>技术规格要求和交货日期、地点等</w:t>
      </w:r>
    </w:p>
    <w:p>
      <w:pPr>
        <w:pStyle w:val="3"/>
        <w:numPr>
          <w:ilvl w:val="0"/>
          <w:numId w:val="2"/>
        </w:numPr>
        <w:tabs>
          <w:tab w:val="left" w:pos="284"/>
          <w:tab w:val="left" w:pos="851"/>
        </w:tabs>
        <w:spacing w:line="300" w:lineRule="auto"/>
        <w:jc w:val="left"/>
        <w:rPr>
          <w:color w:val="000000" w:themeColor="text1"/>
          <w14:textFill>
            <w14:solidFill>
              <w14:schemeClr w14:val="tx1"/>
            </w14:solidFill>
          </w14:textFill>
        </w:rPr>
      </w:pPr>
      <w:r>
        <w:rPr>
          <w:rFonts w:ascii="Arial" w:hAnsi="Arial" w:cs="Arial"/>
          <w:bCs/>
          <w:color w:val="000000" w:themeColor="text1"/>
          <w:sz w:val="32"/>
          <w:szCs w:val="32"/>
          <w14:textFill>
            <w14:solidFill>
              <w14:schemeClr w14:val="tx1"/>
            </w14:solidFill>
          </w14:textFill>
        </w:rPr>
        <w:t>项目需求明细表</w:t>
      </w:r>
    </w:p>
    <w:p>
      <w:pPr>
        <w:pStyle w:val="3"/>
        <w:numPr>
          <w:ilvl w:val="0"/>
          <w:numId w:val="2"/>
        </w:numPr>
        <w:tabs>
          <w:tab w:val="left" w:pos="284"/>
          <w:tab w:val="left" w:pos="851"/>
        </w:tabs>
        <w:spacing w:line="300" w:lineRule="auto"/>
        <w:jc w:val="left"/>
        <w:rPr>
          <w:color w:val="000000" w:themeColor="text1"/>
          <w14:textFill>
            <w14:solidFill>
              <w14:schemeClr w14:val="tx1"/>
            </w14:solidFill>
          </w14:textFill>
        </w:rPr>
      </w:pPr>
      <w:r>
        <w:rPr>
          <w:rFonts w:ascii="Arial" w:hAnsi="Arial" w:cs="Arial"/>
          <w:bCs/>
          <w:color w:val="000000" w:themeColor="text1"/>
          <w:sz w:val="32"/>
          <w:szCs w:val="32"/>
          <w14:textFill>
            <w14:solidFill>
              <w14:schemeClr w14:val="tx1"/>
            </w14:solidFill>
          </w14:textFill>
        </w:rPr>
        <w:t>项目各数据库技术指标</w:t>
      </w:r>
    </w:p>
    <w:p>
      <w:pPr>
        <w:pStyle w:val="3"/>
        <w:numPr>
          <w:ilvl w:val="0"/>
          <w:numId w:val="2"/>
        </w:numPr>
        <w:tabs>
          <w:tab w:val="left" w:pos="284"/>
          <w:tab w:val="left" w:pos="851"/>
        </w:tabs>
        <w:spacing w:line="300" w:lineRule="auto"/>
        <w:jc w:val="left"/>
        <w:rPr>
          <w:color w:val="000000" w:themeColor="text1"/>
          <w14:textFill>
            <w14:solidFill>
              <w14:schemeClr w14:val="tx1"/>
            </w14:solidFill>
          </w14:textFill>
        </w:rPr>
      </w:pPr>
      <w:r>
        <w:rPr>
          <w:rFonts w:ascii="Arial" w:hAnsi="Arial" w:cs="Arial"/>
          <w:bCs/>
          <w:color w:val="000000" w:themeColor="text1"/>
          <w:sz w:val="32"/>
          <w:szCs w:val="32"/>
          <w14:textFill>
            <w14:solidFill>
              <w14:schemeClr w14:val="tx1"/>
            </w14:solidFill>
          </w14:textFill>
        </w:rPr>
        <w:t>评分标准</w:t>
      </w:r>
    </w:p>
    <w:p>
      <w:pPr>
        <w:pStyle w:val="3"/>
        <w:numPr>
          <w:ilvl w:val="0"/>
          <w:numId w:val="2"/>
        </w:numPr>
        <w:tabs>
          <w:tab w:val="left" w:pos="284"/>
          <w:tab w:val="left" w:pos="851"/>
        </w:tabs>
        <w:spacing w:line="300" w:lineRule="auto"/>
        <w:jc w:val="left"/>
        <w:rPr>
          <w:color w:val="000000" w:themeColor="text1"/>
          <w14:textFill>
            <w14:solidFill>
              <w14:schemeClr w14:val="tx1"/>
            </w14:solidFill>
          </w14:textFill>
        </w:rPr>
      </w:pPr>
      <w:r>
        <w:rPr>
          <w:rFonts w:ascii="Arial" w:hAnsi="Arial" w:cs="Arial"/>
          <w:bCs/>
          <w:color w:val="000000" w:themeColor="text1"/>
          <w:sz w:val="32"/>
          <w:szCs w:val="32"/>
          <w14:textFill>
            <w14:solidFill>
              <w14:schemeClr w14:val="tx1"/>
            </w14:solidFill>
          </w14:textFill>
        </w:rPr>
        <w:t>其他要求</w:t>
      </w:r>
    </w:p>
    <w:p>
      <w:pPr>
        <w:pStyle w:val="3"/>
        <w:numPr>
          <w:ilvl w:val="0"/>
          <w:numId w:val="1"/>
        </w:numPr>
        <w:tabs>
          <w:tab w:val="left" w:pos="284"/>
          <w:tab w:val="left" w:pos="851"/>
        </w:tabs>
        <w:spacing w:line="300" w:lineRule="auto"/>
        <w:jc w:val="left"/>
        <w:rPr>
          <w:color w:val="000000" w:themeColor="text1"/>
          <w14:textFill>
            <w14:solidFill>
              <w14:schemeClr w14:val="tx1"/>
            </w14:solidFill>
          </w14:textFill>
        </w:rPr>
      </w:pPr>
      <w:r>
        <w:rPr>
          <w:rFonts w:ascii="宋体" w:hAnsi="宋体"/>
          <w:bCs/>
          <w:color w:val="000000" w:themeColor="text1"/>
          <w:sz w:val="32"/>
          <w14:textFill>
            <w14:solidFill>
              <w14:schemeClr w14:val="tx1"/>
            </w14:solidFill>
          </w14:textFill>
        </w:rPr>
        <w:t>合同样本</w:t>
      </w:r>
    </w:p>
    <w:p>
      <w:pPr>
        <w:pStyle w:val="3"/>
        <w:numPr>
          <w:ilvl w:val="0"/>
          <w:numId w:val="1"/>
        </w:numPr>
        <w:tabs>
          <w:tab w:val="left" w:pos="284"/>
          <w:tab w:val="left" w:pos="851"/>
        </w:tabs>
        <w:spacing w:line="300" w:lineRule="auto"/>
        <w:jc w:val="left"/>
        <w:rPr>
          <w:color w:val="000000" w:themeColor="text1"/>
          <w14:textFill>
            <w14:solidFill>
              <w14:schemeClr w14:val="tx1"/>
            </w14:solidFill>
          </w14:textFill>
        </w:rPr>
      </w:pPr>
      <w:r>
        <w:rPr>
          <w:rFonts w:ascii="宋体" w:hAnsi="宋体"/>
          <w:bCs/>
          <w:color w:val="000000" w:themeColor="text1"/>
          <w:sz w:val="32"/>
          <w14:textFill>
            <w14:solidFill>
              <w14:schemeClr w14:val="tx1"/>
            </w14:solidFill>
          </w14:textFill>
        </w:rPr>
        <w:t>投标书格式</w:t>
      </w:r>
    </w:p>
    <w:p>
      <w:pPr>
        <w:pStyle w:val="3"/>
        <w:tabs>
          <w:tab w:val="left" w:pos="284"/>
          <w:tab w:val="left" w:pos="851"/>
        </w:tabs>
        <w:spacing w:line="300" w:lineRule="auto"/>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tabs>
          <w:tab w:val="left" w:pos="284"/>
          <w:tab w:val="left" w:pos="851"/>
        </w:tabs>
        <w:spacing w:line="300" w:lineRule="auto"/>
        <w:jc w:val="center"/>
        <w:rPr>
          <w:color w:val="000000" w:themeColor="text1"/>
          <w14:textFill>
            <w14:solidFill>
              <w14:schemeClr w14:val="tx1"/>
            </w14:solidFill>
          </w14:textFill>
        </w:rPr>
      </w:pPr>
      <w:r>
        <w:rPr>
          <w:rFonts w:ascii="Arial" w:hAnsi="Arial" w:cs="Arial"/>
          <w:b/>
          <w:color w:val="000000" w:themeColor="text1"/>
          <w:sz w:val="32"/>
          <w:szCs w:val="32"/>
          <w14:textFill>
            <w14:solidFill>
              <w14:schemeClr w14:val="tx1"/>
            </w14:solidFill>
          </w14:textFill>
        </w:rPr>
        <w:t>第一部分  投标邀请函</w:t>
      </w:r>
    </w:p>
    <w:p>
      <w:pPr>
        <w:pStyle w:val="3"/>
        <w:jc w:val="cente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ind w:firstLine="420"/>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根据《汕头大学医学院采购与招投标管理办法》，现就</w:t>
      </w:r>
      <w:r>
        <w:rPr>
          <w:rFonts w:ascii="宋体" w:hAnsi="宋体"/>
          <w:color w:val="000000" w:themeColor="text1"/>
          <w:szCs w:val="21"/>
          <w14:textFill>
            <w14:solidFill>
              <w14:schemeClr w14:val="tx1"/>
            </w14:solidFill>
          </w14:textFill>
        </w:rPr>
        <w:t>图书馆续订</w:t>
      </w:r>
      <w:r>
        <w:rPr>
          <w:rFonts w:ascii="宋体" w:hAnsi="宋体" w:cs="宋体"/>
          <w:b/>
          <w:bCs/>
          <w:color w:val="000000" w:themeColor="text1"/>
          <w:szCs w:val="21"/>
          <w14:textFill>
            <w14:solidFill>
              <w14:schemeClr w14:val="tx1"/>
            </w14:solidFill>
          </w14:textFill>
        </w:rPr>
        <w:t>2023年度部分电子资源项目</w:t>
      </w:r>
      <w:r>
        <w:rPr>
          <w:rFonts w:ascii="宋体" w:hAnsi="宋体" w:cs="宋体"/>
          <w:color w:val="000000" w:themeColor="text1"/>
          <w:szCs w:val="21"/>
          <w14:textFill>
            <w14:solidFill>
              <w14:schemeClr w14:val="tx1"/>
            </w14:solidFill>
          </w14:textFill>
        </w:rPr>
        <w:t>进行公开招标，诚邀符合资质要求，且综合实力强、服务质量优的企业参与投标。</w:t>
      </w: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一、项目名称：</w:t>
      </w:r>
      <w:r>
        <w:rPr>
          <w:rFonts w:ascii="宋体" w:hAnsi="宋体"/>
          <w:color w:val="000000" w:themeColor="text1"/>
          <w:szCs w:val="21"/>
          <w14:textFill>
            <w14:solidFill>
              <w14:schemeClr w14:val="tx1"/>
            </w14:solidFill>
          </w14:textFill>
        </w:rPr>
        <w:t>图书馆续订</w:t>
      </w:r>
      <w:r>
        <w:rPr>
          <w:rFonts w:ascii="宋体" w:hAnsi="宋体" w:cs="宋体"/>
          <w:b/>
          <w:bCs/>
          <w:color w:val="000000" w:themeColor="text1"/>
          <w:szCs w:val="21"/>
          <w14:textFill>
            <w14:solidFill>
              <w14:schemeClr w14:val="tx1"/>
            </w14:solidFill>
          </w14:textFill>
        </w:rPr>
        <w:t>2023年度部分电子资源项目</w:t>
      </w: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二、招标内容：电子资源文献数据库5项（详见招标文件）</w:t>
      </w: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三、批准预算最高限价：</w:t>
      </w:r>
      <w:r>
        <w:rPr>
          <w:rFonts w:ascii="宋体" w:hAnsi="宋体" w:cs="宋体"/>
          <w:b/>
          <w:bCs/>
          <w:color w:val="000000" w:themeColor="text1"/>
          <w:szCs w:val="21"/>
          <w14:textFill>
            <w14:solidFill>
              <w14:schemeClr w14:val="tx1"/>
            </w14:solidFill>
          </w14:textFill>
        </w:rPr>
        <w:t>46.8万元</w:t>
      </w: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四、合格投标人资格要求：</w:t>
      </w:r>
    </w:p>
    <w:p>
      <w:pPr>
        <w:pStyle w:val="3"/>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1.投标人应具备《政府采购法》第二十二条规定的条件：</w:t>
      </w:r>
    </w:p>
    <w:p>
      <w:pPr>
        <w:pStyle w:val="3"/>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（1) 具有独立承担民事责任的能力；</w:t>
      </w:r>
    </w:p>
    <w:p>
      <w:pPr>
        <w:pStyle w:val="3"/>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w:t>
      </w:r>
    </w:p>
    <w:p>
      <w:pPr>
        <w:pStyle w:val="3"/>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w:t>
      </w:r>
    </w:p>
    <w:p>
      <w:pPr>
        <w:pStyle w:val="3"/>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w:t>
      </w:r>
    </w:p>
    <w:p>
      <w:pPr>
        <w:pStyle w:val="3"/>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w:t>
      </w:r>
    </w:p>
    <w:p>
      <w:pPr>
        <w:pStyle w:val="3"/>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w:t>
      </w:r>
    </w:p>
    <w:p>
      <w:pPr>
        <w:pStyle w:val="3"/>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2.投标人必须是具有独立承担民事责任能力的在中华人民共和国境内注册的法人。</w:t>
      </w:r>
    </w:p>
    <w:p>
      <w:pPr>
        <w:pStyle w:val="3"/>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3.本项目不接受联合体投标，不允许分包、转包。</w:t>
      </w:r>
    </w:p>
    <w:p>
      <w:pPr>
        <w:pStyle w:val="3"/>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4.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pPr>
        <w:pStyle w:val="3"/>
        <w:rPr>
          <w:color w:val="000000" w:themeColor="text1"/>
          <w14:textFill>
            <w14:solidFill>
              <w14:schemeClr w14:val="tx1"/>
            </w14:solidFill>
          </w14:textFill>
        </w:rPr>
      </w:pPr>
    </w:p>
    <w:p>
      <w:pPr>
        <w:pStyle w:val="9"/>
        <w:ind w:firstLine="420"/>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五、投标时间：即日起至</w:t>
      </w:r>
      <w:r>
        <w:rPr>
          <w:rFonts w:ascii="Calibri" w:hAnsi="Calibri" w:cs="Times New Roman"/>
          <w:color w:val="000000" w:themeColor="text1"/>
          <w:szCs w:val="22"/>
          <w14:textFill>
            <w14:solidFill>
              <w14:schemeClr w14:val="tx1"/>
            </w14:solidFill>
          </w14:textFill>
        </w:rPr>
        <w:t>202</w:t>
      </w:r>
      <w:r>
        <w:rPr>
          <w:rFonts w:hint="default" w:ascii="Calibri" w:hAnsi="Calibri" w:cs="Times New Roman"/>
          <w:color w:val="000000" w:themeColor="text1"/>
          <w:szCs w:val="22"/>
          <w14:textFill>
            <w14:solidFill>
              <w14:schemeClr w14:val="tx1"/>
            </w14:solidFill>
          </w14:textFill>
        </w:rPr>
        <w:t>2</w:t>
      </w:r>
      <w:r>
        <w:rPr>
          <w:rFonts w:ascii="Calibri" w:hAnsi="Calibri" w:cs="Times New Roman"/>
          <w:color w:val="000000" w:themeColor="text1"/>
          <w:szCs w:val="22"/>
          <w14:textFill>
            <w14:solidFill>
              <w14:schemeClr w14:val="tx1"/>
            </w14:solidFill>
          </w14:textFill>
        </w:rPr>
        <w:t>年</w:t>
      </w:r>
      <w:r>
        <w:rPr>
          <w:rFonts w:hint="default" w:ascii="Calibri" w:hAnsi="Calibri" w:cs="Times New Roman"/>
          <w:color w:val="000000" w:themeColor="text1"/>
          <w:szCs w:val="22"/>
          <w14:textFill>
            <w14:solidFill>
              <w14:schemeClr w14:val="tx1"/>
            </w14:solidFill>
          </w14:textFill>
        </w:rPr>
        <w:t>10</w:t>
      </w:r>
      <w:r>
        <w:rPr>
          <w:rFonts w:ascii="Calibri" w:hAnsi="Calibri" w:cs="Times New Roman"/>
          <w:color w:val="000000" w:themeColor="text1"/>
          <w:szCs w:val="22"/>
          <w14:textFill>
            <w14:solidFill>
              <w14:schemeClr w14:val="tx1"/>
            </w14:solidFill>
          </w14:textFill>
        </w:rPr>
        <w:t>月</w:t>
      </w:r>
      <w:r>
        <w:rPr>
          <w:rFonts w:hint="default" w:ascii="Calibri" w:hAnsi="Calibri" w:cs="Times New Roman"/>
          <w:color w:val="000000" w:themeColor="text1"/>
          <w:szCs w:val="22"/>
          <w:lang w:val="en-US" w:eastAsia="zh-CN"/>
          <w14:textFill>
            <w14:solidFill>
              <w14:schemeClr w14:val="tx1"/>
            </w14:solidFill>
          </w14:textFill>
        </w:rPr>
        <w:t xml:space="preserve">25 </w:t>
      </w:r>
      <w:r>
        <w:rPr>
          <w:rFonts w:ascii="Calibri" w:hAnsi="Calibri" w:cs="Times New Roman"/>
          <w:color w:val="000000" w:themeColor="text1"/>
          <w:szCs w:val="22"/>
          <w14:textFill>
            <w14:solidFill>
              <w14:schemeClr w14:val="tx1"/>
            </w14:solidFill>
          </w14:textFill>
        </w:rPr>
        <w:t>日上午9</w:t>
      </w:r>
      <w:r>
        <w:rPr>
          <w:rFonts w:ascii="宋体" w:hAnsi="宋体" w:cs="宋体"/>
          <w:color w:val="000000" w:themeColor="text1"/>
          <w:szCs w:val="21"/>
          <w14:textFill>
            <w14:solidFill>
              <w14:schemeClr w14:val="tx1"/>
            </w14:solidFill>
          </w14:textFill>
        </w:rPr>
        <w:t>：30 （需提供营业执照副本扫描件并加盖公章）</w:t>
      </w:r>
    </w:p>
    <w:p>
      <w:pPr>
        <w:pStyle w:val="9"/>
        <w:ind w:firstLine="420"/>
        <w:rPr>
          <w:color w:val="000000" w:themeColor="text1"/>
          <w14:textFill>
            <w14:solidFill>
              <w14:schemeClr w14:val="tx1"/>
            </w14:solidFill>
          </w14:textFill>
        </w:rPr>
      </w:pPr>
    </w:p>
    <w:p>
      <w:pPr>
        <w:pStyle w:val="4"/>
        <w:widowControl/>
        <w:jc w:val="both"/>
        <w:rPr>
          <w:color w:val="000000" w:themeColor="text1"/>
          <w14:textFill>
            <w14:solidFill>
              <w14:schemeClr w14:val="tx1"/>
            </w14:solidFill>
          </w14:textFill>
        </w:rPr>
      </w:pPr>
      <w:r>
        <w:rPr>
          <w:rFonts w:ascii="宋体" w:hAnsi="宋体" w:cs="宋体"/>
          <w:color w:val="000000" w:themeColor="text1"/>
          <w:sz w:val="21"/>
          <w:szCs w:val="21"/>
          <w14:textFill>
            <w14:solidFill>
              <w14:schemeClr w14:val="tx1"/>
            </w14:solidFill>
          </w14:textFill>
        </w:rPr>
        <w:t>六、招标人的联系方式</w:t>
      </w:r>
    </w:p>
    <w:p>
      <w:pPr>
        <w:pStyle w:val="4"/>
        <w:widowControl/>
        <w:jc w:val="both"/>
        <w:rPr>
          <w:color w:val="000000" w:themeColor="text1"/>
          <w14:textFill>
            <w14:solidFill>
              <w14:schemeClr w14:val="tx1"/>
            </w14:solidFill>
          </w14:textFill>
        </w:rPr>
      </w:pPr>
      <w:r>
        <w:rPr>
          <w:rFonts w:ascii="宋体" w:hAnsi="宋体" w:cs="宋体"/>
          <w:color w:val="000000" w:themeColor="text1"/>
          <w:sz w:val="21"/>
          <w:szCs w:val="21"/>
          <w14:textFill>
            <w14:solidFill>
              <w14:schemeClr w14:val="tx1"/>
            </w14:solidFill>
          </w14:textFill>
        </w:rPr>
        <w:t>招标人：汕头大学医学院</w:t>
      </w:r>
    </w:p>
    <w:p>
      <w:pPr>
        <w:pStyle w:val="4"/>
        <w:widowControl/>
        <w:jc w:val="both"/>
        <w:rPr>
          <w:color w:val="000000" w:themeColor="text1"/>
          <w14:textFill>
            <w14:solidFill>
              <w14:schemeClr w14:val="tx1"/>
            </w14:solidFill>
          </w14:textFill>
        </w:rPr>
      </w:pPr>
      <w:r>
        <w:rPr>
          <w:rFonts w:ascii="宋体" w:hAnsi="宋体" w:cs="宋体"/>
          <w:color w:val="000000" w:themeColor="text1"/>
          <w:sz w:val="21"/>
          <w:szCs w:val="21"/>
          <w14:textFill>
            <w14:solidFill>
              <w14:schemeClr w14:val="tx1"/>
            </w14:solidFill>
          </w14:textFill>
        </w:rPr>
        <w:t xml:space="preserve">联系地址：汕头市新陵路22号行政楼6楼设备科 </w:t>
      </w:r>
    </w:p>
    <w:p>
      <w:pPr>
        <w:pStyle w:val="4"/>
        <w:widowControl/>
        <w:jc w:val="both"/>
        <w:rPr>
          <w:color w:val="000000" w:themeColor="text1"/>
          <w14:textFill>
            <w14:solidFill>
              <w14:schemeClr w14:val="tx1"/>
            </w14:solidFill>
          </w14:textFill>
        </w:rPr>
      </w:pPr>
      <w:r>
        <w:rPr>
          <w:rFonts w:ascii="宋体" w:hAnsi="宋体" w:cs="宋体"/>
          <w:color w:val="000000" w:themeColor="text1"/>
          <w:sz w:val="21"/>
          <w:szCs w:val="21"/>
          <w14:textFill>
            <w14:solidFill>
              <w14:schemeClr w14:val="tx1"/>
            </w14:solidFill>
          </w14:textFill>
        </w:rPr>
        <w:t>联系人：方老师   杨老师</w:t>
      </w:r>
    </w:p>
    <w:p>
      <w:pPr>
        <w:pStyle w:val="4"/>
        <w:widowControl/>
        <w:jc w:val="both"/>
        <w:rPr>
          <w:color w:val="000000" w:themeColor="text1"/>
          <w14:textFill>
            <w14:solidFill>
              <w14:schemeClr w14:val="tx1"/>
            </w14:solidFill>
          </w14:textFill>
        </w:rPr>
      </w:pPr>
      <w:r>
        <w:rPr>
          <w:rFonts w:ascii="宋体" w:hAnsi="宋体" w:cs="宋体"/>
          <w:color w:val="000000" w:themeColor="text1"/>
          <w:sz w:val="21"/>
          <w:szCs w:val="21"/>
          <w14:textFill>
            <w14:solidFill>
              <w14:schemeClr w14:val="tx1"/>
            </w14:solidFill>
          </w14:textFill>
        </w:rPr>
        <w:t>联系电话：0754-88900477</w:t>
      </w:r>
    </w:p>
    <w:p>
      <w:pPr>
        <w:pStyle w:val="4"/>
        <w:widowControl/>
        <w:jc w:val="both"/>
        <w:rPr>
          <w:color w:val="000000" w:themeColor="text1"/>
          <w14:textFill>
            <w14:solidFill>
              <w14:schemeClr w14:val="tx1"/>
            </w14:solidFill>
          </w14:textFill>
        </w:rPr>
      </w:pPr>
      <w:r>
        <w:rPr>
          <w:rFonts w:ascii="宋体" w:hAnsi="宋体" w:cs="宋体"/>
          <w:color w:val="000000" w:themeColor="text1"/>
          <w:sz w:val="21"/>
          <w:szCs w:val="21"/>
          <w14:textFill>
            <w14:solidFill>
              <w14:schemeClr w14:val="tx1"/>
            </w14:solidFill>
          </w14:textFill>
        </w:rPr>
        <w:t>邮编：515041</w:t>
      </w:r>
    </w:p>
    <w:p>
      <w:pPr>
        <w:pStyle w:val="3"/>
        <w:rPr>
          <w:color w:val="000000" w:themeColor="text1"/>
          <w14:textFill>
            <w14:solidFill>
              <w14:schemeClr w14:val="tx1"/>
            </w14:solidFill>
          </w14:textFill>
        </w:rPr>
      </w:pPr>
    </w:p>
    <w:p>
      <w:pPr>
        <w:pStyle w:val="3"/>
        <w:rPr>
          <w:rFonts w:ascii="宋体" w:hAnsi="宋体" w:cs="宋体"/>
          <w:color w:val="000000" w:themeColor="text1"/>
          <w:szCs w:val="21"/>
          <w14:textFill>
            <w14:solidFill>
              <w14:schemeClr w14:val="tx1"/>
            </w14:solidFill>
          </w14:textFill>
        </w:rPr>
      </w:pPr>
    </w:p>
    <w:p>
      <w:pPr>
        <w:pStyle w:val="3"/>
        <w:jc w:val="right"/>
        <w:rPr>
          <w:rFonts w:ascii="宋体" w:hAnsi="宋体" w:cs="宋体"/>
          <w:color w:val="000000" w:themeColor="text1"/>
          <w:szCs w:val="21"/>
          <w14:textFill>
            <w14:solidFill>
              <w14:schemeClr w14:val="tx1"/>
            </w14:solidFill>
          </w14:textFill>
        </w:rPr>
      </w:pPr>
    </w:p>
    <w:p>
      <w:pPr>
        <w:pStyle w:val="3"/>
        <w:tabs>
          <w:tab w:val="left" w:pos="284"/>
          <w:tab w:val="left" w:pos="851"/>
        </w:tabs>
        <w:spacing w:line="300" w:lineRule="auto"/>
        <w:jc w:val="center"/>
        <w:rPr>
          <w:rFonts w:ascii="宋体" w:hAnsi="宋体"/>
          <w:color w:val="000000" w:themeColor="text1"/>
          <w:sz w:val="44"/>
          <w14:textFill>
            <w14:solidFill>
              <w14:schemeClr w14:val="tx1"/>
            </w14:solidFill>
          </w14:textFill>
        </w:rPr>
      </w:pPr>
      <w:bookmarkStart w:id="0" w:name="_Toc121844265"/>
      <w:r>
        <w:rPr>
          <w:rFonts w:ascii="Arial" w:hAnsi="Arial" w:cs="Arial"/>
          <w:b/>
          <w:color w:val="000000" w:themeColor="text1"/>
          <w:sz w:val="32"/>
          <w:szCs w:val="32"/>
          <w14:textFill>
            <w14:solidFill>
              <w14:schemeClr w14:val="tx1"/>
            </w14:solidFill>
          </w14:textFill>
        </w:rPr>
        <w:t xml:space="preserve">第二部分 </w:t>
      </w:r>
      <w:bookmarkEnd w:id="0"/>
      <w:r>
        <w:rPr>
          <w:rFonts w:ascii="宋体" w:hAnsi="宋体"/>
          <w:b/>
          <w:color w:val="000000" w:themeColor="text1"/>
          <w:sz w:val="32"/>
          <w14:textFill>
            <w14:solidFill>
              <w14:schemeClr w14:val="tx1"/>
            </w14:solidFill>
          </w14:textFill>
        </w:rPr>
        <w:t>技术规格要求和交货日期、地点等</w:t>
      </w:r>
    </w:p>
    <w:p>
      <w:pPr>
        <w:pStyle w:val="3"/>
        <w:rPr>
          <w:rFonts w:ascii="宋体" w:hAnsi="宋体" w:cs="宋体"/>
          <w:color w:val="000000" w:themeColor="text1"/>
          <w:szCs w:val="21"/>
          <w14:textFill>
            <w14:solidFill>
              <w14:schemeClr w14:val="tx1"/>
            </w14:solidFill>
          </w14:textFill>
        </w:rPr>
      </w:pPr>
    </w:p>
    <w:p>
      <w:pPr>
        <w:pStyle w:val="7"/>
        <w:keepNext w:val="0"/>
        <w:overflowPunct w:val="0"/>
        <w:autoSpaceDE w:val="0"/>
        <w:autoSpaceDN w:val="0"/>
        <w:spacing w:before="405" w:beforeLines="130" w:after="202" w:afterLines="65" w:line="240" w:lineRule="atLeast"/>
        <w:rPr>
          <w:rFonts w:eastAsia="宋体"/>
          <w:color w:val="000000" w:themeColor="text1"/>
          <w:sz w:val="32"/>
          <w14:textFill>
            <w14:solidFill>
              <w14:schemeClr w14:val="tx1"/>
            </w14:solidFill>
          </w14:textFill>
        </w:rPr>
      </w:pPr>
      <w:r>
        <w:rPr>
          <w:rFonts w:eastAsia="宋体"/>
          <w:color w:val="000000" w:themeColor="text1"/>
          <w:sz w:val="32"/>
          <w14:textFill>
            <w14:solidFill>
              <w14:schemeClr w14:val="tx1"/>
            </w14:solidFill>
          </w14:textFill>
        </w:rPr>
        <w:t>一、招标内容</w:t>
      </w:r>
    </w:p>
    <w:tbl>
      <w:tblPr>
        <w:tblStyle w:val="5"/>
        <w:tblW w:w="9571" w:type="dxa"/>
        <w:jc w:val="center"/>
        <w:tblLayout w:type="fixed"/>
        <w:tblCellMar>
          <w:top w:w="0" w:type="dxa"/>
          <w:left w:w="108" w:type="dxa"/>
          <w:bottom w:w="0" w:type="dxa"/>
          <w:right w:w="108" w:type="dxa"/>
        </w:tblCellMar>
      </w:tblPr>
      <w:tblGrid>
        <w:gridCol w:w="985"/>
        <w:gridCol w:w="3858"/>
        <w:gridCol w:w="1984"/>
        <w:gridCol w:w="2744"/>
      </w:tblGrid>
      <w:tr>
        <w:tblPrEx>
          <w:tblCellMar>
            <w:top w:w="0" w:type="dxa"/>
            <w:left w:w="108" w:type="dxa"/>
            <w:bottom w:w="0" w:type="dxa"/>
            <w:right w:w="108" w:type="dxa"/>
          </w:tblCellMar>
        </w:tblPrEx>
        <w:trPr>
          <w:trHeight w:val="803"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合同包</w:t>
            </w:r>
          </w:p>
        </w:tc>
        <w:tc>
          <w:tcPr>
            <w:tcW w:w="3858"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货物名称</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数量及内容</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预算价</w:t>
            </w:r>
          </w:p>
          <w:p>
            <w:pPr>
              <w:pStyle w:val="3"/>
              <w:overflowPunct w:val="0"/>
              <w:autoSpaceDE w:val="0"/>
              <w:autoSpaceDN w:val="0"/>
              <w:spacing w:line="312"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(超过预算价为无效报价)</w:t>
            </w:r>
          </w:p>
        </w:tc>
      </w:tr>
      <w:tr>
        <w:tblPrEx>
          <w:tblCellMar>
            <w:top w:w="0" w:type="dxa"/>
            <w:left w:w="108" w:type="dxa"/>
            <w:bottom w:w="0" w:type="dxa"/>
            <w:right w:w="108" w:type="dxa"/>
          </w:tblCellMar>
        </w:tblPrEx>
        <w:trPr>
          <w:trHeight w:val="2226"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包1</w:t>
            </w:r>
          </w:p>
        </w:tc>
        <w:tc>
          <w:tcPr>
            <w:tcW w:w="3858" w:type="dxa"/>
            <w:tcBorders>
              <w:top w:val="single" w:color="000000" w:sz="4" w:space="0"/>
              <w:left w:val="single" w:color="000000" w:sz="4" w:space="0"/>
              <w:bottom w:val="single" w:color="000000" w:sz="4" w:space="0"/>
              <w:right w:val="single" w:color="000000" w:sz="4" w:space="0"/>
            </w:tcBorders>
            <w:vAlign w:val="center"/>
          </w:tcPr>
          <w:p>
            <w:pPr>
              <w:pStyle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中国生物医学文献数据库</w:t>
            </w:r>
          </w:p>
          <w:p>
            <w:pPr>
              <w:pStyle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（CBM）（题录+全文）+VIP网络全文链接（网络中心版）</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网络中心版120并发用户</w:t>
            </w:r>
            <w:r>
              <w:rPr>
                <w:rFonts w:hint="eastAsia" w:ascii="宋体" w:hAnsi="宋体"/>
                <w:color w:val="000000" w:themeColor="text1"/>
                <w:szCs w:val="21"/>
                <w14:textFill>
                  <w14:solidFill>
                    <w14:schemeClr w14:val="tx1"/>
                  </w14:solidFill>
                </w14:textFill>
              </w:rPr>
              <w:t>。</w:t>
            </w:r>
          </w:p>
          <w:p>
            <w:pPr>
              <w:pStyle w:val="3"/>
              <w:overflowPunct w:val="0"/>
              <w:autoSpaceDE w:val="0"/>
              <w:autoSpaceDN w:val="0"/>
              <w:spacing w:line="312"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时间：2023.1.1</w:t>
            </w:r>
          </w:p>
          <w:p>
            <w:pPr>
              <w:pStyle w:val="3"/>
              <w:overflowPunct w:val="0"/>
              <w:autoSpaceDE w:val="0"/>
              <w:autoSpaceDN w:val="0"/>
              <w:spacing w:line="312"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hint="eastAsia"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人民币陆万</w:t>
            </w:r>
            <w:r>
              <w:rPr>
                <w:rFonts w:hint="eastAsia" w:ascii="宋体" w:hAnsi="宋体"/>
                <w:color w:val="000000" w:themeColor="text1"/>
                <w:kern w:val="0"/>
                <w:szCs w:val="21"/>
                <w14:textFill>
                  <w14:solidFill>
                    <w14:schemeClr w14:val="tx1"/>
                  </w14:solidFill>
                </w14:textFill>
              </w:rPr>
              <w:t>捌</w:t>
            </w:r>
            <w:r>
              <w:rPr>
                <w:rFonts w:ascii="宋体" w:hAnsi="宋体"/>
                <w:color w:val="000000" w:themeColor="text1"/>
                <w:kern w:val="0"/>
                <w:szCs w:val="21"/>
                <w14:textFill>
                  <w14:solidFill>
                    <w14:schemeClr w14:val="tx1"/>
                  </w14:solidFill>
                </w14:textFill>
              </w:rPr>
              <w:t>仟元正（￥68,000元）</w:t>
            </w:r>
          </w:p>
        </w:tc>
      </w:tr>
      <w:tr>
        <w:tblPrEx>
          <w:tblCellMar>
            <w:top w:w="0" w:type="dxa"/>
            <w:left w:w="108" w:type="dxa"/>
            <w:bottom w:w="0" w:type="dxa"/>
            <w:right w:w="108" w:type="dxa"/>
          </w:tblCellMar>
        </w:tblPrEx>
        <w:trPr>
          <w:trHeight w:val="974"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包2</w:t>
            </w:r>
          </w:p>
        </w:tc>
        <w:tc>
          <w:tcPr>
            <w:tcW w:w="3858" w:type="dxa"/>
            <w:tcBorders>
              <w:top w:val="single" w:color="000000" w:sz="4" w:space="0"/>
              <w:left w:val="single" w:color="000000" w:sz="4" w:space="0"/>
              <w:bottom w:val="single" w:color="000000" w:sz="4" w:space="0"/>
              <w:right w:val="single" w:color="000000" w:sz="4" w:space="0"/>
            </w:tcBorders>
            <w:vAlign w:val="center"/>
          </w:tcPr>
          <w:p>
            <w:pPr>
              <w:pStyle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万方数据资源：</w:t>
            </w:r>
          </w:p>
          <w:p>
            <w:pPr>
              <w:pStyle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1、医学期刊系列（含中华医学会、中国医师协会期刊全文的访问获取）</w:t>
            </w:r>
          </w:p>
          <w:p>
            <w:pPr>
              <w:pStyle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2、医学学位论文库</w:t>
            </w:r>
          </w:p>
          <w:p>
            <w:pPr>
              <w:pStyle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3、论文相似性检测服务系统</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无并发用户限制。</w:t>
            </w:r>
          </w:p>
          <w:p>
            <w:pPr>
              <w:pStyle w:val="3"/>
              <w:overflowPunct w:val="0"/>
              <w:autoSpaceDE w:val="0"/>
              <w:autoSpaceDN w:val="0"/>
              <w:spacing w:line="312"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时间：2023.1.1</w:t>
            </w:r>
          </w:p>
          <w:p>
            <w:pPr>
              <w:pStyle w:val="3"/>
              <w:overflowPunct w:val="0"/>
              <w:autoSpaceDE w:val="0"/>
              <w:autoSpaceDN w:val="0"/>
              <w:spacing w:line="312"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人民币</w:t>
            </w:r>
            <w:r>
              <w:rPr>
                <w:rFonts w:hint="eastAsia" w:ascii="宋体" w:hAnsi="宋体"/>
                <w:color w:val="000000" w:themeColor="text1"/>
                <w:kern w:val="0"/>
                <w:szCs w:val="21"/>
                <w14:textFill>
                  <w14:solidFill>
                    <w14:schemeClr w14:val="tx1"/>
                  </w14:solidFill>
                </w14:textFill>
              </w:rPr>
              <w:t>贰拾</w:t>
            </w:r>
            <w:r>
              <w:rPr>
                <w:rFonts w:ascii="宋体" w:hAnsi="宋体"/>
                <w:color w:val="000000" w:themeColor="text1"/>
                <w:kern w:val="0"/>
                <w:szCs w:val="21"/>
                <w14:textFill>
                  <w14:solidFill>
                    <w14:schemeClr w14:val="tx1"/>
                  </w14:solidFill>
                </w14:textFill>
              </w:rPr>
              <w:t>万</w:t>
            </w:r>
            <w:r>
              <w:rPr>
                <w:rFonts w:hint="eastAsia" w:ascii="宋体" w:hAnsi="宋体"/>
                <w:color w:val="000000" w:themeColor="text1"/>
                <w:kern w:val="0"/>
                <w:szCs w:val="21"/>
                <w14:textFill>
                  <w14:solidFill>
                    <w14:schemeClr w14:val="tx1"/>
                  </w14:solidFill>
                </w14:textFill>
              </w:rPr>
              <w:t>零</w:t>
            </w:r>
            <w:r>
              <w:rPr>
                <w:rFonts w:ascii="宋体" w:hAnsi="宋体"/>
                <w:color w:val="000000" w:themeColor="text1"/>
                <w:kern w:val="0"/>
                <w:szCs w:val="21"/>
                <w14:textFill>
                  <w14:solidFill>
                    <w14:schemeClr w14:val="tx1"/>
                  </w14:solidFill>
                </w14:textFill>
              </w:rPr>
              <w:t>伍仟元正（￥205,000元）</w:t>
            </w:r>
          </w:p>
        </w:tc>
      </w:tr>
      <w:tr>
        <w:tblPrEx>
          <w:tblCellMar>
            <w:top w:w="0" w:type="dxa"/>
            <w:left w:w="108" w:type="dxa"/>
            <w:bottom w:w="0" w:type="dxa"/>
            <w:right w:w="108" w:type="dxa"/>
          </w:tblCellMar>
        </w:tblPrEx>
        <w:trPr>
          <w:trHeight w:val="988"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包3</w:t>
            </w:r>
          </w:p>
        </w:tc>
        <w:tc>
          <w:tcPr>
            <w:tcW w:w="3858" w:type="dxa"/>
            <w:tcBorders>
              <w:top w:val="single" w:color="000000" w:sz="4" w:space="0"/>
              <w:left w:val="single" w:color="000000" w:sz="4" w:space="0"/>
              <w:bottom w:val="single" w:color="000000" w:sz="4" w:space="0"/>
              <w:right w:val="single" w:color="000000" w:sz="4" w:space="0"/>
            </w:tcBorders>
            <w:vAlign w:val="center"/>
          </w:tcPr>
          <w:p>
            <w:pPr>
              <w:pStyle w:val="3"/>
              <w:rPr>
                <w:rFonts w:ascii="宋体" w:hAnsi="宋体"/>
                <w:color w:val="000000" w:themeColor="text1"/>
                <w:szCs w:val="21"/>
                <w14:textFill>
                  <w14:solidFill>
                    <w14:schemeClr w14:val="tx1"/>
                  </w14:solidFill>
                </w14:textFill>
              </w:rPr>
            </w:pPr>
            <w:r>
              <w:rPr>
                <w:rFonts w:ascii="宋体" w:hAnsi="宋体" w:cs="Arial"/>
                <w:bCs/>
                <w:color w:val="000000" w:themeColor="text1"/>
                <w:szCs w:val="21"/>
                <w14:textFill>
                  <w14:solidFill>
                    <w14:schemeClr w14:val="tx1"/>
                  </w14:solidFill>
                </w14:textFill>
              </w:rPr>
              <w:t>微谱核磁共振碳谱数据库（13C-NMR库）</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无并发用户限制</w:t>
            </w:r>
            <w:r>
              <w:rPr>
                <w:rFonts w:hint="eastAsia" w:ascii="宋体" w:hAnsi="宋体"/>
                <w:color w:val="000000" w:themeColor="text1"/>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时间：2023.1.1</w:t>
            </w:r>
          </w:p>
          <w:p>
            <w:pPr>
              <w:pStyle w:val="3"/>
              <w:overflowPunct w:val="0"/>
              <w:autoSpaceDE w:val="0"/>
              <w:autoSpaceDN w:val="0"/>
              <w:spacing w:line="312"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hint="eastAsia"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人民币肆万</w:t>
            </w:r>
            <w:r>
              <w:rPr>
                <w:rFonts w:hint="eastAsia" w:ascii="宋体" w:hAnsi="宋体"/>
                <w:color w:val="000000" w:themeColor="text1"/>
                <w:kern w:val="0"/>
                <w:szCs w:val="21"/>
                <w14:textFill>
                  <w14:solidFill>
                    <w14:schemeClr w14:val="tx1"/>
                  </w14:solidFill>
                </w14:textFill>
              </w:rPr>
              <w:t>柒</w:t>
            </w:r>
            <w:r>
              <w:rPr>
                <w:rFonts w:ascii="宋体" w:hAnsi="宋体"/>
                <w:color w:val="000000" w:themeColor="text1"/>
                <w:kern w:val="0"/>
                <w:szCs w:val="21"/>
                <w14:textFill>
                  <w14:solidFill>
                    <w14:schemeClr w14:val="tx1"/>
                  </w14:solidFill>
                </w14:textFill>
              </w:rPr>
              <w:t>仟元正（￥47,000元）</w:t>
            </w:r>
          </w:p>
        </w:tc>
      </w:tr>
      <w:tr>
        <w:tblPrEx>
          <w:tblCellMar>
            <w:top w:w="0" w:type="dxa"/>
            <w:left w:w="108" w:type="dxa"/>
            <w:bottom w:w="0" w:type="dxa"/>
            <w:right w:w="108" w:type="dxa"/>
          </w:tblCellMar>
        </w:tblPrEx>
        <w:trPr>
          <w:trHeight w:val="845"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包4</w:t>
            </w:r>
          </w:p>
        </w:tc>
        <w:tc>
          <w:tcPr>
            <w:tcW w:w="3858" w:type="dxa"/>
            <w:tcBorders>
              <w:top w:val="single" w:color="000000" w:sz="4" w:space="0"/>
              <w:left w:val="single" w:color="000000" w:sz="4" w:space="0"/>
              <w:bottom w:val="single" w:color="000000" w:sz="4" w:space="0"/>
              <w:right w:val="single" w:color="000000" w:sz="4" w:space="0"/>
            </w:tcBorders>
            <w:vAlign w:val="center"/>
          </w:tcPr>
          <w:p>
            <w:pPr>
              <w:pStyle w:val="3"/>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聚联-医疗大数据科研辅助系统</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无并发用户限制。</w:t>
            </w:r>
          </w:p>
          <w:p>
            <w:pPr>
              <w:pStyle w:val="3"/>
              <w:overflowPunct w:val="0"/>
              <w:autoSpaceDE w:val="0"/>
              <w:autoSpaceDN w:val="0"/>
              <w:spacing w:line="312"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时间：2023.1.1</w:t>
            </w:r>
          </w:p>
          <w:p>
            <w:pPr>
              <w:pStyle w:val="3"/>
              <w:ind w:firstLine="210" w:firstLineChars="1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人民币伍</w:t>
            </w:r>
            <w:r>
              <w:rPr>
                <w:rFonts w:hint="eastAsia" w:ascii="宋体" w:hAnsi="宋体"/>
                <w:color w:val="000000" w:themeColor="text1"/>
                <w:kern w:val="0"/>
                <w:szCs w:val="21"/>
                <w14:textFill>
                  <w14:solidFill>
                    <w14:schemeClr w14:val="tx1"/>
                  </w14:solidFill>
                </w14:textFill>
              </w:rPr>
              <w:t>万</w:t>
            </w:r>
            <w:r>
              <w:rPr>
                <w:rFonts w:ascii="宋体" w:hAnsi="宋体"/>
                <w:color w:val="000000" w:themeColor="text1"/>
                <w:kern w:val="0"/>
                <w:szCs w:val="21"/>
                <w14:textFill>
                  <w14:solidFill>
                    <w14:schemeClr w14:val="tx1"/>
                  </w14:solidFill>
                </w14:textFill>
              </w:rPr>
              <w:t>元正（￥50,000元）</w:t>
            </w:r>
          </w:p>
        </w:tc>
      </w:tr>
      <w:tr>
        <w:tblPrEx>
          <w:tblCellMar>
            <w:top w:w="0" w:type="dxa"/>
            <w:left w:w="108" w:type="dxa"/>
            <w:bottom w:w="0" w:type="dxa"/>
            <w:right w:w="108" w:type="dxa"/>
          </w:tblCellMar>
        </w:tblPrEx>
        <w:trPr>
          <w:trHeight w:val="845"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包5</w:t>
            </w:r>
          </w:p>
        </w:tc>
        <w:tc>
          <w:tcPr>
            <w:tcW w:w="3858" w:type="dxa"/>
            <w:tcBorders>
              <w:top w:val="single" w:color="000000" w:sz="4" w:space="0"/>
              <w:left w:val="single" w:color="000000" w:sz="4" w:space="0"/>
              <w:bottom w:val="single" w:color="000000" w:sz="4" w:space="0"/>
              <w:right w:val="single" w:color="000000" w:sz="4" w:space="0"/>
            </w:tcBorders>
            <w:vAlign w:val="center"/>
          </w:tcPr>
          <w:p>
            <w:pPr>
              <w:pStyle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外文生物医学期刊全文传递服务</w:t>
            </w:r>
          </w:p>
          <w:p>
            <w:pPr>
              <w:pStyle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（FMRS）</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
              <w:spacing w:line="5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原文提交量:</w:t>
            </w:r>
          </w:p>
          <w:p>
            <w:pPr>
              <w:pStyle w:val="3"/>
              <w:overflowPunct w:val="0"/>
              <w:autoSpaceDE w:val="0"/>
              <w:autoSpaceDN w:val="0"/>
              <w:spacing w:line="312"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每天不超过100篇</w:t>
            </w:r>
          </w:p>
          <w:p>
            <w:pPr>
              <w:pStyle w:val="3"/>
              <w:overflowPunct w:val="0"/>
              <w:autoSpaceDE w:val="0"/>
              <w:autoSpaceDN w:val="0"/>
              <w:spacing w:line="312"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时间：2023.1.1</w:t>
            </w:r>
          </w:p>
          <w:p>
            <w:pPr>
              <w:pStyle w:val="3"/>
              <w:overflowPunct w:val="0"/>
              <w:autoSpaceDE w:val="0"/>
              <w:autoSpaceDN w:val="0"/>
              <w:spacing w:line="312" w:lineRule="auto"/>
              <w:jc w:val="center"/>
              <w:rPr>
                <w:rFonts w:ascii="宋体" w:hAnsi="宋体"/>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人民币</w:t>
            </w:r>
            <w:r>
              <w:rPr>
                <w:rFonts w:hint="eastAsia" w:ascii="宋体" w:hAnsi="宋体"/>
                <w:color w:val="000000" w:themeColor="text1"/>
                <w:kern w:val="0"/>
                <w:szCs w:val="21"/>
                <w14:textFill>
                  <w14:solidFill>
                    <w14:schemeClr w14:val="tx1"/>
                  </w14:solidFill>
                </w14:textFill>
              </w:rPr>
              <w:t>玖</w:t>
            </w:r>
            <w:r>
              <w:rPr>
                <w:rFonts w:ascii="宋体" w:hAnsi="宋体"/>
                <w:color w:val="000000" w:themeColor="text1"/>
                <w:kern w:val="0"/>
                <w:szCs w:val="21"/>
                <w14:textFill>
                  <w14:solidFill>
                    <w14:schemeClr w14:val="tx1"/>
                  </w14:solidFill>
                </w14:textFill>
              </w:rPr>
              <w:t>万</w:t>
            </w:r>
            <w:r>
              <w:rPr>
                <w:rFonts w:hint="eastAsia" w:ascii="宋体" w:hAnsi="宋体"/>
                <w:color w:val="000000" w:themeColor="text1"/>
                <w:kern w:val="0"/>
                <w:szCs w:val="21"/>
                <w14:textFill>
                  <w14:solidFill>
                    <w14:schemeClr w14:val="tx1"/>
                  </w14:solidFill>
                </w14:textFill>
              </w:rPr>
              <w:t>捌</w:t>
            </w:r>
            <w:r>
              <w:rPr>
                <w:rFonts w:ascii="宋体" w:hAnsi="宋体"/>
                <w:color w:val="000000" w:themeColor="text1"/>
                <w:kern w:val="0"/>
                <w:szCs w:val="21"/>
                <w14:textFill>
                  <w14:solidFill>
                    <w14:schemeClr w14:val="tx1"/>
                  </w14:solidFill>
                </w14:textFill>
              </w:rPr>
              <w:t>仟元正（￥98,000元）</w:t>
            </w:r>
          </w:p>
        </w:tc>
      </w:tr>
    </w:tbl>
    <w:p>
      <w:pPr>
        <w:pStyle w:val="3"/>
        <w:overflowPunct w:val="0"/>
        <w:autoSpaceDE w:val="0"/>
        <w:autoSpaceDN w:val="0"/>
        <w:rPr>
          <w:b/>
          <w:color w:val="000000" w:themeColor="text1"/>
          <w:sz w:val="28"/>
          <w:szCs w:val="28"/>
          <w14:textFill>
            <w14:solidFill>
              <w14:schemeClr w14:val="tx1"/>
            </w14:solidFill>
          </w14:textFill>
        </w:rPr>
      </w:pPr>
    </w:p>
    <w:p>
      <w:pPr>
        <w:pStyle w:val="3"/>
        <w:rPr>
          <w:rFonts w:ascii="宋体" w:hAnsi="宋体" w:cs="宋体"/>
          <w:color w:val="000000" w:themeColor="text1"/>
          <w:szCs w:val="21"/>
          <w14:textFill>
            <w14:solidFill>
              <w14:schemeClr w14:val="tx1"/>
            </w14:solidFill>
          </w14:textFill>
        </w:rPr>
      </w:pPr>
    </w:p>
    <w:p>
      <w:pPr>
        <w:pStyle w:val="3"/>
        <w:rPr>
          <w:rFonts w:ascii="宋体" w:hAnsi="宋体" w:cs="宋体"/>
          <w:color w:val="000000" w:themeColor="text1"/>
          <w:szCs w:val="21"/>
          <w14:textFill>
            <w14:solidFill>
              <w14:schemeClr w14:val="tx1"/>
            </w14:solidFill>
          </w14:textFill>
        </w:rPr>
      </w:pPr>
    </w:p>
    <w:p>
      <w:pPr>
        <w:pStyle w:val="3"/>
        <w:overflowPunct w:val="0"/>
        <w:autoSpaceDE w:val="0"/>
        <w:autoSpaceDN w:val="0"/>
        <w:snapToGrid w:val="0"/>
        <w:spacing w:before="156" w:beforeLines="50" w:line="288" w:lineRule="auto"/>
        <w:jc w:val="center"/>
        <w:rPr>
          <w:color w:val="000000" w:themeColor="text1"/>
          <w:sz w:val="32"/>
          <w14:textFill>
            <w14:solidFill>
              <w14:schemeClr w14:val="tx1"/>
            </w14:solidFill>
          </w14:textFill>
        </w:rPr>
      </w:pPr>
      <w:r>
        <w:rPr>
          <w:color w:val="000000" w:themeColor="text1"/>
          <w:sz w:val="32"/>
          <w14:textFill>
            <w14:solidFill>
              <w14:schemeClr w14:val="tx1"/>
            </w14:solidFill>
          </w14:textFill>
        </w:rPr>
        <w:t>二、招标技术要求</w:t>
      </w:r>
    </w:p>
    <w:p>
      <w:pPr>
        <w:pStyle w:val="3"/>
        <w:overflowPunct w:val="0"/>
        <w:autoSpaceDE w:val="0"/>
        <w:autoSpaceDN w:val="0"/>
        <w:spacing w:line="288" w:lineRule="auto"/>
        <w:rPr>
          <w:color w:val="000000" w:themeColor="text1"/>
          <w:sz w:val="24"/>
          <w14:textFill>
            <w14:solidFill>
              <w14:schemeClr w14:val="tx1"/>
            </w14:solidFill>
          </w14:textFill>
        </w:rPr>
      </w:pPr>
    </w:p>
    <w:tbl>
      <w:tblPr>
        <w:tblStyle w:val="5"/>
        <w:tblW w:w="9571" w:type="dxa"/>
        <w:jc w:val="center"/>
        <w:tblLayout w:type="fixed"/>
        <w:tblCellMar>
          <w:top w:w="0" w:type="dxa"/>
          <w:left w:w="108" w:type="dxa"/>
          <w:bottom w:w="0" w:type="dxa"/>
          <w:right w:w="108" w:type="dxa"/>
        </w:tblCellMar>
      </w:tblPr>
      <w:tblGrid>
        <w:gridCol w:w="985"/>
        <w:gridCol w:w="3574"/>
        <w:gridCol w:w="2268"/>
        <w:gridCol w:w="2744"/>
      </w:tblGrid>
      <w:tr>
        <w:tblPrEx>
          <w:tblCellMar>
            <w:top w:w="0" w:type="dxa"/>
            <w:left w:w="108" w:type="dxa"/>
            <w:bottom w:w="0" w:type="dxa"/>
            <w:right w:w="108" w:type="dxa"/>
          </w:tblCellMar>
        </w:tblPrEx>
        <w:trPr>
          <w:trHeight w:val="803"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合同包序号</w:t>
            </w:r>
          </w:p>
        </w:tc>
        <w:tc>
          <w:tcPr>
            <w:tcW w:w="357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货物名称</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color w:val="000000" w:themeColor="text1"/>
                <w:kern w:val="0"/>
                <w:sz w:val="24"/>
                <w14:textFill>
                  <w14:solidFill>
                    <w14:schemeClr w14:val="tx1"/>
                  </w14:solidFill>
                </w14:textFill>
              </w:rPr>
            </w:pPr>
            <w:r>
              <w:rPr>
                <w:color w:val="000000" w:themeColor="text1"/>
                <w:sz w:val="32"/>
                <w14:textFill>
                  <w14:solidFill>
                    <w14:schemeClr w14:val="tx1"/>
                  </w14:solidFill>
                </w14:textFill>
              </w:rPr>
              <w:t>技术要求</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备 注</w:t>
            </w:r>
          </w:p>
        </w:tc>
      </w:tr>
      <w:tr>
        <w:tblPrEx>
          <w:tblCellMar>
            <w:top w:w="0" w:type="dxa"/>
            <w:left w:w="108" w:type="dxa"/>
            <w:bottom w:w="0" w:type="dxa"/>
            <w:right w:w="108" w:type="dxa"/>
          </w:tblCellMar>
        </w:tblPrEx>
        <w:trPr>
          <w:trHeight w:val="2226"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rFonts w:ascii="Times New Roman" w:hAnsi="Times New Roman"/>
                <w:color w:val="000000" w:themeColor="text1"/>
                <w:kern w:val="0"/>
                <w:sz w:val="24"/>
                <w:szCs w:val="24"/>
                <w14:textFill>
                  <w14:solidFill>
                    <w14:schemeClr w14:val="tx1"/>
                  </w14:solidFill>
                </w14:textFill>
              </w:rPr>
            </w:pPr>
            <w:r>
              <w:rPr>
                <w:color w:val="000000" w:themeColor="text1"/>
                <w:kern w:val="0"/>
                <w:szCs w:val="21"/>
                <w14:textFill>
                  <w14:solidFill>
                    <w14:schemeClr w14:val="tx1"/>
                  </w14:solidFill>
                </w14:textFill>
              </w:rPr>
              <w:t>包1</w:t>
            </w:r>
          </w:p>
        </w:tc>
        <w:tc>
          <w:tcPr>
            <w:tcW w:w="3574" w:type="dxa"/>
            <w:tcBorders>
              <w:top w:val="single" w:color="000000" w:sz="4" w:space="0"/>
              <w:left w:val="single" w:color="000000" w:sz="4" w:space="0"/>
              <w:bottom w:val="single" w:color="000000" w:sz="4" w:space="0"/>
              <w:right w:val="single" w:color="000000" w:sz="4" w:space="0"/>
            </w:tcBorders>
            <w:vAlign w:val="center"/>
          </w:tcPr>
          <w:p>
            <w:pPr>
              <w:pStyle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中国生物医学文献数据库</w:t>
            </w:r>
          </w:p>
          <w:p>
            <w:pPr>
              <w:pStyle w:val="3"/>
              <w:rPr>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（CBM）（题录+全文）+VIP网络全文链接（网络中心版）</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网络中心版120并发用户</w:t>
            </w:r>
            <w:r>
              <w:rPr>
                <w:rFonts w:hint="eastAsia" w:ascii="宋体" w:hAnsi="宋体"/>
                <w:color w:val="000000" w:themeColor="text1"/>
                <w:szCs w:val="21"/>
                <w14:textFill>
                  <w14:solidFill>
                    <w14:schemeClr w14:val="tx1"/>
                  </w14:solidFill>
                </w14:textFill>
              </w:rPr>
              <w:t>。</w:t>
            </w:r>
          </w:p>
          <w:p>
            <w:pPr>
              <w:pStyle w:val="3"/>
              <w:overflowPunct w:val="0"/>
              <w:autoSpaceDE w:val="0"/>
              <w:autoSpaceDN w:val="0"/>
              <w:spacing w:line="312"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时间：2023.1.1</w:t>
            </w:r>
          </w:p>
          <w:p>
            <w:pPr>
              <w:pStyle w:val="3"/>
              <w:overflowPunct w:val="0"/>
              <w:autoSpaceDE w:val="0"/>
              <w:autoSpaceDN w:val="0"/>
              <w:spacing w:line="312" w:lineRule="auto"/>
              <w:jc w:val="center"/>
              <w:rPr>
                <w:color w:val="000000" w:themeColor="text1"/>
                <w:kern w:val="0"/>
                <w:sz w:val="24"/>
                <w14:textFill>
                  <w14:solidFill>
                    <w14:schemeClr w14:val="tx1"/>
                  </w14:solidFill>
                </w14:textFill>
              </w:rPr>
            </w:pPr>
            <w:r>
              <w:rPr>
                <w:rFonts w:ascii="宋体" w:hAnsi="宋体"/>
                <w:color w:val="000000" w:themeColor="text1"/>
                <w:kern w:val="0"/>
                <w:szCs w:val="21"/>
                <w14:textFill>
                  <w14:solidFill>
                    <w14:schemeClr w14:val="tx1"/>
                  </w14:solidFill>
                </w14:textFill>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技术要求详见下面：“包1技术要求具体详见以下一览表”</w:t>
            </w:r>
          </w:p>
        </w:tc>
      </w:tr>
      <w:tr>
        <w:tblPrEx>
          <w:tblCellMar>
            <w:top w:w="0" w:type="dxa"/>
            <w:left w:w="108" w:type="dxa"/>
            <w:bottom w:w="0" w:type="dxa"/>
            <w:right w:w="108" w:type="dxa"/>
          </w:tblCellMar>
        </w:tblPrEx>
        <w:trPr>
          <w:trHeight w:val="974"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rFonts w:ascii="Times New Roman" w:hAnsi="Times New Roman"/>
                <w:color w:val="000000" w:themeColor="text1"/>
                <w:kern w:val="0"/>
                <w:sz w:val="24"/>
                <w:szCs w:val="24"/>
                <w14:textFill>
                  <w14:solidFill>
                    <w14:schemeClr w14:val="tx1"/>
                  </w14:solidFill>
                </w14:textFill>
              </w:rPr>
            </w:pPr>
            <w:r>
              <w:rPr>
                <w:color w:val="000000" w:themeColor="text1"/>
                <w:kern w:val="0"/>
                <w:szCs w:val="21"/>
                <w14:textFill>
                  <w14:solidFill>
                    <w14:schemeClr w14:val="tx1"/>
                  </w14:solidFill>
                </w14:textFill>
              </w:rPr>
              <w:t>包2</w:t>
            </w:r>
          </w:p>
        </w:tc>
        <w:tc>
          <w:tcPr>
            <w:tcW w:w="3574" w:type="dxa"/>
            <w:tcBorders>
              <w:top w:val="single" w:color="000000" w:sz="4" w:space="0"/>
              <w:left w:val="single" w:color="000000" w:sz="4" w:space="0"/>
              <w:bottom w:val="single" w:color="000000" w:sz="4" w:space="0"/>
              <w:right w:val="single" w:color="000000" w:sz="4" w:space="0"/>
            </w:tcBorders>
            <w:vAlign w:val="center"/>
          </w:tcPr>
          <w:p>
            <w:pPr>
              <w:pStyle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万方数据资源：</w:t>
            </w:r>
          </w:p>
          <w:p>
            <w:pPr>
              <w:pStyle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1、医学期刊系列（含中华医学会、中国医师协会期刊全文的访问获取）</w:t>
            </w:r>
          </w:p>
          <w:p>
            <w:pPr>
              <w:pStyle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2、医学学位论文库</w:t>
            </w:r>
          </w:p>
          <w:p>
            <w:pPr>
              <w:pStyle w:val="3"/>
              <w:rPr>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 xml:space="preserve">     3、论文相似性检测服务系统</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无并发用户限制。</w:t>
            </w:r>
          </w:p>
          <w:p>
            <w:pPr>
              <w:pStyle w:val="3"/>
              <w:overflowPunct w:val="0"/>
              <w:autoSpaceDE w:val="0"/>
              <w:autoSpaceDN w:val="0"/>
              <w:spacing w:line="312"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时间：2023.1.1</w:t>
            </w:r>
          </w:p>
          <w:p>
            <w:pPr>
              <w:pStyle w:val="3"/>
              <w:overflowPunct w:val="0"/>
              <w:autoSpaceDE w:val="0"/>
              <w:autoSpaceDN w:val="0"/>
              <w:spacing w:line="312" w:lineRule="auto"/>
              <w:jc w:val="center"/>
              <w:rPr>
                <w:color w:val="000000" w:themeColor="text1"/>
                <w:kern w:val="0"/>
                <w:sz w:val="24"/>
                <w14:textFill>
                  <w14:solidFill>
                    <w14:schemeClr w14:val="tx1"/>
                  </w14:solidFill>
                </w14:textFill>
              </w:rPr>
            </w:pPr>
            <w:r>
              <w:rPr>
                <w:rFonts w:ascii="宋体" w:hAnsi="宋体"/>
                <w:color w:val="000000" w:themeColor="text1"/>
                <w:kern w:val="0"/>
                <w:szCs w:val="21"/>
                <w14:textFill>
                  <w14:solidFill>
                    <w14:schemeClr w14:val="tx1"/>
                  </w14:solidFill>
                </w14:textFill>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技术要求详见下面：“包2技术要求具体详见以下一览表”</w:t>
            </w:r>
          </w:p>
        </w:tc>
      </w:tr>
      <w:tr>
        <w:tblPrEx>
          <w:tblCellMar>
            <w:top w:w="0" w:type="dxa"/>
            <w:left w:w="108" w:type="dxa"/>
            <w:bottom w:w="0" w:type="dxa"/>
            <w:right w:w="108" w:type="dxa"/>
          </w:tblCellMar>
        </w:tblPrEx>
        <w:trPr>
          <w:trHeight w:val="988"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rFonts w:ascii="Times New Roman" w:hAnsi="Times New Roman"/>
                <w:color w:val="000000" w:themeColor="text1"/>
                <w:kern w:val="0"/>
                <w:sz w:val="24"/>
                <w:szCs w:val="24"/>
                <w14:textFill>
                  <w14:solidFill>
                    <w14:schemeClr w14:val="tx1"/>
                  </w14:solidFill>
                </w14:textFill>
              </w:rPr>
            </w:pPr>
            <w:r>
              <w:rPr>
                <w:color w:val="000000" w:themeColor="text1"/>
                <w:kern w:val="0"/>
                <w:szCs w:val="21"/>
                <w14:textFill>
                  <w14:solidFill>
                    <w14:schemeClr w14:val="tx1"/>
                  </w14:solidFill>
                </w14:textFill>
              </w:rPr>
              <w:t>包3</w:t>
            </w:r>
          </w:p>
        </w:tc>
        <w:tc>
          <w:tcPr>
            <w:tcW w:w="3574" w:type="dxa"/>
            <w:tcBorders>
              <w:top w:val="single" w:color="000000" w:sz="4" w:space="0"/>
              <w:left w:val="single" w:color="000000" w:sz="4" w:space="0"/>
              <w:bottom w:val="single" w:color="000000" w:sz="4" w:space="0"/>
              <w:right w:val="single" w:color="000000" w:sz="4" w:space="0"/>
            </w:tcBorders>
            <w:vAlign w:val="center"/>
          </w:tcPr>
          <w:p>
            <w:pPr>
              <w:pStyle w:val="3"/>
              <w:rPr>
                <w:color w:val="000000" w:themeColor="text1"/>
                <w:sz w:val="24"/>
                <w14:textFill>
                  <w14:solidFill>
                    <w14:schemeClr w14:val="tx1"/>
                  </w14:solidFill>
                </w14:textFill>
              </w:rPr>
            </w:pPr>
            <w:r>
              <w:rPr>
                <w:rFonts w:ascii="宋体" w:hAnsi="宋体" w:cs="Arial"/>
                <w:bCs/>
                <w:color w:val="000000" w:themeColor="text1"/>
                <w:szCs w:val="21"/>
                <w14:textFill>
                  <w14:solidFill>
                    <w14:schemeClr w14:val="tx1"/>
                  </w14:solidFill>
                </w14:textFill>
              </w:rPr>
              <w:t>微谱核磁共振碳谱数据库（13C-NMR库）</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无并发用户限制</w:t>
            </w:r>
            <w:r>
              <w:rPr>
                <w:rFonts w:hint="eastAsia" w:ascii="宋体" w:hAnsi="宋体"/>
                <w:color w:val="000000" w:themeColor="text1"/>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时间：2023.1.1</w:t>
            </w:r>
          </w:p>
          <w:p>
            <w:pPr>
              <w:pStyle w:val="3"/>
              <w:overflowPunct w:val="0"/>
              <w:autoSpaceDE w:val="0"/>
              <w:autoSpaceDN w:val="0"/>
              <w:spacing w:line="312" w:lineRule="auto"/>
              <w:jc w:val="center"/>
              <w:rPr>
                <w:color w:val="000000" w:themeColor="text1"/>
                <w:kern w:val="0"/>
                <w:sz w:val="24"/>
                <w14:textFill>
                  <w14:solidFill>
                    <w14:schemeClr w14:val="tx1"/>
                  </w14:solidFill>
                </w14:textFill>
              </w:rPr>
            </w:pPr>
            <w:r>
              <w:rPr>
                <w:rFonts w:ascii="宋体" w:hAnsi="宋体"/>
                <w:color w:val="000000" w:themeColor="text1"/>
                <w:kern w:val="0"/>
                <w:szCs w:val="21"/>
                <w14:textFill>
                  <w14:solidFill>
                    <w14:schemeClr w14:val="tx1"/>
                  </w14:solidFill>
                </w14:textFill>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技术要求详见下面：“包3技术要求具体详见以下一览表”</w:t>
            </w:r>
          </w:p>
        </w:tc>
      </w:tr>
      <w:tr>
        <w:tblPrEx>
          <w:tblCellMar>
            <w:top w:w="0" w:type="dxa"/>
            <w:left w:w="108" w:type="dxa"/>
            <w:bottom w:w="0" w:type="dxa"/>
            <w:right w:w="108" w:type="dxa"/>
          </w:tblCellMar>
        </w:tblPrEx>
        <w:trPr>
          <w:trHeight w:val="845"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rFonts w:ascii="Times New Roman" w:hAnsi="Times New Roman"/>
                <w:color w:val="000000" w:themeColor="text1"/>
                <w:kern w:val="0"/>
                <w:sz w:val="24"/>
                <w:szCs w:val="24"/>
                <w14:textFill>
                  <w14:solidFill>
                    <w14:schemeClr w14:val="tx1"/>
                  </w14:solidFill>
                </w14:textFill>
              </w:rPr>
            </w:pPr>
            <w:r>
              <w:rPr>
                <w:color w:val="000000" w:themeColor="text1"/>
                <w:kern w:val="0"/>
                <w:szCs w:val="21"/>
                <w14:textFill>
                  <w14:solidFill>
                    <w14:schemeClr w14:val="tx1"/>
                  </w14:solidFill>
                </w14:textFill>
              </w:rPr>
              <w:t>包4</w:t>
            </w:r>
          </w:p>
        </w:tc>
        <w:tc>
          <w:tcPr>
            <w:tcW w:w="3574" w:type="dxa"/>
            <w:tcBorders>
              <w:top w:val="single" w:color="000000" w:sz="4" w:space="0"/>
              <w:left w:val="single" w:color="000000" w:sz="4" w:space="0"/>
              <w:bottom w:val="single" w:color="000000" w:sz="4" w:space="0"/>
              <w:right w:val="single" w:color="000000" w:sz="4" w:space="0"/>
            </w:tcBorders>
            <w:vAlign w:val="center"/>
          </w:tcPr>
          <w:p>
            <w:pPr>
              <w:pStyle w:val="3"/>
              <w:rPr>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聚联-医疗大数据科研辅助系统</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平台</w:t>
            </w:r>
            <w:r>
              <w:rPr>
                <w:rFonts w:ascii="宋体" w:hAnsi="宋体"/>
                <w:color w:val="000000" w:themeColor="text1"/>
                <w:szCs w:val="21"/>
                <w14:textFill>
                  <w14:solidFill>
                    <w14:schemeClr w14:val="tx1"/>
                  </w14:solidFill>
                </w14:textFill>
              </w:rPr>
              <w:t>无并发用户限制。</w:t>
            </w:r>
          </w:p>
          <w:p>
            <w:pPr>
              <w:pStyle w:val="3"/>
              <w:overflowPunct w:val="0"/>
              <w:autoSpaceDE w:val="0"/>
              <w:autoSpaceDN w:val="0"/>
              <w:spacing w:line="312"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时间：2023.1.1</w:t>
            </w:r>
          </w:p>
          <w:p>
            <w:pPr>
              <w:pStyle w:val="3"/>
              <w:overflowPunct w:val="0"/>
              <w:autoSpaceDE w:val="0"/>
              <w:autoSpaceDN w:val="0"/>
              <w:spacing w:line="312" w:lineRule="auto"/>
              <w:jc w:val="center"/>
              <w:rPr>
                <w:color w:val="000000" w:themeColor="text1"/>
                <w:kern w:val="0"/>
                <w:sz w:val="24"/>
                <w14:textFill>
                  <w14:solidFill>
                    <w14:schemeClr w14:val="tx1"/>
                  </w14:solidFill>
                </w14:textFill>
              </w:rPr>
            </w:pPr>
            <w:r>
              <w:rPr>
                <w:rFonts w:ascii="宋体" w:hAnsi="宋体"/>
                <w:color w:val="000000" w:themeColor="text1"/>
                <w:kern w:val="0"/>
                <w:szCs w:val="21"/>
                <w14:textFill>
                  <w14:solidFill>
                    <w14:schemeClr w14:val="tx1"/>
                  </w14:solidFill>
                </w14:textFill>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技术要求详见下面：“包4技术要求具体详见以下一览表”</w:t>
            </w:r>
          </w:p>
        </w:tc>
      </w:tr>
      <w:tr>
        <w:tblPrEx>
          <w:tblCellMar>
            <w:top w:w="0" w:type="dxa"/>
            <w:left w:w="108" w:type="dxa"/>
            <w:bottom w:w="0" w:type="dxa"/>
            <w:right w:w="108" w:type="dxa"/>
          </w:tblCellMar>
        </w:tblPrEx>
        <w:trPr>
          <w:trHeight w:val="845" w:hRule="atLeast"/>
          <w:jc w:val="center"/>
        </w:trPr>
        <w:tc>
          <w:tcPr>
            <w:tcW w:w="985" w:type="dxa"/>
            <w:tcBorders>
              <w:top w:val="single" w:color="000000" w:sz="4" w:space="0"/>
              <w:left w:val="single" w:color="000000" w:sz="4" w:space="0"/>
              <w:bottom w:val="single" w:color="000000" w:sz="4" w:space="0"/>
              <w:right w:val="single" w:color="000000" w:sz="4" w:space="0"/>
            </w:tcBorders>
            <w:vAlign w:val="center"/>
          </w:tcPr>
          <w:p>
            <w:pPr>
              <w:pStyle w:val="2"/>
              <w:overflowPunct w:val="0"/>
              <w:autoSpaceDE w:val="0"/>
              <w:autoSpaceDN w:val="0"/>
              <w:spacing w:line="312" w:lineRule="auto"/>
              <w:jc w:val="center"/>
              <w:rPr>
                <w:rFonts w:ascii="Times New Roman" w:hAnsi="Times New Roman"/>
                <w:color w:val="000000" w:themeColor="text1"/>
                <w:kern w:val="0"/>
                <w:sz w:val="24"/>
                <w:szCs w:val="24"/>
                <w14:textFill>
                  <w14:solidFill>
                    <w14:schemeClr w14:val="tx1"/>
                  </w14:solidFill>
                </w14:textFill>
              </w:rPr>
            </w:pPr>
            <w:r>
              <w:rPr>
                <w:rFonts w:hint="eastAsia"/>
                <w:color w:val="000000" w:themeColor="text1"/>
                <w:kern w:val="0"/>
                <w:szCs w:val="21"/>
                <w14:textFill>
                  <w14:solidFill>
                    <w14:schemeClr w14:val="tx1"/>
                  </w14:solidFill>
                </w14:textFill>
              </w:rPr>
              <w:t>包5</w:t>
            </w:r>
          </w:p>
        </w:tc>
        <w:tc>
          <w:tcPr>
            <w:tcW w:w="3574" w:type="dxa"/>
            <w:tcBorders>
              <w:top w:val="single" w:color="000000" w:sz="4" w:space="0"/>
              <w:left w:val="single" w:color="000000" w:sz="4" w:space="0"/>
              <w:bottom w:val="single" w:color="000000" w:sz="4" w:space="0"/>
              <w:right w:val="single" w:color="000000" w:sz="4" w:space="0"/>
            </w:tcBorders>
            <w:vAlign w:val="center"/>
          </w:tcPr>
          <w:p>
            <w:pPr>
              <w:pStyle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外文生物医学期刊全文传递服务</w:t>
            </w:r>
          </w:p>
          <w:p>
            <w:pPr>
              <w:pStyle w:val="3"/>
              <w:rPr>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（FMRS）</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
              <w:spacing w:line="5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原文提交量:</w:t>
            </w:r>
          </w:p>
          <w:p>
            <w:pPr>
              <w:pStyle w:val="3"/>
              <w:overflowPunct w:val="0"/>
              <w:autoSpaceDE w:val="0"/>
              <w:autoSpaceDN w:val="0"/>
              <w:spacing w:line="312"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每天不超过100篇</w:t>
            </w:r>
          </w:p>
          <w:p>
            <w:pPr>
              <w:pStyle w:val="3"/>
              <w:overflowPunct w:val="0"/>
              <w:autoSpaceDE w:val="0"/>
              <w:autoSpaceDN w:val="0"/>
              <w:spacing w:line="312"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时间：2023.1.1</w:t>
            </w:r>
          </w:p>
          <w:p>
            <w:pPr>
              <w:pStyle w:val="3"/>
              <w:overflowPunct w:val="0"/>
              <w:autoSpaceDE w:val="0"/>
              <w:autoSpaceDN w:val="0"/>
              <w:spacing w:line="312" w:lineRule="auto"/>
              <w:jc w:val="center"/>
              <w:rPr>
                <w:color w:val="000000" w:themeColor="text1"/>
                <w14:textFill>
                  <w14:solidFill>
                    <w14:schemeClr w14:val="tx1"/>
                  </w14:solidFill>
                </w14:textFill>
              </w:rPr>
            </w:pPr>
            <w:r>
              <w:rPr>
                <w:rFonts w:ascii="宋体" w:hAnsi="宋体"/>
                <w:color w:val="000000" w:themeColor="text1"/>
                <w:kern w:val="0"/>
                <w:szCs w:val="21"/>
                <w14:textFill>
                  <w14:solidFill>
                    <w14:schemeClr w14:val="tx1"/>
                  </w14:solidFill>
                </w14:textFill>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overflowPunct w:val="0"/>
              <w:autoSpaceDE w:val="0"/>
              <w:autoSpaceDN w:val="0"/>
              <w:spacing w:line="312" w:lineRule="auto"/>
              <w:jc w:val="center"/>
              <w:rPr>
                <w:color w:val="000000" w:themeColor="text1"/>
                <w:sz w:val="28"/>
                <w:szCs w:val="28"/>
                <w14:textFill>
                  <w14:solidFill>
                    <w14:schemeClr w14:val="tx1"/>
                  </w14:solidFill>
                </w14:textFill>
              </w:rPr>
            </w:pPr>
            <w:r>
              <w:rPr>
                <w:rFonts w:ascii="宋体" w:hAnsi="宋体"/>
                <w:color w:val="000000" w:themeColor="text1"/>
                <w:sz w:val="18"/>
                <w:szCs w:val="18"/>
                <w14:textFill>
                  <w14:solidFill>
                    <w14:schemeClr w14:val="tx1"/>
                  </w14:solidFill>
                </w14:textFill>
              </w:rPr>
              <w:t>技术要求详见下面：“包5技术要求具体详见以下一览表”</w:t>
            </w:r>
          </w:p>
        </w:tc>
      </w:tr>
    </w:tbl>
    <w:p>
      <w:pPr>
        <w:pStyle w:val="3"/>
        <w:overflowPunct w:val="0"/>
        <w:autoSpaceDE w:val="0"/>
        <w:autoSpaceDN w:val="0"/>
        <w:spacing w:line="288" w:lineRule="auto"/>
        <w:rPr>
          <w:color w:val="000000" w:themeColor="text1"/>
          <w:sz w:val="24"/>
          <w14:textFill>
            <w14:solidFill>
              <w14:schemeClr w14:val="tx1"/>
            </w14:solidFill>
          </w14:textFill>
        </w:rPr>
      </w:pPr>
    </w:p>
    <w:p>
      <w:pPr>
        <w:pStyle w:val="2"/>
        <w:tabs>
          <w:tab w:val="left" w:pos="1134"/>
        </w:tabs>
        <w:spacing w:line="360" w:lineRule="auto"/>
        <w:ind w:firstLine="560" w:firstLineChars="200"/>
        <w:rPr>
          <w:color w:val="000000" w:themeColor="text1"/>
          <w:sz w:val="28"/>
          <w:szCs w:val="28"/>
          <w14:textFill>
            <w14:solidFill>
              <w14:schemeClr w14:val="tx1"/>
            </w14:solidFill>
          </w14:textFill>
        </w:rPr>
      </w:pPr>
    </w:p>
    <w:p>
      <w:pPr>
        <w:pStyle w:val="2"/>
        <w:tabs>
          <w:tab w:val="left" w:pos="1134"/>
        </w:tabs>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包1技术要求具体详见以下一览表</w:t>
      </w:r>
    </w:p>
    <w:tbl>
      <w:tblPr>
        <w:tblStyle w:val="5"/>
        <w:tblW w:w="9639" w:type="dxa"/>
        <w:tblInd w:w="108" w:type="dxa"/>
        <w:tblLayout w:type="fixed"/>
        <w:tblCellMar>
          <w:top w:w="0" w:type="dxa"/>
          <w:left w:w="108" w:type="dxa"/>
          <w:bottom w:w="0" w:type="dxa"/>
          <w:right w:w="108" w:type="dxa"/>
        </w:tblCellMar>
      </w:tblPr>
      <w:tblGrid>
        <w:gridCol w:w="427"/>
        <w:gridCol w:w="4676"/>
        <w:gridCol w:w="2978"/>
        <w:gridCol w:w="1558"/>
      </w:tblGrid>
      <w:tr>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序号</w:t>
            </w:r>
          </w:p>
        </w:tc>
        <w:tc>
          <w:tcPr>
            <w:tcW w:w="4676" w:type="dxa"/>
            <w:tcBorders>
              <w:top w:val="single" w:color="000000" w:sz="4" w:space="0"/>
              <w:left w:val="single" w:color="000000" w:sz="4" w:space="0"/>
              <w:bottom w:val="single" w:color="000000" w:sz="4" w:space="0"/>
              <w:right w:val="single" w:color="000000" w:sz="4" w:space="0"/>
            </w:tcBorders>
          </w:tcPr>
          <w:p>
            <w:pPr>
              <w:pStyle w:val="3"/>
              <w:ind w:firstLine="1200" w:firstLineChars="5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技术要求</w:t>
            </w:r>
          </w:p>
        </w:tc>
        <w:tc>
          <w:tcPr>
            <w:tcW w:w="297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投标响应</w:t>
            </w:r>
          </w:p>
          <w:p>
            <w:pPr>
              <w:pStyle w:val="3"/>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（所投产品技术情况说明）</w:t>
            </w:r>
          </w:p>
        </w:tc>
        <w:tc>
          <w:tcPr>
            <w:tcW w:w="155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满足</w:t>
            </w:r>
          </w:p>
          <w:p>
            <w:pPr>
              <w:pStyle w:val="3"/>
              <w:ind w:firstLine="420" w:firstLineChars="200"/>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与否</w:t>
            </w: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cs="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收录期刊数量不少于2950种；</w:t>
            </w:r>
          </w:p>
          <w:p>
            <w:pPr>
              <w:pStyle w:val="3"/>
              <w:jc w:val="left"/>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tc>
        <w:tc>
          <w:tcPr>
            <w:tcW w:w="4676" w:type="dxa"/>
            <w:tcBorders>
              <w:top w:val="single" w:color="000000" w:sz="4" w:space="0"/>
              <w:left w:val="single" w:color="000000" w:sz="4" w:space="0"/>
              <w:bottom w:val="single" w:color="000000" w:sz="4" w:space="0"/>
              <w:right w:val="single" w:color="000000" w:sz="4" w:space="0"/>
            </w:tcBorders>
          </w:tcPr>
          <w:p>
            <w:pPr>
              <w:pStyle w:val="3"/>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收录年限不晚于1978年（含），并延续到现在；</w:t>
            </w:r>
          </w:p>
          <w:p>
            <w:pPr>
              <w:pStyle w:val="3"/>
              <w:spacing w:line="360" w:lineRule="auto"/>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系统检索功能要求：能</w:t>
            </w:r>
            <w:r>
              <w:rPr>
                <w:rFonts w:ascii="宋体" w:hAnsi="宋体" w:cs="宋体"/>
                <w:color w:val="000000" w:themeColor="text1"/>
                <w:sz w:val="24"/>
                <w:szCs w:val="24"/>
                <w14:textFill>
                  <w14:solidFill>
                    <w14:schemeClr w14:val="tx1"/>
                  </w14:solidFill>
                </w14:textFill>
              </w:rPr>
              <w:t>支持基本检索、分类检索、二次检索、主题检索、期刊检索等检索功能，拥有文本词、著者、著者单位、刊名、年代、卷期、文献类型等多个检索入口，并可进行截词检索、通配符检索，及进行各种逻辑组配检索。采用独特的MeSH主题词表可进行主题词的扩展检索、预扩展检索、加权检索、主题词与副主题词的组配检索等</w:t>
            </w:r>
            <w:r>
              <w:rPr>
                <w:rFonts w:hint="eastAsia" w:ascii="宋体" w:hAnsi="宋体" w:cs="宋体"/>
                <w:color w:val="000000" w:themeColor="text1"/>
                <w:sz w:val="24"/>
                <w:szCs w:val="24"/>
                <w14:textFill>
                  <w14:solidFill>
                    <w14:schemeClr w14:val="tx1"/>
                  </w14:solidFill>
                </w14:textFill>
              </w:rPr>
              <w:t>；</w:t>
            </w:r>
          </w:p>
          <w:p>
            <w:pPr>
              <w:pStyle w:val="3"/>
              <w:jc w:val="left"/>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系统服务方式：</w:t>
            </w:r>
            <w:r>
              <w:rPr>
                <w:rFonts w:ascii="宋体" w:hAnsi="宋体"/>
                <w:color w:val="000000" w:themeColor="text1"/>
                <w:sz w:val="24"/>
                <w:szCs w:val="24"/>
                <w14:textFill>
                  <w14:solidFill>
                    <w14:schemeClr w14:val="tx1"/>
                  </w14:solidFill>
                </w14:textFill>
              </w:rPr>
              <w:t>网络中心版</w:t>
            </w:r>
            <w:r>
              <w:rPr>
                <w:rFonts w:ascii="宋体" w:hAnsi="宋体" w:cs="宋体"/>
                <w:color w:val="000000" w:themeColor="text1"/>
                <w:kern w:val="0"/>
                <w:sz w:val="24"/>
                <w:szCs w:val="24"/>
                <w14:textFill>
                  <w14:solidFill>
                    <w14:schemeClr w14:val="tx1"/>
                  </w14:solidFill>
                </w14:textFill>
              </w:rPr>
              <w:t xml:space="preserve"> 120并发用户的服务方式；</w:t>
            </w:r>
            <w:r>
              <w:rPr>
                <w:rFonts w:ascii="宋体" w:hAnsi="宋体" w:cs="宋体"/>
                <w:color w:val="000000" w:themeColor="text1"/>
                <w:sz w:val="24"/>
                <w:szCs w:val="24"/>
                <w14:textFill>
                  <w14:solidFill>
                    <w14:schemeClr w14:val="tx1"/>
                  </w14:solidFill>
                </w14:textFill>
              </w:rPr>
              <w:t>年新增数据量超过不少于40万篇；</w:t>
            </w:r>
          </w:p>
          <w:p>
            <w:pPr>
              <w:pStyle w:val="3"/>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rPr>
          <w:trHeight w:val="3143" w:hRule="atLeast"/>
        </w:trPr>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olor w:val="000000" w:themeColor="text1"/>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系统</w:t>
            </w:r>
            <w:r>
              <w:rPr>
                <w:rFonts w:ascii="宋体" w:hAnsi="宋体" w:cs="宋体"/>
                <w:color w:val="000000" w:themeColor="text1"/>
                <w:sz w:val="24"/>
                <w:szCs w:val="24"/>
                <w14:textFill>
                  <w14:solidFill>
                    <w14:schemeClr w14:val="tx1"/>
                  </w14:solidFill>
                </w14:textFill>
              </w:rPr>
              <w:t>全部题录均要进行主题标引和分类标引等规范化加工处理；进行主题标引和分类标引时，分别采用MeSH主题词表：根据美国国立医学图书馆最新的《医学主题词表》(即MeSH词表)、中国中医研究院中医药信息研究所《中医药学主题词表》及《中国图书馆分类法·医学专业分类表》（第四版）。</w:t>
            </w: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bl>
    <w:p>
      <w:pPr>
        <w:pStyle w:val="3"/>
        <w:spacing w:line="300" w:lineRule="auto"/>
        <w:ind w:firstLine="2400" w:firstLineChars="1000"/>
        <w:rPr>
          <w:rFonts w:ascii="宋体" w:hAnsi="宋体"/>
          <w:color w:val="000000" w:themeColor="text1"/>
          <w:sz w:val="24"/>
          <w14:textFill>
            <w14:solidFill>
              <w14:schemeClr w14:val="tx1"/>
            </w14:solidFill>
          </w14:textFill>
        </w:rPr>
      </w:pPr>
    </w:p>
    <w:p>
      <w:pPr>
        <w:pStyle w:val="3"/>
        <w:spacing w:line="300" w:lineRule="auto"/>
        <w:ind w:firstLine="2400" w:firstLineChars="1000"/>
        <w:rPr>
          <w:rFonts w:ascii="宋体" w:hAnsi="宋体"/>
          <w:color w:val="000000" w:themeColor="text1"/>
          <w:sz w:val="24"/>
          <w14:textFill>
            <w14:solidFill>
              <w14:schemeClr w14:val="tx1"/>
            </w14:solidFill>
          </w14:textFill>
        </w:rPr>
      </w:pPr>
    </w:p>
    <w:p>
      <w:pPr>
        <w:pStyle w:val="3"/>
        <w:spacing w:line="300" w:lineRule="auto"/>
        <w:ind w:firstLine="2400" w:firstLineChars="1000"/>
        <w:rPr>
          <w:rFonts w:ascii="宋体" w:hAnsi="宋体"/>
          <w:color w:val="000000" w:themeColor="text1"/>
          <w:sz w:val="24"/>
          <w14:textFill>
            <w14:solidFill>
              <w14:schemeClr w14:val="tx1"/>
            </w14:solidFill>
          </w14:textFill>
        </w:rPr>
      </w:pPr>
    </w:p>
    <w:p>
      <w:pPr>
        <w:pStyle w:val="2"/>
        <w:tabs>
          <w:tab w:val="left" w:pos="1134"/>
        </w:tabs>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包2技术要求具体详见以下一览表</w:t>
      </w:r>
    </w:p>
    <w:tbl>
      <w:tblPr>
        <w:tblStyle w:val="5"/>
        <w:tblW w:w="9639" w:type="dxa"/>
        <w:tblInd w:w="108" w:type="dxa"/>
        <w:tblLayout w:type="fixed"/>
        <w:tblCellMar>
          <w:top w:w="0" w:type="dxa"/>
          <w:left w:w="108" w:type="dxa"/>
          <w:bottom w:w="0" w:type="dxa"/>
          <w:right w:w="108" w:type="dxa"/>
        </w:tblCellMar>
      </w:tblPr>
      <w:tblGrid>
        <w:gridCol w:w="427"/>
        <w:gridCol w:w="4676"/>
        <w:gridCol w:w="2978"/>
        <w:gridCol w:w="1558"/>
      </w:tblGrid>
      <w:tr>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序号</w:t>
            </w:r>
          </w:p>
        </w:tc>
        <w:tc>
          <w:tcPr>
            <w:tcW w:w="4676" w:type="dxa"/>
            <w:tcBorders>
              <w:top w:val="single" w:color="000000" w:sz="4" w:space="0"/>
              <w:left w:val="single" w:color="000000" w:sz="4" w:space="0"/>
              <w:bottom w:val="single" w:color="000000" w:sz="4" w:space="0"/>
              <w:right w:val="single" w:color="000000" w:sz="4" w:space="0"/>
            </w:tcBorders>
          </w:tcPr>
          <w:p>
            <w:pPr>
              <w:pStyle w:val="3"/>
              <w:ind w:firstLine="1200" w:firstLineChars="5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技术要求</w:t>
            </w:r>
          </w:p>
        </w:tc>
        <w:tc>
          <w:tcPr>
            <w:tcW w:w="297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投标响应</w:t>
            </w:r>
          </w:p>
          <w:p>
            <w:pPr>
              <w:pStyle w:val="3"/>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（所投产品技术情况说明）</w:t>
            </w:r>
          </w:p>
        </w:tc>
        <w:tc>
          <w:tcPr>
            <w:tcW w:w="155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满足</w:t>
            </w:r>
          </w:p>
          <w:p>
            <w:pPr>
              <w:pStyle w:val="3"/>
              <w:ind w:firstLine="420" w:firstLineChars="200"/>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与否</w:t>
            </w: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中国学术期刊数据库（医学）。中国学术期刊数据库是万方数据知识服务平台的重要组成部分，集纳了多种科技、人文和社会科学期刊的全文内容。所收录的期刊均是经中华人民共和国新闻出版广电总局批准，颁发《中华人民共和国期刊出版许可证》，拥有国内统一连续出版物号（CN号的期刊）。收录自1998年以来国内外出版的各类期刊8000余种，核心期刊3300余种，每年增加300多万篇，每周至少更新两次。现有1亿余篇，包含医药卫生类期刊1521种，必须含中华医学会期刊全文文献的访问和获取。</w:t>
            </w:r>
          </w:p>
          <w:p>
            <w:pPr>
              <w:pStyle w:val="3"/>
              <w:jc w:val="left"/>
              <w:rPr>
                <w:rFonts w:ascii="宋体" w:hAnsi="宋体"/>
                <w:color w:val="000000" w:themeColor="text1"/>
                <w:sz w:val="24"/>
                <w:szCs w:val="24"/>
                <w14:textFill>
                  <w14:solidFill>
                    <w14:schemeClr w14:val="tx1"/>
                  </w14:solidFill>
                </w14:textFill>
              </w:rPr>
            </w:pPr>
          </w:p>
          <w:p>
            <w:pPr>
              <w:pStyle w:val="3"/>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内容包括论文标题、论文作者、来源刊名、论文的年卷期、中图分类法的分类号、关键字、所属基金项目、数据库名、摘要等信息，并提供全文下载。</w:t>
            </w: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中国学位论文数据库。中国学位论文全文数据库是万方数据知识服务平台的重要组成部分，精选全国重点学位授予单位的硕士、博士学位论文以及博士后报告。内容涵盖理学、工业技术、人文科学、社会科学、医药卫生、农业科学、交通运输、航空航天和环境科学等各学科领域，是我国收录数量最多的学位论文全文数据库。合作单位：与国内600余所高校、科研院所等学位授予单位合作，占研究生学位授予单位的85%以上。</w:t>
            </w:r>
          </w:p>
          <w:p>
            <w:pPr>
              <w:pStyle w:val="3"/>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资源收录：收录自1980年以来的学位论文，每年增加约30万篇。现有680余万篇。收录单位及学科覆盖面广，涉及全国985高校和211重点高校、中科院、工程院、农科院、医科院、林科院等机构的重点精选博硕士论文；收录年限跨度长，重点收录1980年以来的学位论文，并将逐年回溯并月度追加，依托丰富的馆藏，可提供1977年以来的学位论文全文传递服务。</w:t>
            </w:r>
          </w:p>
          <w:p>
            <w:pPr>
              <w:pStyle w:val="3"/>
              <w:ind w:firstLine="480" w:firstLineChars="200"/>
              <w:jc w:val="left"/>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980" w:hRule="atLeast"/>
        </w:trPr>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p>
          <w:p>
            <w:pPr>
              <w:pStyle w:val="3"/>
              <w:rPr>
                <w:rFonts w:ascii="宋体" w:hAnsi="宋体"/>
                <w:color w:val="000000" w:themeColor="text1"/>
                <w:sz w:val="24"/>
                <w14:textFill>
                  <w14:solidFill>
                    <w14:schemeClr w14:val="tx1"/>
                  </w14:solidFill>
                </w14:textFill>
              </w:rPr>
            </w:pP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万方论文相似性检测系统。万方数据论文相似性检测系统（PSDS：Paper Similarity Detection Service）基于海量的学术文献资源和先进的检测技术，对用户送检的学术成果进行相似性检测，并提供客观详实的检测报告及其他信息咨询服务。该系统不仅可以为学位授予单位对论文审查、质量评估提供强有力的技术支持，并能对已经发生学术作假行为的文献进行跟踪处理，避免学术造假行为带来的严重后果和恶劣影响。</w:t>
            </w:r>
          </w:p>
          <w:p>
            <w:pPr>
              <w:pStyle w:val="3"/>
              <w:jc w:val="left"/>
              <w:rPr>
                <w:rFonts w:ascii="宋体" w:hAnsi="宋体"/>
                <w:color w:val="000000" w:themeColor="text1"/>
                <w:sz w:val="24"/>
                <w:szCs w:val="24"/>
                <w14:textFill>
                  <w14:solidFill>
                    <w14:schemeClr w14:val="tx1"/>
                  </w14:solidFill>
                </w14:textFill>
              </w:rPr>
            </w:pPr>
          </w:p>
          <w:p>
            <w:pPr>
              <w:pStyle w:val="3"/>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检测资源包括：中国学术期刊数据库（CSPD）；中国学位论文全文数据库（CDDB）；中国学术会议论文数据库（CCPD）；中国学术网页数据库（CSWD）。</w:t>
            </w:r>
          </w:p>
          <w:p>
            <w:pPr>
              <w:pStyle w:val="3"/>
              <w:jc w:val="left"/>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bl>
    <w:p>
      <w:pPr>
        <w:pStyle w:val="3"/>
        <w:rPr>
          <w:rFonts w:ascii="宋体" w:hAnsi="宋体"/>
          <w:b/>
          <w:color w:val="000000" w:themeColor="text1"/>
          <w:szCs w:val="21"/>
          <w14:textFill>
            <w14:solidFill>
              <w14:schemeClr w14:val="tx1"/>
            </w14:solidFill>
          </w14:textFill>
        </w:rPr>
      </w:pPr>
      <w:r>
        <w:rPr>
          <w:color w:val="000000" w:themeColor="text1"/>
          <w14:textFill>
            <w14:solidFill>
              <w14:schemeClr w14:val="tx1"/>
            </w14:solidFill>
          </w14:textFill>
        </w:rPr>
        <w:br w:type="page"/>
      </w:r>
    </w:p>
    <w:p>
      <w:pPr>
        <w:pStyle w:val="2"/>
        <w:tabs>
          <w:tab w:val="left" w:pos="1134"/>
        </w:tabs>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包3技术要求具体详见以下一览表</w:t>
      </w:r>
    </w:p>
    <w:tbl>
      <w:tblPr>
        <w:tblStyle w:val="5"/>
        <w:tblW w:w="9639" w:type="dxa"/>
        <w:tblInd w:w="108" w:type="dxa"/>
        <w:tblLayout w:type="fixed"/>
        <w:tblCellMar>
          <w:top w:w="0" w:type="dxa"/>
          <w:left w:w="108" w:type="dxa"/>
          <w:bottom w:w="0" w:type="dxa"/>
          <w:right w:w="108" w:type="dxa"/>
        </w:tblCellMar>
      </w:tblPr>
      <w:tblGrid>
        <w:gridCol w:w="427"/>
        <w:gridCol w:w="4676"/>
        <w:gridCol w:w="2978"/>
        <w:gridCol w:w="1558"/>
      </w:tblGrid>
      <w:tr>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序号</w:t>
            </w:r>
          </w:p>
        </w:tc>
        <w:tc>
          <w:tcPr>
            <w:tcW w:w="4676" w:type="dxa"/>
            <w:tcBorders>
              <w:top w:val="single" w:color="000000" w:sz="4" w:space="0"/>
              <w:left w:val="single" w:color="000000" w:sz="4" w:space="0"/>
              <w:bottom w:val="single" w:color="000000" w:sz="4" w:space="0"/>
              <w:right w:val="single" w:color="000000" w:sz="4" w:space="0"/>
            </w:tcBorders>
          </w:tcPr>
          <w:p>
            <w:pPr>
              <w:pStyle w:val="3"/>
              <w:ind w:firstLine="1200" w:firstLineChars="5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技术要求</w:t>
            </w:r>
          </w:p>
        </w:tc>
        <w:tc>
          <w:tcPr>
            <w:tcW w:w="297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投标响应</w:t>
            </w:r>
          </w:p>
          <w:p>
            <w:pPr>
              <w:pStyle w:val="3"/>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（所投产品技术情况说明）</w:t>
            </w:r>
          </w:p>
        </w:tc>
        <w:tc>
          <w:tcPr>
            <w:tcW w:w="155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满足</w:t>
            </w:r>
          </w:p>
          <w:p>
            <w:pPr>
              <w:pStyle w:val="3"/>
              <w:ind w:firstLine="420" w:firstLineChars="200"/>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与否</w:t>
            </w: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收录碳谱数据量不少于146万条，数据每周更新</w:t>
            </w:r>
            <w:r>
              <w:rPr>
                <w:rFonts w:hint="eastAsia" w:ascii="宋体" w:hAnsi="宋体"/>
                <w:color w:val="000000" w:themeColor="text1"/>
                <w:sz w:val="24"/>
                <w:szCs w:val="24"/>
                <w14:textFill>
                  <w14:solidFill>
                    <w14:schemeClr w14:val="tx1"/>
                  </w14:solidFill>
                </w14:textFill>
              </w:rPr>
              <w:t>；</w:t>
            </w:r>
          </w:p>
          <w:p>
            <w:pPr>
              <w:pStyle w:val="3"/>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tc>
        <w:tc>
          <w:tcPr>
            <w:tcW w:w="4676" w:type="dxa"/>
            <w:tcBorders>
              <w:top w:val="single" w:color="000000" w:sz="4" w:space="0"/>
              <w:left w:val="single" w:color="000000" w:sz="4" w:space="0"/>
              <w:bottom w:val="single" w:color="000000" w:sz="4" w:space="0"/>
              <w:right w:val="single" w:color="000000" w:sz="4" w:space="0"/>
            </w:tcBorders>
          </w:tcPr>
          <w:p>
            <w:pPr>
              <w:pStyle w:val="3"/>
              <w:spacing w:before="156" w:beforeLines="50" w:after="156" w:afterLines="50"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碳谱数据库需支持以下查询：精确查询；模糊查询；深度查询；不精确查询；基团查询</w:t>
            </w:r>
            <w:r>
              <w:rPr>
                <w:rFonts w:hint="eastAsia" w:ascii="宋体" w:hAnsi="宋体"/>
                <w:color w:val="000000" w:themeColor="text1"/>
                <w:sz w:val="24"/>
                <w:szCs w:val="24"/>
                <w14:textFill>
                  <w14:solidFill>
                    <w14:schemeClr w14:val="tx1"/>
                  </w14:solidFill>
                </w14:textFill>
              </w:rPr>
              <w:t>；</w:t>
            </w:r>
          </w:p>
          <w:p>
            <w:pPr>
              <w:pStyle w:val="3"/>
              <w:jc w:val="left"/>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化合物信息库需支持以下查询：化合物名称查询；文章名称查询；作者查询；分子式查询</w:t>
            </w:r>
            <w:r>
              <w:rPr>
                <w:rFonts w:hint="eastAsia" w:ascii="宋体" w:hAnsi="宋体"/>
                <w:color w:val="000000" w:themeColor="text1"/>
                <w:sz w:val="24"/>
                <w:szCs w:val="24"/>
                <w14:textFill>
                  <w14:solidFill>
                    <w14:schemeClr w14:val="tx1"/>
                  </w14:solidFill>
                </w14:textFill>
              </w:rPr>
              <w:t>；</w:t>
            </w:r>
          </w:p>
          <w:p>
            <w:pPr>
              <w:pStyle w:val="3"/>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无并发用户数限制</w:t>
            </w:r>
            <w:r>
              <w:rPr>
                <w:rFonts w:hint="eastAsia" w:ascii="宋体" w:hAnsi="宋体"/>
                <w:color w:val="000000" w:themeColor="text1"/>
                <w:sz w:val="24"/>
                <w:szCs w:val="24"/>
                <w14:textFill>
                  <w14:solidFill>
                    <w14:schemeClr w14:val="tx1"/>
                  </w14:solidFill>
                </w14:textFill>
              </w:rPr>
              <w:t>。</w:t>
            </w:r>
          </w:p>
          <w:p>
            <w:pPr>
              <w:pStyle w:val="3"/>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bl>
    <w:p>
      <w:pPr>
        <w:pStyle w:val="3"/>
        <w:spacing w:line="300" w:lineRule="auto"/>
        <w:ind w:firstLine="2400" w:firstLineChars="1000"/>
        <w:rPr>
          <w:rFonts w:ascii="宋体" w:hAnsi="宋体"/>
          <w:color w:val="000000" w:themeColor="text1"/>
          <w:sz w:val="24"/>
          <w14:textFill>
            <w14:solidFill>
              <w14:schemeClr w14:val="tx1"/>
            </w14:solidFill>
          </w14:textFill>
        </w:rPr>
      </w:pPr>
    </w:p>
    <w:p>
      <w:pPr>
        <w:pStyle w:val="3"/>
        <w:spacing w:line="300" w:lineRule="auto"/>
        <w:rPr>
          <w:rFonts w:ascii="宋体" w:hAnsi="宋体"/>
          <w:color w:val="000000" w:themeColor="text1"/>
          <w:sz w:val="24"/>
          <w14:textFill>
            <w14:solidFill>
              <w14:schemeClr w14:val="tx1"/>
            </w14:solidFill>
          </w14:textFill>
        </w:rPr>
      </w:pPr>
    </w:p>
    <w:p>
      <w:pPr>
        <w:pStyle w:val="2"/>
        <w:tabs>
          <w:tab w:val="left" w:pos="1134"/>
        </w:tabs>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包4技术要求具体详见以下一览表</w:t>
      </w:r>
    </w:p>
    <w:tbl>
      <w:tblPr>
        <w:tblStyle w:val="5"/>
        <w:tblW w:w="9639" w:type="dxa"/>
        <w:tblInd w:w="108" w:type="dxa"/>
        <w:tblLayout w:type="fixed"/>
        <w:tblCellMar>
          <w:top w:w="0" w:type="dxa"/>
          <w:left w:w="108" w:type="dxa"/>
          <w:bottom w:w="0" w:type="dxa"/>
          <w:right w:w="108" w:type="dxa"/>
        </w:tblCellMar>
      </w:tblPr>
      <w:tblGrid>
        <w:gridCol w:w="427"/>
        <w:gridCol w:w="4676"/>
        <w:gridCol w:w="2978"/>
        <w:gridCol w:w="1558"/>
      </w:tblGrid>
      <w:tr>
        <w:tc>
          <w:tcPr>
            <w:tcW w:w="427"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序号</w:t>
            </w:r>
          </w:p>
        </w:tc>
        <w:tc>
          <w:tcPr>
            <w:tcW w:w="4676" w:type="dxa"/>
            <w:tcBorders>
              <w:top w:val="single" w:color="000000" w:sz="4" w:space="0"/>
              <w:left w:val="single" w:color="000000" w:sz="4" w:space="0"/>
              <w:bottom w:val="single" w:color="000000" w:sz="4" w:space="0"/>
              <w:right w:val="single" w:color="000000" w:sz="4" w:space="0"/>
            </w:tcBorders>
          </w:tcPr>
          <w:p>
            <w:pPr>
              <w:pStyle w:val="3"/>
              <w:ind w:firstLine="1200" w:firstLineChars="5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技术要求</w:t>
            </w:r>
          </w:p>
        </w:tc>
        <w:tc>
          <w:tcPr>
            <w:tcW w:w="297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投标响应</w:t>
            </w:r>
          </w:p>
          <w:p>
            <w:pPr>
              <w:pStyle w:val="3"/>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（所投产品技术情况说明）</w:t>
            </w:r>
          </w:p>
        </w:tc>
        <w:tc>
          <w:tcPr>
            <w:tcW w:w="155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满足</w:t>
            </w:r>
          </w:p>
          <w:p>
            <w:pPr>
              <w:pStyle w:val="3"/>
              <w:ind w:firstLine="420" w:firstLineChars="200"/>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与否</w:t>
            </w:r>
          </w:p>
        </w:tc>
      </w:tr>
      <w:tr>
        <w:tblPrEx>
          <w:tblCellMar>
            <w:top w:w="0" w:type="dxa"/>
            <w:left w:w="108" w:type="dxa"/>
            <w:bottom w:w="0" w:type="dxa"/>
            <w:right w:w="108" w:type="dxa"/>
          </w:tblCellMar>
        </w:tblPrEx>
        <w:tc>
          <w:tcPr>
            <w:tcW w:w="427"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通过各种渠道获取文献资源，提供资源范围包括但不限于：图书、期刊论文、学位论文、会议论文、报告、指南、规范、标准、专利等文献；</w:t>
            </w:r>
          </w:p>
          <w:p>
            <w:pPr>
              <w:pStyle w:val="3"/>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427"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根据定制需求，在平台形式的消息和文件传输机制上，增加微信、QQ学科服务群服务模式，跨平台，PC、手机和Pad都能使用，跨平台实时无缝切换，数据实时步；</w:t>
            </w:r>
          </w:p>
          <w:p>
            <w:pPr>
              <w:pStyle w:val="3"/>
              <w:jc w:val="left"/>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427"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利用 “AI机器人”为读者提供“7*24小时”全年无休全天候服务；</w:t>
            </w:r>
          </w:p>
          <w:p>
            <w:pPr>
              <w:pStyle w:val="3"/>
              <w:jc w:val="left"/>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427"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提供包含实际需求量、成功回复量、回复成功率、热词分布、活跃读者分析、期刊来源展示、文献类型占比等的统计分析；</w:t>
            </w:r>
          </w:p>
          <w:p>
            <w:pPr>
              <w:pStyle w:val="3"/>
              <w:jc w:val="left"/>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c>
          <w:tcPr>
            <w:tcW w:w="427"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平台无并发用户数限制。</w:t>
            </w: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bl>
    <w:p>
      <w:pPr>
        <w:pStyle w:val="3"/>
        <w:spacing w:line="300" w:lineRule="auto"/>
        <w:ind w:firstLine="2400" w:firstLineChars="1000"/>
        <w:rPr>
          <w:rFonts w:ascii="宋体" w:hAnsi="宋体"/>
          <w:color w:val="000000" w:themeColor="text1"/>
          <w:sz w:val="24"/>
          <w14:textFill>
            <w14:solidFill>
              <w14:schemeClr w14:val="tx1"/>
            </w14:solidFill>
          </w14:textFill>
        </w:rPr>
      </w:pPr>
    </w:p>
    <w:p>
      <w:pPr>
        <w:pStyle w:val="3"/>
        <w:spacing w:line="300" w:lineRule="auto"/>
        <w:ind w:firstLine="2400" w:firstLineChars="1000"/>
        <w:rPr>
          <w:rFonts w:ascii="宋体" w:hAnsi="宋体"/>
          <w:color w:val="000000" w:themeColor="text1"/>
          <w:sz w:val="24"/>
          <w14:textFill>
            <w14:solidFill>
              <w14:schemeClr w14:val="tx1"/>
            </w14:solidFill>
          </w14:textFill>
        </w:rPr>
      </w:pPr>
    </w:p>
    <w:p>
      <w:pPr>
        <w:pStyle w:val="2"/>
        <w:tabs>
          <w:tab w:val="left" w:pos="1134"/>
        </w:tabs>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包5技术要求具体详见以下一览表</w:t>
      </w:r>
    </w:p>
    <w:tbl>
      <w:tblPr>
        <w:tblStyle w:val="5"/>
        <w:tblW w:w="9639" w:type="dxa"/>
        <w:tblInd w:w="108" w:type="dxa"/>
        <w:tblLayout w:type="fixed"/>
        <w:tblCellMar>
          <w:top w:w="0" w:type="dxa"/>
          <w:left w:w="108" w:type="dxa"/>
          <w:bottom w:w="0" w:type="dxa"/>
          <w:right w:w="108" w:type="dxa"/>
        </w:tblCellMar>
      </w:tblPr>
      <w:tblGrid>
        <w:gridCol w:w="427"/>
        <w:gridCol w:w="4676"/>
        <w:gridCol w:w="2978"/>
        <w:gridCol w:w="1558"/>
      </w:tblGrid>
      <w:tr>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序号</w:t>
            </w:r>
          </w:p>
        </w:tc>
        <w:tc>
          <w:tcPr>
            <w:tcW w:w="4676" w:type="dxa"/>
            <w:tcBorders>
              <w:top w:val="single" w:color="000000" w:sz="4" w:space="0"/>
              <w:left w:val="single" w:color="000000" w:sz="4" w:space="0"/>
              <w:bottom w:val="single" w:color="000000" w:sz="4" w:space="0"/>
              <w:right w:val="single" w:color="000000" w:sz="4" w:space="0"/>
            </w:tcBorders>
          </w:tcPr>
          <w:p>
            <w:pPr>
              <w:pStyle w:val="3"/>
              <w:ind w:firstLine="1200" w:firstLineChars="5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技术要求</w:t>
            </w:r>
          </w:p>
        </w:tc>
        <w:tc>
          <w:tcPr>
            <w:tcW w:w="297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投标响应</w:t>
            </w:r>
          </w:p>
          <w:p>
            <w:pPr>
              <w:pStyle w:val="3"/>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（所投产品技术情况说明）</w:t>
            </w:r>
          </w:p>
        </w:tc>
        <w:tc>
          <w:tcPr>
            <w:tcW w:w="1558"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满足</w:t>
            </w:r>
          </w:p>
          <w:p>
            <w:pPr>
              <w:pStyle w:val="3"/>
              <w:ind w:firstLine="420" w:firstLineChars="200"/>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与否</w:t>
            </w: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期刊种类要求：收录外文生物医学期刊不少于3.4万种，文献总量不低于3200万条,收录全部的Pubmed文摘数据和重要的OA期刊文摘数据</w:t>
            </w:r>
            <w:r>
              <w:rPr>
                <w:rFonts w:hint="eastAsia" w:ascii="宋体" w:hAnsi="宋体"/>
                <w:color w:val="000000" w:themeColor="text1"/>
                <w:sz w:val="24"/>
                <w:szCs w:val="24"/>
                <w14:textFill>
                  <w14:solidFill>
                    <w14:schemeClr w14:val="tx1"/>
                  </w14:solidFill>
                </w14:textFill>
              </w:rPr>
              <w:t>；</w:t>
            </w:r>
          </w:p>
          <w:p>
            <w:pPr>
              <w:pStyle w:val="3"/>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个性化服务功能要求：具有在线词典，文摘在线翻译功能，具有中英文主题词对照功能</w:t>
            </w:r>
            <w:r>
              <w:rPr>
                <w:rFonts w:hint="eastAsia" w:ascii="宋体" w:hAnsi="宋体" w:cs="宋体"/>
                <w:color w:val="000000" w:themeColor="text1"/>
                <w:kern w:val="0"/>
                <w:sz w:val="24"/>
                <w:szCs w:val="24"/>
                <w14:textFill>
                  <w14:solidFill>
                    <w14:schemeClr w14:val="tx1"/>
                  </w14:solidFill>
                </w14:textFill>
              </w:rPr>
              <w:t>；</w:t>
            </w:r>
          </w:p>
          <w:p>
            <w:pPr>
              <w:pStyle w:val="3"/>
              <w:jc w:val="left"/>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系统检索功能要求：功能上支持主题词检索、主题词自动转化、主题词自动扩充、自由词检索、布尔逻辑检索、截词检索、词组检索、高级检索、期刊导航检索、单篇引文匹配器、检索史&amp;策略检索、加载Pubmed检索等各种国际通用检索功能</w:t>
            </w:r>
            <w:r>
              <w:rPr>
                <w:rFonts w:hint="eastAsia" w:ascii="宋体" w:hAnsi="宋体" w:cs="宋体"/>
                <w:color w:val="000000" w:themeColor="text1"/>
                <w:kern w:val="0"/>
                <w:sz w:val="24"/>
                <w:szCs w:val="24"/>
                <w14:textFill>
                  <w14:solidFill>
                    <w14:schemeClr w14:val="tx1"/>
                  </w14:solidFill>
                </w14:textFill>
              </w:rPr>
              <w:t>；</w:t>
            </w:r>
          </w:p>
          <w:p>
            <w:pPr>
              <w:pStyle w:val="3"/>
              <w:jc w:val="left"/>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olor w:val="000000" w:themeColor="text1"/>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系统服务方式：可以提供本地镜像、互联网和手机APP移动终端三种服务方式。</w:t>
            </w:r>
            <w:r>
              <w:rPr>
                <w:rFonts w:ascii="宋体" w:hAnsi="宋体"/>
                <w:color w:val="000000" w:themeColor="text1"/>
                <w:sz w:val="24"/>
                <w:szCs w:val="24"/>
                <w14:textFill>
                  <w14:solidFill>
                    <w14:schemeClr w14:val="tx1"/>
                  </w14:solidFill>
                </w14:textFill>
              </w:rPr>
              <w:t>满足在不同网络环境下的使用</w:t>
            </w:r>
            <w:r>
              <w:rPr>
                <w:rFonts w:hint="eastAsia" w:ascii="宋体" w:hAnsi="宋体"/>
                <w:color w:val="000000" w:themeColor="text1"/>
                <w:sz w:val="24"/>
                <w:szCs w:val="24"/>
                <w14:textFill>
                  <w14:solidFill>
                    <w14:schemeClr w14:val="tx1"/>
                  </w14:solidFill>
                </w14:textFill>
              </w:rPr>
              <w:t>；</w:t>
            </w:r>
          </w:p>
          <w:p>
            <w:pPr>
              <w:pStyle w:val="3"/>
              <w:jc w:val="left"/>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系统知识评价功能：具备世界上先进的知识评价工具如同行评议、PubMed相关文献等世界上先进的知识评价工具</w:t>
            </w:r>
            <w:r>
              <w:rPr>
                <w:rFonts w:hint="eastAsia" w:ascii="宋体" w:hAnsi="宋体" w:cs="宋体"/>
                <w:color w:val="000000" w:themeColor="text1"/>
                <w:kern w:val="0"/>
                <w:sz w:val="24"/>
                <w:szCs w:val="24"/>
                <w14:textFill>
                  <w14:solidFill>
                    <w14:schemeClr w14:val="tx1"/>
                  </w14:solidFill>
                </w14:textFill>
              </w:rPr>
              <w:t>；</w:t>
            </w:r>
          </w:p>
          <w:p>
            <w:pPr>
              <w:pStyle w:val="3"/>
              <w:jc w:val="left"/>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过滤检索功能要求：具有“循证医学文献”、“文献类型”、“OA文献”、“文献年代”等一键过滤功能</w:t>
            </w:r>
            <w:r>
              <w:rPr>
                <w:rFonts w:hint="eastAsia" w:ascii="宋体" w:hAnsi="宋体" w:cs="宋体"/>
                <w:color w:val="000000" w:themeColor="text1"/>
                <w:kern w:val="0"/>
                <w:sz w:val="24"/>
                <w:szCs w:val="24"/>
                <w14:textFill>
                  <w14:solidFill>
                    <w14:schemeClr w14:val="tx1"/>
                  </w14:solidFill>
                </w14:textFill>
              </w:rPr>
              <w:t>；</w:t>
            </w:r>
          </w:p>
          <w:p>
            <w:pPr>
              <w:pStyle w:val="3"/>
              <w:jc w:val="left"/>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文献统计分析功能要求：具有对文献发表国家、城市、高产出作者、出版年限的统计分析功能</w:t>
            </w:r>
            <w:r>
              <w:rPr>
                <w:rFonts w:hint="eastAsia" w:ascii="宋体" w:hAnsi="宋体" w:cs="宋体"/>
                <w:color w:val="000000" w:themeColor="text1"/>
                <w:kern w:val="0"/>
                <w:sz w:val="24"/>
                <w:szCs w:val="24"/>
                <w14:textFill>
                  <w14:solidFill>
                    <w14:schemeClr w14:val="tx1"/>
                  </w14:solidFill>
                </w14:textFill>
              </w:rPr>
              <w:t>；</w:t>
            </w:r>
          </w:p>
          <w:p>
            <w:pPr>
              <w:pStyle w:val="3"/>
              <w:jc w:val="left"/>
              <w:rPr>
                <w:rFonts w:ascii="宋体" w:hAnsi="宋体"/>
                <w:color w:val="000000" w:themeColor="text1"/>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p>
        </w:tc>
        <w:tc>
          <w:tcPr>
            <w:tcW w:w="4676" w:type="dxa"/>
            <w:tcBorders>
              <w:top w:val="single" w:color="000000" w:sz="4" w:space="0"/>
              <w:left w:val="single" w:color="000000" w:sz="4" w:space="0"/>
              <w:bottom w:val="single" w:color="000000" w:sz="4" w:space="0"/>
              <w:right w:val="single" w:color="000000" w:sz="4" w:space="0"/>
            </w:tcBorders>
          </w:tcPr>
          <w:p>
            <w:pPr>
              <w:pStyle w:val="3"/>
              <w:jc w:val="left"/>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全文获取通道揭示功能：具有获取全文的多种通道揭示：免费全文；Pumed全文通道；国内馆藏资源通道揭示；国际馆际互借通道揭示。</w:t>
            </w:r>
          </w:p>
          <w:p>
            <w:pPr>
              <w:pStyle w:val="3"/>
              <w:jc w:val="left"/>
              <w:rPr>
                <w:rFonts w:ascii="宋体" w:hAnsi="宋体" w:cs="宋体"/>
                <w:color w:val="000000" w:themeColor="text1"/>
                <w:kern w:val="0"/>
                <w:sz w:val="24"/>
                <w:szCs w:val="24"/>
                <w14:textFill>
                  <w14:solidFill>
                    <w14:schemeClr w14:val="tx1"/>
                  </w14:solidFill>
                </w14:textFill>
              </w:rPr>
            </w:pPr>
          </w:p>
        </w:tc>
        <w:tc>
          <w:tcPr>
            <w:tcW w:w="297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8"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bl>
    <w:p>
      <w:pPr>
        <w:pStyle w:val="7"/>
        <w:keepNext w:val="0"/>
        <w:overflowPunct w:val="0"/>
        <w:autoSpaceDE w:val="0"/>
        <w:autoSpaceDN w:val="0"/>
        <w:spacing w:before="405" w:beforeLines="130" w:after="202" w:afterLines="65" w:line="240" w:lineRule="atLeast"/>
        <w:rPr>
          <w:rFonts w:eastAsia="宋体"/>
          <w:color w:val="000000" w:themeColor="text1"/>
          <w:sz w:val="32"/>
          <w14:textFill>
            <w14:solidFill>
              <w14:schemeClr w14:val="tx1"/>
            </w14:solidFill>
          </w14:textFill>
        </w:rPr>
      </w:pPr>
      <w:r>
        <w:rPr>
          <w:rFonts w:eastAsia="宋体"/>
          <w:color w:val="000000" w:themeColor="text1"/>
          <w:sz w:val="32"/>
          <w14:textFill>
            <w14:solidFill>
              <w14:schemeClr w14:val="tx1"/>
            </w14:solidFill>
          </w14:textFill>
        </w:rPr>
        <w:t>三、售后服务要求</w:t>
      </w:r>
    </w:p>
    <w:p>
      <w:pPr>
        <w:pStyle w:val="2"/>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售后服务要求详见下表：</w:t>
      </w:r>
    </w:p>
    <w:tbl>
      <w:tblPr>
        <w:tblStyle w:val="5"/>
        <w:tblW w:w="9498" w:type="dxa"/>
        <w:tblInd w:w="108" w:type="dxa"/>
        <w:tblLayout w:type="fixed"/>
        <w:tblCellMar>
          <w:top w:w="0" w:type="dxa"/>
          <w:left w:w="108" w:type="dxa"/>
          <w:bottom w:w="0" w:type="dxa"/>
          <w:right w:w="108" w:type="dxa"/>
        </w:tblCellMar>
      </w:tblPr>
      <w:tblGrid>
        <w:gridCol w:w="360"/>
        <w:gridCol w:w="4177"/>
        <w:gridCol w:w="3402"/>
        <w:gridCol w:w="1559"/>
      </w:tblGrid>
      <w:tr>
        <w:tc>
          <w:tcPr>
            <w:tcW w:w="359"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序号</w:t>
            </w:r>
          </w:p>
        </w:tc>
        <w:tc>
          <w:tcPr>
            <w:tcW w:w="4177" w:type="dxa"/>
            <w:tcBorders>
              <w:top w:val="single" w:color="000000" w:sz="4" w:space="0"/>
              <w:left w:val="single" w:color="000000" w:sz="4" w:space="0"/>
              <w:bottom w:val="single" w:color="000000" w:sz="4" w:space="0"/>
              <w:right w:val="single" w:color="000000" w:sz="4" w:space="0"/>
            </w:tcBorders>
          </w:tcPr>
          <w:p>
            <w:pPr>
              <w:pStyle w:val="3"/>
              <w:ind w:firstLine="960" w:firstLineChars="4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售后服务要求</w:t>
            </w:r>
          </w:p>
        </w:tc>
        <w:tc>
          <w:tcPr>
            <w:tcW w:w="3402"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投标响应</w:t>
            </w:r>
          </w:p>
          <w:p>
            <w:pPr>
              <w:pStyle w:val="3"/>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（所投产品售后服务承诺）</w:t>
            </w:r>
          </w:p>
        </w:tc>
        <w:tc>
          <w:tcPr>
            <w:tcW w:w="1559" w:type="dxa"/>
            <w:tcBorders>
              <w:top w:val="single" w:color="000000" w:sz="4" w:space="0"/>
              <w:left w:val="single" w:color="000000" w:sz="4" w:space="0"/>
              <w:bottom w:val="single" w:color="000000" w:sz="4" w:space="0"/>
              <w:right w:val="single" w:color="000000" w:sz="4" w:space="0"/>
            </w:tcBorders>
          </w:tcPr>
          <w:p>
            <w:pPr>
              <w:pStyle w:val="3"/>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满足</w:t>
            </w:r>
          </w:p>
          <w:p>
            <w:pPr>
              <w:pStyle w:val="3"/>
              <w:ind w:firstLine="420" w:firstLineChars="200"/>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与否</w:t>
            </w:r>
          </w:p>
        </w:tc>
      </w:tr>
      <w:tr>
        <w:tblPrEx>
          <w:tblCellMar>
            <w:top w:w="0" w:type="dxa"/>
            <w:left w:w="108" w:type="dxa"/>
            <w:bottom w:w="0" w:type="dxa"/>
            <w:right w:w="108" w:type="dxa"/>
          </w:tblCellMar>
        </w:tblPrEx>
        <w:tc>
          <w:tcPr>
            <w:tcW w:w="359"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4177"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对于网络服务：能否满足提供每周7×24小时不间断的服务，全文传递满足24小时内的完成全文推送服务。</w:t>
            </w:r>
          </w:p>
        </w:tc>
        <w:tc>
          <w:tcPr>
            <w:tcW w:w="3402"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359"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tc>
        <w:tc>
          <w:tcPr>
            <w:tcW w:w="4177"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问题响应时间：是否满足有问题在12小时内电话或网络响应，48小时内到达现场排除故障。</w:t>
            </w:r>
          </w:p>
        </w:tc>
        <w:tc>
          <w:tcPr>
            <w:tcW w:w="3402"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359"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p>
        </w:tc>
        <w:tc>
          <w:tcPr>
            <w:tcW w:w="4177"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对于合同包2，全文满足率达到90%以上。合同期内，甲方需安排2-3次全文满足率测试并形成测试报告，以验证全文满足率是否达标。</w:t>
            </w:r>
          </w:p>
        </w:tc>
        <w:tc>
          <w:tcPr>
            <w:tcW w:w="3402"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359"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p>
        </w:tc>
        <w:tc>
          <w:tcPr>
            <w:tcW w:w="4177"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更新服务：能否满足每月一次的数据更新和使用回访的要求</w:t>
            </w:r>
          </w:p>
        </w:tc>
        <w:tc>
          <w:tcPr>
            <w:tcW w:w="3402"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c>
          <w:tcPr>
            <w:tcW w:w="359"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p>
        </w:tc>
        <w:tc>
          <w:tcPr>
            <w:tcW w:w="4177"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培训服务：能否满足多媒体培训；每年度有1-2次到现场对读者培训的要求，且有电话或网络在线服务。</w:t>
            </w:r>
          </w:p>
        </w:tc>
        <w:tc>
          <w:tcPr>
            <w:tcW w:w="3402"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c>
          <w:tcPr>
            <w:tcW w:w="359"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p>
        </w:tc>
        <w:tc>
          <w:tcPr>
            <w:tcW w:w="4177"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是否能在合同签订后15天内完成数据库的交付使用。</w:t>
            </w:r>
          </w:p>
        </w:tc>
        <w:tc>
          <w:tcPr>
            <w:tcW w:w="3402"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r>
        <w:tc>
          <w:tcPr>
            <w:tcW w:w="359"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p>
        </w:tc>
        <w:tc>
          <w:tcPr>
            <w:tcW w:w="4177"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自然年的年底提供使用及下载次数统计数据。</w:t>
            </w:r>
          </w:p>
        </w:tc>
        <w:tc>
          <w:tcPr>
            <w:tcW w:w="3402"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000000" w:themeColor="text1"/>
                <w:sz w:val="24"/>
                <w14:textFill>
                  <w14:solidFill>
                    <w14:schemeClr w14:val="tx1"/>
                  </w14:solidFill>
                </w14:textFill>
              </w:rPr>
            </w:pPr>
          </w:p>
        </w:tc>
      </w:tr>
    </w:tbl>
    <w:p>
      <w:pPr>
        <w:pStyle w:val="3"/>
        <w:overflowPunct w:val="0"/>
        <w:autoSpaceDE w:val="0"/>
        <w:autoSpaceDN w:val="0"/>
        <w:snapToGrid w:val="0"/>
        <w:spacing w:line="288" w:lineRule="auto"/>
        <w:rPr>
          <w:b/>
          <w:color w:val="000000" w:themeColor="text1"/>
          <w:sz w:val="24"/>
          <w14:textFill>
            <w14:solidFill>
              <w14:schemeClr w14:val="tx1"/>
            </w14:solidFill>
          </w14:textFill>
        </w:rPr>
      </w:pPr>
      <w:r>
        <w:rPr>
          <w:color w:val="000000" w:themeColor="text1"/>
          <w14:textFill>
            <w14:solidFill>
              <w14:schemeClr w14:val="tx1"/>
            </w14:solidFill>
          </w14:textFill>
        </w:rPr>
        <w:br w:type="page"/>
      </w:r>
    </w:p>
    <w:p>
      <w:pPr>
        <w:pStyle w:val="3"/>
        <w:rPr>
          <w:rFonts w:ascii="宋体" w:hAnsi="宋体"/>
          <w:b/>
          <w:color w:val="000000" w:themeColor="text1"/>
          <w:szCs w:val="21"/>
          <w14:textFill>
            <w14:solidFill>
              <w14:schemeClr w14:val="tx1"/>
            </w14:solidFill>
          </w14:textFill>
        </w:rPr>
      </w:pPr>
    </w:p>
    <w:p>
      <w:pPr>
        <w:pStyle w:val="3"/>
        <w:spacing w:line="44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四、其他要求</w:t>
      </w:r>
    </w:p>
    <w:p>
      <w:pPr>
        <w:pStyle w:val="3"/>
        <w:widowControl/>
        <w:numPr>
          <w:ilvl w:val="0"/>
          <w:numId w:val="3"/>
        </w:numPr>
        <w:spacing w:line="360" w:lineRule="auto"/>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交 货 期：合同生效后15天内交货并安装完毕。</w:t>
      </w:r>
    </w:p>
    <w:p>
      <w:pPr>
        <w:pStyle w:val="3"/>
        <w:widowControl/>
        <w:spacing w:line="360" w:lineRule="auto"/>
        <w:ind w:left="839"/>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交货地点：汕头大学医学院</w:t>
      </w:r>
    </w:p>
    <w:p>
      <w:pPr>
        <w:pStyle w:val="3"/>
        <w:widowControl/>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2、报价方式：人民币。</w:t>
      </w:r>
    </w:p>
    <w:p>
      <w:pPr>
        <w:pStyle w:val="3"/>
        <w:widowControl/>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3、付款方式：验收合格后30个工作日内一次性付清。</w:t>
      </w:r>
    </w:p>
    <w:p>
      <w:pPr>
        <w:pStyle w:val="3"/>
        <w:rPr>
          <w:rFonts w:ascii="宋体" w:hAnsi="宋体" w:cs="宋体"/>
          <w:color w:val="000000" w:themeColor="text1"/>
          <w:szCs w:val="21"/>
          <w14:textFill>
            <w14:solidFill>
              <w14:schemeClr w14:val="tx1"/>
            </w14:solidFill>
          </w14:textFill>
        </w:rPr>
      </w:pPr>
    </w:p>
    <w:p>
      <w:pPr>
        <w:pStyle w:val="3"/>
        <w:tabs>
          <w:tab w:val="left" w:pos="720"/>
        </w:tabs>
        <w:spacing w:line="360" w:lineRule="auto"/>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  </w:t>
      </w:r>
    </w:p>
    <w:p>
      <w:pPr>
        <w:pStyle w:val="3"/>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br w:type="page"/>
      </w:r>
    </w:p>
    <w:p>
      <w:pPr>
        <w:pStyle w:val="7"/>
        <w:keepNext w:val="0"/>
        <w:overflowPunct w:val="0"/>
        <w:autoSpaceDE w:val="0"/>
        <w:autoSpaceDN w:val="0"/>
        <w:spacing w:before="405" w:beforeLines="130" w:after="202" w:afterLines="65" w:line="340" w:lineRule="atLeast"/>
        <w:rPr>
          <w:rFonts w:eastAsia="宋体"/>
          <w:color w:val="000000" w:themeColor="text1"/>
          <w:sz w:val="32"/>
          <w:szCs w:val="32"/>
          <w14:textFill>
            <w14:solidFill>
              <w14:schemeClr w14:val="tx1"/>
            </w14:solidFill>
          </w14:textFill>
        </w:rPr>
      </w:pPr>
      <w:bookmarkStart w:id="1" w:name="_Toc161459862"/>
      <w:bookmarkStart w:id="2" w:name="_Toc161460701"/>
      <w:r>
        <w:rPr>
          <w:rFonts w:eastAsia="宋体"/>
          <w:color w:val="000000" w:themeColor="text1"/>
          <w:sz w:val="32"/>
          <w:szCs w:val="32"/>
          <w14:textFill>
            <w14:solidFill>
              <w14:schemeClr w14:val="tx1"/>
            </w14:solidFill>
          </w14:textFill>
        </w:rPr>
        <w:t>第三部分  采购合同</w:t>
      </w:r>
      <w:bookmarkEnd w:id="1"/>
      <w:bookmarkEnd w:id="2"/>
    </w:p>
    <w:p>
      <w:pPr>
        <w:pStyle w:val="3"/>
        <w:overflowPunct w:val="0"/>
        <w:autoSpaceDE w:val="0"/>
        <w:autoSpaceDN w:val="0"/>
        <w:snapToGrid w:val="0"/>
        <w:spacing w:line="340" w:lineRule="atLeast"/>
        <w:ind w:firstLine="3052" w:firstLineChars="950"/>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（参考文本）</w:t>
      </w:r>
    </w:p>
    <w:p>
      <w:pPr>
        <w:pStyle w:val="3"/>
        <w:overflowPunct w:val="0"/>
        <w:autoSpaceDE w:val="0"/>
        <w:autoSpaceDN w:val="0"/>
        <w:snapToGrid w:val="0"/>
        <w:spacing w:line="340" w:lineRule="atLeast"/>
        <w:ind w:firstLine="3433" w:firstLineChars="950"/>
        <w:rPr>
          <w:b/>
          <w:color w:val="000000" w:themeColor="text1"/>
          <w:sz w:val="36"/>
          <w:szCs w:val="36"/>
          <w14:textFill>
            <w14:solidFill>
              <w14:schemeClr w14:val="tx1"/>
            </w14:solidFill>
          </w14:textFill>
        </w:rPr>
      </w:pPr>
    </w:p>
    <w:p>
      <w:pPr>
        <w:pStyle w:val="3"/>
        <w:overflowPunct w:val="0"/>
        <w:autoSpaceDE w:val="0"/>
        <w:autoSpaceDN w:val="0"/>
        <w:snapToGrid w:val="0"/>
        <w:spacing w:line="340" w:lineRule="atLeast"/>
        <w:ind w:firstLine="1084" w:firstLineChars="300"/>
        <w:jc w:val="center"/>
        <w:rPr>
          <w:b/>
          <w:color w:val="000000" w:themeColor="text1"/>
          <w:sz w:val="36"/>
          <w:szCs w:val="36"/>
          <w14:textFill>
            <w14:solidFill>
              <w14:schemeClr w14:val="tx1"/>
            </w14:solidFill>
          </w14:textFill>
        </w:rPr>
      </w:pPr>
    </w:p>
    <w:tbl>
      <w:tblPr>
        <w:tblStyle w:val="5"/>
        <w:tblW w:w="8190" w:type="dxa"/>
        <w:tblInd w:w="423" w:type="dxa"/>
        <w:tblLayout w:type="fixed"/>
        <w:tblCellMar>
          <w:top w:w="0" w:type="dxa"/>
          <w:left w:w="108" w:type="dxa"/>
          <w:bottom w:w="0" w:type="dxa"/>
          <w:right w:w="108" w:type="dxa"/>
        </w:tblCellMar>
      </w:tblPr>
      <w:tblGrid>
        <w:gridCol w:w="8190"/>
      </w:tblGrid>
      <w:tr>
        <w:trPr>
          <w:trHeight w:val="1080" w:hRule="atLeast"/>
        </w:trPr>
        <w:tc>
          <w:tcPr>
            <w:tcW w:w="8190"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before="156" w:beforeLines="50"/>
              <w:ind w:left="105"/>
              <w:rPr>
                <w:color w:val="000000" w:themeColor="text1"/>
                <w:sz w:val="24"/>
                <w14:textFill>
                  <w14:solidFill>
                    <w14:schemeClr w14:val="tx1"/>
                  </w14:solidFill>
                </w14:textFill>
              </w:rPr>
            </w:pPr>
            <w:r>
              <w:rPr>
                <w:color w:val="000000" w:themeColor="text1"/>
                <w:sz w:val="24"/>
                <w14:textFill>
                  <w14:solidFill>
                    <w14:schemeClr w14:val="tx1"/>
                  </w14:solidFill>
                </w14:textFill>
              </w:rPr>
              <w:t>注释：</w:t>
            </w:r>
          </w:p>
          <w:p>
            <w:pPr>
              <w:pStyle w:val="3"/>
              <w:overflowPunct w:val="0"/>
              <w:autoSpaceDE w:val="0"/>
              <w:autoSpaceDN w:val="0"/>
              <w:ind w:firstLine="720" w:firstLineChars="300"/>
              <w:rPr>
                <w:b/>
                <w:color w:val="000000" w:themeColor="text1"/>
                <w:spacing w:val="20"/>
                <w:sz w:val="24"/>
                <w14:textFill>
                  <w14:solidFill>
                    <w14:schemeClr w14:val="tx1"/>
                  </w14:solidFill>
                </w14:textFill>
              </w:rPr>
            </w:pP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采购合同格式</w:t>
            </w:r>
            <w:r>
              <w:rPr>
                <w:color w:val="000000" w:themeColor="text1"/>
                <w:sz w:val="24"/>
                <w14:textFill>
                  <w14:solidFill>
                    <w14:schemeClr w14:val="tx1"/>
                  </w14:solidFill>
                </w14:textFill>
              </w:rPr>
              <w:t>》，本格式条款仅作为双方签订合同的参考，为阐明各方的权利和义务，经协商可增加新的条款。 但不得与招标文件、投标文件的实质性内容相背离。</w:t>
            </w:r>
          </w:p>
          <w:p>
            <w:pPr>
              <w:pStyle w:val="3"/>
              <w:overflowPunct w:val="0"/>
              <w:autoSpaceDE w:val="0"/>
              <w:autoSpaceDN w:val="0"/>
              <w:spacing w:before="156" w:beforeLines="50"/>
              <w:ind w:left="105" w:firstLine="480" w:firstLineChars="200"/>
              <w:rPr>
                <w:color w:val="000000" w:themeColor="text1"/>
                <w:sz w:val="24"/>
                <w14:textFill>
                  <w14:solidFill>
                    <w14:schemeClr w14:val="tx1"/>
                  </w14:solidFill>
                </w14:textFill>
              </w:rPr>
            </w:pPr>
          </w:p>
        </w:tc>
      </w:tr>
    </w:tbl>
    <w:p>
      <w:pPr>
        <w:pStyle w:val="3"/>
        <w:overflowPunct w:val="0"/>
        <w:autoSpaceDE w:val="0"/>
        <w:autoSpaceDN w:val="0"/>
        <w:spacing w:line="420" w:lineRule="exact"/>
        <w:ind w:left="-284"/>
        <w:rPr>
          <w:color w:val="000000" w:themeColor="text1"/>
          <w:sz w:val="24"/>
          <w14:textFill>
            <w14:solidFill>
              <w14:schemeClr w14:val="tx1"/>
            </w14:solidFill>
          </w14:textFill>
        </w:rPr>
      </w:pPr>
      <w:r>
        <w:rPr>
          <w:b/>
          <w:bCs/>
          <w:color w:val="000000" w:themeColor="text1"/>
          <w:sz w:val="36"/>
          <w14:textFill>
            <w14:solidFill>
              <w14:schemeClr w14:val="tx1"/>
            </w14:solidFill>
          </w14:textFill>
        </w:rPr>
        <w:t xml:space="preserve">              </w:t>
      </w:r>
      <w:r>
        <w:rPr>
          <w:color w:val="000000" w:themeColor="text1"/>
          <w:sz w:val="24"/>
          <w14:textFill>
            <w14:solidFill>
              <w14:schemeClr w14:val="tx1"/>
            </w14:solidFill>
          </w14:textFill>
        </w:rPr>
        <w:t xml:space="preserve"> </w:t>
      </w:r>
      <w:r>
        <w:rPr>
          <w:color w:val="000000" w:themeColor="text1"/>
          <w14:textFill>
            <w14:solidFill>
              <w14:schemeClr w14:val="tx1"/>
            </w14:solidFill>
          </w14:textFill>
        </w:rPr>
        <w:t xml:space="preserve">                                           </w:t>
      </w:r>
      <w:r>
        <w:rPr>
          <w:color w:val="000000" w:themeColor="text1"/>
          <w:sz w:val="24"/>
          <w14:textFill>
            <w14:solidFill>
              <w14:schemeClr w14:val="tx1"/>
            </w14:solidFill>
          </w14:textFill>
        </w:rPr>
        <w:t>合同号：</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甲方(采购方)：                            签订地点：                   </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乙方(中标人)：                            签订日期：      年   月   日</w:t>
      </w:r>
    </w:p>
    <w:p>
      <w:pPr>
        <w:pStyle w:val="3"/>
        <w:overflowPunct w:val="0"/>
        <w:autoSpaceDE w:val="0"/>
        <w:autoSpaceDN w:val="0"/>
        <w:spacing w:line="440" w:lineRule="exact"/>
        <w:rPr>
          <w:color w:val="000000" w:themeColor="text1"/>
          <w:sz w:val="24"/>
          <w14:textFill>
            <w14:solidFill>
              <w14:schemeClr w14:val="tx1"/>
            </w14:solidFill>
          </w14:textFill>
        </w:rPr>
      </w:pP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根据甲方对</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进行招标采购（招标编号：</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）的招标结果，乙方为中标人，现依照招标文件、投标文件及相关文件的内容，双方达成如下协议：</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1、合同标的和合同价格</w:t>
      </w:r>
    </w:p>
    <w:tbl>
      <w:tblPr>
        <w:tblStyle w:val="5"/>
        <w:tblW w:w="8936" w:type="dxa"/>
        <w:tblInd w:w="-176" w:type="dxa"/>
        <w:tblLayout w:type="fixed"/>
        <w:tblCellMar>
          <w:top w:w="0" w:type="dxa"/>
          <w:left w:w="108" w:type="dxa"/>
          <w:bottom w:w="0" w:type="dxa"/>
          <w:right w:w="108" w:type="dxa"/>
        </w:tblCellMar>
      </w:tblPr>
      <w:tblGrid>
        <w:gridCol w:w="1277"/>
        <w:gridCol w:w="1582"/>
        <w:gridCol w:w="1237"/>
        <w:gridCol w:w="824"/>
        <w:gridCol w:w="824"/>
        <w:gridCol w:w="1029"/>
        <w:gridCol w:w="928"/>
        <w:gridCol w:w="1235"/>
      </w:tblGrid>
      <w:tr>
        <w:tblPrEx>
          <w:tblCellMar>
            <w:top w:w="0" w:type="dxa"/>
            <w:left w:w="108" w:type="dxa"/>
            <w:bottom w:w="0" w:type="dxa"/>
            <w:right w:w="108" w:type="dxa"/>
          </w:tblCellMar>
        </w:tblPrEx>
        <w:trPr>
          <w:cantSplit/>
          <w:trHeight w:val="851" w:hRule="exact"/>
        </w:trPr>
        <w:tc>
          <w:tcPr>
            <w:tcW w:w="1276"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产品名称</w:t>
            </w:r>
          </w:p>
        </w:tc>
        <w:tc>
          <w:tcPr>
            <w:tcW w:w="1582"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规格型号</w:t>
            </w:r>
          </w:p>
        </w:tc>
        <w:tc>
          <w:tcPr>
            <w:tcW w:w="1237"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生产厂家</w:t>
            </w: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Cs w:val="21"/>
                <w14:textFill>
                  <w14:solidFill>
                    <w14:schemeClr w14:val="tx1"/>
                  </w14:solidFill>
                </w14:textFill>
              </w:rPr>
            </w:pPr>
            <w:r>
              <w:rPr>
                <w:color w:val="000000" w:themeColor="text1"/>
                <w:sz w:val="24"/>
                <w14:textFill>
                  <w14:solidFill>
                    <w14:schemeClr w14:val="tx1"/>
                  </w14:solidFill>
                </w14:textFill>
              </w:rPr>
              <w:t>数量单价</w:t>
            </w: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数 量</w:t>
            </w:r>
          </w:p>
        </w:tc>
        <w:tc>
          <w:tcPr>
            <w:tcW w:w="1029"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单 价</w:t>
            </w:r>
          </w:p>
        </w:tc>
        <w:tc>
          <w:tcPr>
            <w:tcW w:w="928"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总 价</w:t>
            </w:r>
          </w:p>
        </w:tc>
        <w:tc>
          <w:tcPr>
            <w:tcW w:w="1235"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交货期</w:t>
            </w:r>
          </w:p>
        </w:tc>
      </w:tr>
      <w:tr>
        <w:tblPrEx>
          <w:tblCellMar>
            <w:top w:w="0" w:type="dxa"/>
            <w:left w:w="108" w:type="dxa"/>
            <w:bottom w:w="0" w:type="dxa"/>
            <w:right w:w="108" w:type="dxa"/>
          </w:tblCellMar>
        </w:tblPrEx>
        <w:trPr>
          <w:cantSplit/>
          <w:trHeight w:val="567" w:hRule="exact"/>
        </w:trPr>
        <w:tc>
          <w:tcPr>
            <w:tcW w:w="1276"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p>
            <w:pPr>
              <w:pStyle w:val="3"/>
              <w:overflowPunct w:val="0"/>
              <w:autoSpaceDE w:val="0"/>
              <w:autoSpaceDN w:val="0"/>
              <w:spacing w:line="440" w:lineRule="exact"/>
              <w:rPr>
                <w:color w:val="000000" w:themeColor="text1"/>
                <w:sz w:val="24"/>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928"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602" w:hRule="atLeast"/>
        </w:trPr>
        <w:tc>
          <w:tcPr>
            <w:tcW w:w="1276"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928"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74" w:hRule="exact"/>
        </w:trPr>
        <w:tc>
          <w:tcPr>
            <w:tcW w:w="1276"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928"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67" w:hRule="exact"/>
        </w:trPr>
        <w:tc>
          <w:tcPr>
            <w:tcW w:w="1276"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p>
            <w:pPr>
              <w:pStyle w:val="3"/>
              <w:overflowPunct w:val="0"/>
              <w:autoSpaceDE w:val="0"/>
              <w:autoSpaceDN w:val="0"/>
              <w:spacing w:line="440" w:lineRule="exact"/>
              <w:rPr>
                <w:color w:val="000000" w:themeColor="text1"/>
                <w:sz w:val="24"/>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928"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67" w:hRule="exact"/>
        </w:trPr>
        <w:tc>
          <w:tcPr>
            <w:tcW w:w="1276"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p>
            <w:pPr>
              <w:pStyle w:val="3"/>
              <w:overflowPunct w:val="0"/>
              <w:autoSpaceDE w:val="0"/>
              <w:autoSpaceDN w:val="0"/>
              <w:spacing w:line="440" w:lineRule="exact"/>
              <w:rPr>
                <w:color w:val="000000" w:themeColor="text1"/>
                <w:sz w:val="24"/>
                <w14:textFill>
                  <w14:solidFill>
                    <w14:schemeClr w14:val="tx1"/>
                  </w14:solidFill>
                </w14:textFill>
              </w:rPr>
            </w:pPr>
          </w:p>
        </w:tc>
        <w:tc>
          <w:tcPr>
            <w:tcW w:w="1582"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928"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851" w:hRule="exact"/>
        </w:trPr>
        <w:tc>
          <w:tcPr>
            <w:tcW w:w="8935" w:type="dxa"/>
            <w:gridSpan w:val="8"/>
            <w:tcBorders>
              <w:top w:val="single" w:color="000000" w:sz="4" w:space="0"/>
              <w:left w:val="single" w:color="000000" w:sz="4" w:space="0"/>
              <w:bottom w:val="single" w:color="000000" w:sz="4" w:space="0"/>
              <w:right w:val="single" w:color="000000" w:sz="4" w:space="0"/>
            </w:tcBorders>
          </w:tcPr>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合同总金额（大写）（合同总金额包含备件、专用工具、安装、调试、检验、技术培训及技术资料、运输保险和有关税费等费用）：人民币</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p>
          <w:p>
            <w:pPr>
              <w:pStyle w:val="3"/>
              <w:overflowPunct w:val="0"/>
              <w:autoSpaceDE w:val="0"/>
              <w:autoSpaceDN w:val="0"/>
              <w:spacing w:line="440" w:lineRule="exact"/>
              <w:rPr>
                <w:color w:val="000000" w:themeColor="text1"/>
                <w:sz w:val="24"/>
                <w14:textFill>
                  <w14:solidFill>
                    <w14:schemeClr w14:val="tx1"/>
                  </w14:solidFill>
                </w14:textFill>
              </w:rPr>
            </w:pPr>
          </w:p>
        </w:tc>
      </w:tr>
    </w:tbl>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2、交货方式和交货地点</w:t>
      </w:r>
    </w:p>
    <w:p>
      <w:pPr>
        <w:pStyle w:val="3"/>
        <w:overflowPunct w:val="0"/>
        <w:autoSpaceDE w:val="0"/>
        <w:autoSpaceDN w:val="0"/>
        <w:spacing w:line="440" w:lineRule="exact"/>
        <w:ind w:firstLine="480" w:firstLineChars="200"/>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 xml:space="preserve">2.1交货方式： </w:t>
      </w:r>
      <w:r>
        <w:rPr>
          <w:color w:val="000000" w:themeColor="text1"/>
          <w:sz w:val="24"/>
          <w:u w:val="single"/>
          <w14:textFill>
            <w14:solidFill>
              <w14:schemeClr w14:val="tx1"/>
            </w14:solidFill>
          </w14:textFill>
        </w:rPr>
        <w:t xml:space="preserve">                   </w:t>
      </w:r>
    </w:p>
    <w:p>
      <w:pPr>
        <w:pStyle w:val="3"/>
        <w:overflowPunct w:val="0"/>
        <w:autoSpaceDE w:val="0"/>
        <w:autoSpaceDN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2.2交货地点：</w:t>
      </w:r>
      <w:r>
        <w:rPr>
          <w:color w:val="000000" w:themeColor="text1"/>
          <w:sz w:val="24"/>
          <w:u w:val="single"/>
          <w14:textFill>
            <w14:solidFill>
              <w14:schemeClr w14:val="tx1"/>
            </w14:solidFill>
          </w14:textFill>
        </w:rPr>
        <w:t xml:space="preserve">                     </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3、供货清单</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3.1供货清单：包括产品主机、随机备品备件、专用工具的名称及数量。（采购方对包装及运输有特别要求的，应作具体约定。）</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4、付款方式与条件</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全部货物交货并经验收合格后30个工作日，甲方凭收讫货物的验收凭证和货物验收合格文件等材料向乙方一次性支付</w:t>
      </w:r>
      <w:r>
        <w:rPr>
          <w:color w:val="000000" w:themeColor="text1"/>
          <w:sz w:val="24"/>
          <w:u w:val="single"/>
          <w14:textFill>
            <w14:solidFill>
              <w14:schemeClr w14:val="tx1"/>
            </w14:solidFill>
          </w14:textFill>
        </w:rPr>
        <w:t>100%</w:t>
      </w:r>
      <w:r>
        <w:rPr>
          <w:color w:val="000000" w:themeColor="text1"/>
          <w:sz w:val="24"/>
          <w14:textFill>
            <w14:solidFill>
              <w14:schemeClr w14:val="tx1"/>
            </w14:solidFill>
          </w14:textFill>
        </w:rPr>
        <w:t>的货物价款。</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现场交货条件下，乙方要求付款应提交下列单证和文件。</w:t>
      </w:r>
    </w:p>
    <w:p>
      <w:pPr>
        <w:pStyle w:val="3"/>
        <w:overflowPunct w:val="0"/>
        <w:autoSpaceDE w:val="0"/>
        <w:autoSpaceDN w:val="0"/>
        <w:spacing w:line="440" w:lineRule="exact"/>
        <w:ind w:firstLine="240" w:firstLineChars="100"/>
        <w:rPr>
          <w:color w:val="000000" w:themeColor="text1"/>
          <w:sz w:val="24"/>
          <w14:textFill>
            <w14:solidFill>
              <w14:schemeClr w14:val="tx1"/>
            </w14:solidFill>
          </w14:textFill>
        </w:rPr>
      </w:pPr>
      <w:r>
        <w:rPr>
          <w:color w:val="000000" w:themeColor="text1"/>
          <w:sz w:val="24"/>
          <w14:textFill>
            <w14:solidFill>
              <w14:schemeClr w14:val="tx1"/>
            </w14:solidFill>
          </w14:textFill>
        </w:rPr>
        <w:t>a.金额为有关合同货物价格</w:t>
      </w:r>
      <w:r>
        <w:rPr>
          <w:color w:val="000000" w:themeColor="text1"/>
          <w:sz w:val="24"/>
          <w:u w:val="single"/>
          <w14:textFill>
            <w14:solidFill>
              <w14:schemeClr w14:val="tx1"/>
            </w14:solidFill>
          </w14:textFill>
        </w:rPr>
        <w:t>100%</w:t>
      </w:r>
      <w:r>
        <w:rPr>
          <w:color w:val="000000" w:themeColor="text1"/>
          <w:sz w:val="24"/>
          <w14:textFill>
            <w14:solidFill>
              <w14:schemeClr w14:val="tx1"/>
            </w14:solidFill>
          </w14:textFill>
        </w:rPr>
        <w:t>的正式发票。</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b.甲方已收讫货物的验收凭证。</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c.甲方签发的验收合格文件。</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5、质量要求和技术标准</w:t>
      </w:r>
    </w:p>
    <w:p>
      <w:pPr>
        <w:pStyle w:val="3"/>
        <w:overflowPunct w:val="0"/>
        <w:autoSpaceDE w:val="0"/>
        <w:autoSpaceDN w:val="0"/>
        <w:spacing w:line="440" w:lineRule="exact"/>
        <w:ind w:firstLine="360" w:firstLineChars="150"/>
        <w:rPr>
          <w:color w:val="000000" w:themeColor="text1"/>
          <w:sz w:val="24"/>
          <w14:textFill>
            <w14:solidFill>
              <w14:schemeClr w14:val="tx1"/>
            </w14:solidFill>
          </w14:textFill>
        </w:rPr>
      </w:pPr>
      <w:r>
        <w:rPr>
          <w:color w:val="000000" w:themeColor="text1"/>
          <w:sz w:val="24"/>
          <w14:textFill>
            <w14:solidFill>
              <w14:schemeClr w14:val="tx1"/>
            </w14:solidFill>
          </w14:textFill>
        </w:rPr>
        <w:t>质量条款可细分为产品质量、包装质量、技术资料质量等内容。</w:t>
      </w:r>
    </w:p>
    <w:p>
      <w:pPr>
        <w:pStyle w:val="3"/>
        <w:overflowPunct w:val="0"/>
        <w:autoSpaceDE w:val="0"/>
        <w:autoSpaceDN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（质量要求和技术标准应按招标文件要求填列。）</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6、安装调试、技术服务、人员培训及技术资料</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（安装调试、技术服务、人员培训及技术资料应按招标文件要求填列。）</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7、验收</w:t>
      </w:r>
    </w:p>
    <w:p>
      <w:pPr>
        <w:pStyle w:val="3"/>
        <w:overflowPunct w:val="0"/>
        <w:autoSpaceDE w:val="0"/>
        <w:autoSpaceDN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（货物验收标准和方法应按招标文件要求填列。）验收结果经双方确认后，双方代表必须按规定的验收交接单上的项目对照本合同填好验收结果并签名盖章。</w:t>
      </w:r>
    </w:p>
    <w:p>
      <w:pPr>
        <w:pStyle w:val="3"/>
        <w:overflowPunct w:val="0"/>
        <w:autoSpaceDE w:val="0"/>
        <w:autoSpaceDN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验收可细分为到货时的外在质量的验收，投产前的质量验收，大型货物可能还存在更多的验收步骤和验收方式，采购方可在招标文件中细化规定。</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8、质量保证</w:t>
      </w:r>
    </w:p>
    <w:p>
      <w:pPr>
        <w:pStyle w:val="3"/>
        <w:overflowPunct w:val="0"/>
        <w:autoSpaceDE w:val="0"/>
        <w:autoSpaceDN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各合同包货物质保期要求均为货物经最终验收合格后六个月，在质量保证期内货物运行发生故障时，乙方在接到甲方故障通知后24小时内应委派专业技术人员到现场免费提供咨询、维修和提供替代产品等服务，并及时填写维护报告（包括故障原因、处理情况及甲方意见等）报甲方备案，。质量保证期内乙方有责任对货物进行不定期的巡查检修。投标人视自身能力在投标文件中提供更优、更合理的维护服务承诺。</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9、知识产权：</w:t>
      </w:r>
    </w:p>
    <w:p>
      <w:pPr>
        <w:pStyle w:val="3"/>
        <w:overflowPunct w:val="0"/>
        <w:autoSpaceDE w:val="0"/>
        <w:autoSpaceDN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pStyle w:val="3"/>
        <w:overflowPunct w:val="0"/>
        <w:autoSpaceDE w:val="0"/>
        <w:autoSpaceDN w:val="0"/>
        <w:spacing w:line="440" w:lineRule="exact"/>
        <w:ind w:firstLine="480" w:firstLineChars="200"/>
        <w:rPr>
          <w:color w:val="000000" w:themeColor="text1"/>
          <w:sz w:val="24"/>
          <w14:textFill>
            <w14:solidFill>
              <w14:schemeClr w14:val="tx1"/>
            </w14:solidFill>
          </w14:textFill>
        </w:rPr>
      </w:pP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10、违约责任</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10.1 如果乙方未能按合同规定的时间按时足额交货的（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 </w:t>
      </w:r>
      <w:r>
        <w:rPr>
          <w:color w:val="000000" w:themeColor="text1"/>
          <w:sz w:val="24"/>
          <w:u w:val="single"/>
          <w14:textFill>
            <w14:solidFill>
              <w14:schemeClr w14:val="tx1"/>
            </w14:solidFill>
          </w14:textFill>
        </w:rPr>
        <w:t>6</w:t>
      </w:r>
      <w:r>
        <w:rPr>
          <w:color w:val="000000" w:themeColor="text1"/>
          <w:sz w:val="24"/>
          <w14:textFill>
            <w14:solidFill>
              <w14:schemeClr w14:val="tx1"/>
            </w14:solidFill>
          </w14:textFill>
        </w:rPr>
        <w:t xml:space="preserve"> 天，按迟交货物金额的</w:t>
      </w:r>
      <w:r>
        <w:rPr>
          <w:color w:val="000000" w:themeColor="text1"/>
          <w:sz w:val="24"/>
          <w:u w:val="single"/>
          <w14:textFill>
            <w14:solidFill>
              <w14:schemeClr w14:val="tx1"/>
            </w14:solidFill>
          </w14:textFill>
        </w:rPr>
        <w:t xml:space="preserve">0.5   </w:t>
      </w:r>
      <w:r>
        <w:rPr>
          <w:color w:val="000000" w:themeColor="text1"/>
          <w:sz w:val="24"/>
          <w14:textFill>
            <w14:solidFill>
              <w14:schemeClr w14:val="tx1"/>
            </w14:solidFill>
          </w14:textFill>
        </w:rPr>
        <w:t>％。不足6天的按6天计算；同时乙方应继续履行本合同的责任和义务。</w:t>
      </w:r>
    </w:p>
    <w:p>
      <w:pPr>
        <w:pStyle w:val="3"/>
        <w:overflowPunct w:val="0"/>
        <w:autoSpaceDE w:val="0"/>
        <w:autoSpaceDN w:val="0"/>
        <w:spacing w:line="440" w:lineRule="exact"/>
        <w:ind w:firstLine="600" w:firstLineChars="250"/>
        <w:rPr>
          <w:color w:val="000000" w:themeColor="text1"/>
          <w:sz w:val="24"/>
          <w14:textFill>
            <w14:solidFill>
              <w14:schemeClr w14:val="tx1"/>
            </w14:solidFill>
          </w14:textFill>
        </w:rPr>
      </w:pPr>
      <w:r>
        <w:rPr>
          <w:color w:val="000000" w:themeColor="text1"/>
          <w:sz w:val="24"/>
          <w14:textFill>
            <w14:solidFill>
              <w14:schemeClr w14:val="tx1"/>
            </w14:solidFill>
          </w14:textFill>
        </w:rPr>
        <w:t>10.2 若乙方不能交货的（逾期15个工作日视为不能交货，因不可抗拒的因素除外）或交货不合格从而影响甲方正常使用的，乙方应向甲方偿付不能交货部分货款的</w:t>
      </w:r>
      <w:r>
        <w:rPr>
          <w:color w:val="000000" w:themeColor="text1"/>
          <w:sz w:val="24"/>
          <w:u w:val="single"/>
          <w14:textFill>
            <w14:solidFill>
              <w14:schemeClr w14:val="tx1"/>
            </w14:solidFill>
          </w14:textFill>
        </w:rPr>
        <w:t xml:space="preserve"> 30 </w:t>
      </w:r>
      <w:r>
        <w:rPr>
          <w:color w:val="000000" w:themeColor="text1"/>
          <w:sz w:val="24"/>
          <w14:textFill>
            <w14:solidFill>
              <w14:schemeClr w14:val="tx1"/>
            </w14:solidFill>
          </w14:textFill>
        </w:rPr>
        <w:t>％的违约金。</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11、违约终止合同</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11.1.1如果乙方未能在合同规定的期限内或双方另行确定的延期交货时间内交付合同约定的货物。</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11.1.2乙方未能履行合同项下的任何其它义务。</w:t>
      </w:r>
    </w:p>
    <w:p>
      <w:pPr>
        <w:pStyle w:val="3"/>
        <w:overflowPunct w:val="0"/>
        <w:autoSpaceDE w:val="0"/>
        <w:autoSpaceDN w:val="0"/>
        <w:spacing w:line="440" w:lineRule="exact"/>
        <w:ind w:firstLine="120" w:firstLineChars="50"/>
        <w:rPr>
          <w:color w:val="000000" w:themeColor="text1"/>
          <w:sz w:val="24"/>
          <w14:textFill>
            <w14:solidFill>
              <w14:schemeClr w14:val="tx1"/>
            </w14:solidFill>
          </w14:textFill>
        </w:rPr>
      </w:pPr>
      <w:r>
        <w:rPr>
          <w:color w:val="000000" w:themeColor="text1"/>
          <w:sz w:val="24"/>
          <w14:textFill>
            <w14:solidFill>
              <w14:schemeClr w14:val="tx1"/>
            </w14:solidFill>
          </w14:textFill>
        </w:rPr>
        <w:t>12、不可抗力</w:t>
      </w:r>
    </w:p>
    <w:p>
      <w:pPr>
        <w:pStyle w:val="3"/>
        <w:overflowPunct w:val="0"/>
        <w:autoSpaceDE w:val="0"/>
        <w:autoSpaceDN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pStyle w:val="3"/>
        <w:overflowPunct w:val="0"/>
        <w:autoSpaceDE w:val="0"/>
        <w:autoSpaceDN w:val="0"/>
        <w:spacing w:line="440" w:lineRule="exact"/>
        <w:ind w:firstLine="600" w:firstLineChars="250"/>
        <w:rPr>
          <w:color w:val="000000" w:themeColor="text1"/>
          <w:sz w:val="24"/>
          <w14:textFill>
            <w14:solidFill>
              <w14:schemeClr w14:val="tx1"/>
            </w14:solidFill>
          </w14:textFill>
        </w:rPr>
      </w:pPr>
      <w:r>
        <w:rPr>
          <w:color w:val="000000" w:themeColor="text1"/>
          <w:sz w:val="24"/>
          <w14:textFill>
            <w14:solidFill>
              <w14:schemeClr w14:val="tx1"/>
            </w14:solidFill>
          </w14:textFill>
        </w:rPr>
        <w:t>本合同中的不可抗力指不能预见、不能避免并不能克服的客观情况。包括但不限于：自然灾害如地震、台风、洪水、火灾；政府行为、法律规定或其适用的变化或者其他任何无法预见、避免或者控制的事件。</w:t>
      </w:r>
    </w:p>
    <w:p>
      <w:pPr>
        <w:pStyle w:val="3"/>
        <w:overflowPunct w:val="0"/>
        <w:autoSpaceDE w:val="0"/>
        <w:autoSpaceDN w:val="0"/>
        <w:spacing w:line="440" w:lineRule="exact"/>
        <w:ind w:firstLine="120" w:firstLineChars="50"/>
        <w:rPr>
          <w:color w:val="000000" w:themeColor="text1"/>
          <w:sz w:val="24"/>
          <w14:textFill>
            <w14:solidFill>
              <w14:schemeClr w14:val="tx1"/>
            </w14:solidFill>
          </w14:textFill>
        </w:rPr>
      </w:pPr>
      <w:r>
        <w:rPr>
          <w:color w:val="000000" w:themeColor="text1"/>
          <w:sz w:val="24"/>
          <w14:textFill>
            <w14:solidFill>
              <w14:schemeClr w14:val="tx1"/>
            </w14:solidFill>
          </w14:textFill>
        </w:rPr>
        <w:t>13、合同纠纷处理方式：因本合同或与本合同有关的一切事项发生争议，由双方友好协商解决。协商不成的，任何一方均可选择以下方式解决：</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（1）向 </w:t>
      </w:r>
      <w:r>
        <w:rPr>
          <w:color w:val="000000" w:themeColor="text1"/>
          <w:sz w:val="24"/>
          <w:u w:val="single"/>
          <w14:textFill>
            <w14:solidFill>
              <w14:schemeClr w14:val="tx1"/>
            </w14:solidFill>
          </w14:textFill>
        </w:rPr>
        <w:t xml:space="preserve">      （甲方所在地）</w:t>
      </w:r>
      <w:r>
        <w:rPr>
          <w:color w:val="000000" w:themeColor="text1"/>
          <w:sz w:val="24"/>
          <w14:textFill>
            <w14:solidFill>
              <w14:schemeClr w14:val="tx1"/>
            </w14:solidFill>
          </w14:textFill>
        </w:rPr>
        <w:t>仲裁委员会申请仲裁；</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（2）向有管辖权的人民法院提起诉讼。</w:t>
      </w:r>
    </w:p>
    <w:p>
      <w:pPr>
        <w:pStyle w:val="3"/>
        <w:overflowPunct w:val="0"/>
        <w:autoSpaceDE w:val="0"/>
        <w:autoSpaceDN w:val="0"/>
        <w:spacing w:line="440" w:lineRule="exact"/>
        <w:ind w:firstLine="120" w:firstLineChars="50"/>
        <w:rPr>
          <w:color w:val="000000" w:themeColor="text1"/>
          <w:sz w:val="24"/>
          <w14:textFill>
            <w14:solidFill>
              <w14:schemeClr w14:val="tx1"/>
            </w14:solidFill>
          </w14:textFill>
        </w:rPr>
      </w:pPr>
      <w:r>
        <w:rPr>
          <w:color w:val="000000" w:themeColor="text1"/>
          <w:sz w:val="24"/>
          <w14:textFill>
            <w14:solidFill>
              <w14:schemeClr w14:val="tx1"/>
            </w14:solidFill>
          </w14:textFill>
        </w:rPr>
        <w:t>14、其他约定</w:t>
      </w:r>
    </w:p>
    <w:p>
      <w:pPr>
        <w:pStyle w:val="3"/>
        <w:overflowPunct w:val="0"/>
        <w:autoSpaceDE w:val="0"/>
        <w:autoSpaceDN w:val="0"/>
        <w:spacing w:line="440" w:lineRule="exact"/>
        <w:ind w:firstLine="600" w:firstLineChars="250"/>
        <w:rPr>
          <w:color w:val="000000" w:themeColor="text1"/>
          <w:sz w:val="24"/>
          <w14:textFill>
            <w14:solidFill>
              <w14:schemeClr w14:val="tx1"/>
            </w14:solidFill>
          </w14:textFill>
        </w:rPr>
      </w:pPr>
      <w:r>
        <w:rPr>
          <w:color w:val="000000" w:themeColor="text1"/>
          <w:sz w:val="24"/>
          <w14:textFill>
            <w14:solidFill>
              <w14:schemeClr w14:val="tx1"/>
            </w14:solidFill>
          </w14:textFill>
        </w:rPr>
        <w:t>14.1 本采购项目的招标文件、中标人的投标文件以及相关的澄清确认函（如果有的话）均为本合同不可分割的一部分，与本合同具有同等法律效力。</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14.2 本合同未尽事宜，双方另行补充。</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14.3 本合同一式陆份，经双方授权代表签字并盖章后生效。甲方执伍份、乙方执一份，具有同等效力。</w:t>
      </w:r>
    </w:p>
    <w:p>
      <w:pPr>
        <w:pStyle w:val="3"/>
        <w:overflowPunct w:val="0"/>
        <w:autoSpaceDE w:val="0"/>
        <w:autoSpaceDN w:val="0"/>
        <w:spacing w:line="440" w:lineRule="exact"/>
        <w:rPr>
          <w:color w:val="000000" w:themeColor="text1"/>
          <w:sz w:val="24"/>
          <w14:textFill>
            <w14:solidFill>
              <w14:schemeClr w14:val="tx1"/>
            </w14:solidFill>
          </w14:textFill>
        </w:rPr>
      </w:pPr>
    </w:p>
    <w:p>
      <w:pPr>
        <w:pStyle w:val="3"/>
        <w:overflowPunct w:val="0"/>
        <w:autoSpaceDE w:val="0"/>
        <w:autoSpaceDN w:val="0"/>
        <w:spacing w:line="440" w:lineRule="exact"/>
        <w:rPr>
          <w:color w:val="000000" w:themeColor="text1"/>
          <w:sz w:val="24"/>
          <w14:textFill>
            <w14:solidFill>
              <w14:schemeClr w14:val="tx1"/>
            </w14:solidFill>
          </w14:textFill>
        </w:rPr>
      </w:pP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甲    方：                            乙    方：</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单位地址：                            单位地址：</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法定代表人或委托代理人：              法定代表人或委托代理人：</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经 办 人：                            经 办 人：</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电    话：                            电    话：</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开户银行：                            开户银行：</w:t>
      </w:r>
    </w:p>
    <w:p>
      <w:pPr>
        <w:pStyle w:val="3"/>
        <w:overflowPunct w:val="0"/>
        <w:autoSpaceDE w:val="0"/>
        <w:autoSpaceDN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账    号：                            账    号：</w:t>
      </w:r>
    </w:p>
    <w:p>
      <w:pPr>
        <w:pStyle w:val="3"/>
        <w:overflowPunct w:val="0"/>
        <w:autoSpaceDE w:val="0"/>
        <w:autoSpaceDN w:val="0"/>
        <w:snapToGrid w:val="0"/>
        <w:spacing w:line="340" w:lineRule="atLeast"/>
        <w:rPr>
          <w:color w:val="000000" w:themeColor="text1"/>
          <w:sz w:val="24"/>
          <w14:textFill>
            <w14:solidFill>
              <w14:schemeClr w14:val="tx1"/>
            </w14:solidFill>
          </w14:textFill>
        </w:rPr>
      </w:pPr>
      <w:r>
        <w:rPr>
          <w:color w:val="000000" w:themeColor="text1"/>
          <w14:textFill>
            <w14:solidFill>
              <w14:schemeClr w14:val="tx1"/>
            </w14:solidFill>
          </w14:textFill>
        </w:rPr>
        <w:br w:type="page"/>
      </w:r>
    </w:p>
    <w:p>
      <w:pPr>
        <w:pStyle w:val="3"/>
        <w:tabs>
          <w:tab w:val="left" w:pos="720"/>
        </w:tabs>
        <w:spacing w:line="360" w:lineRule="auto"/>
        <w:jc w:val="center"/>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第四部分    投  标  书（格式）</w:t>
      </w:r>
    </w:p>
    <w:p>
      <w:pPr>
        <w:pStyle w:val="3"/>
        <w:spacing w:after="156" w:afterLines="50" w:line="360" w:lineRule="atLeast"/>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致：汕头大学医学院：</w:t>
      </w:r>
    </w:p>
    <w:p>
      <w:pPr>
        <w:pStyle w:val="3"/>
        <w:spacing w:after="156" w:afterLines="50" w:line="240" w:lineRule="atLeast"/>
        <w:ind w:firstLine="585"/>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根据你们第设</w:t>
      </w:r>
      <w:r>
        <w:rPr>
          <w:rFonts w:ascii="仿宋_GB2312" w:hAnsi="仿宋_GB2312"/>
          <w:color w:val="000000" w:themeColor="text1"/>
          <w:sz w:val="24"/>
          <w:u w:val="single"/>
          <w14:textFill>
            <w14:solidFill>
              <w14:schemeClr w14:val="tx1"/>
            </w14:solidFill>
          </w14:textFill>
        </w:rPr>
        <w:t xml:space="preserve">           </w:t>
      </w:r>
      <w:r>
        <w:rPr>
          <w:rFonts w:ascii="仿宋_GB2312" w:hAnsi="仿宋_GB2312"/>
          <w:color w:val="000000" w:themeColor="text1"/>
          <w:sz w:val="24"/>
          <w14:textFill>
            <w14:solidFill>
              <w14:schemeClr w14:val="tx1"/>
            </w14:solidFill>
          </w14:textFill>
        </w:rPr>
        <w:t>号（招标编号）招标文件要求，</w:t>
      </w:r>
      <w:r>
        <w:rPr>
          <w:rFonts w:ascii="仿宋_GB2312" w:hAnsi="仿宋_GB2312"/>
          <w:color w:val="000000" w:themeColor="text1"/>
          <w:sz w:val="24"/>
          <w:u w:val="single"/>
          <w14:textFill>
            <w14:solidFill>
              <w14:schemeClr w14:val="tx1"/>
            </w14:solidFill>
          </w14:textFill>
        </w:rPr>
        <w:t xml:space="preserve">                </w:t>
      </w:r>
      <w:r>
        <w:rPr>
          <w:rFonts w:ascii="仿宋_GB2312" w:hAnsi="仿宋_GB2312"/>
          <w:color w:val="000000" w:themeColor="text1"/>
          <w:sz w:val="24"/>
          <w14:textFill>
            <w14:solidFill>
              <w14:schemeClr w14:val="tx1"/>
            </w14:solidFill>
          </w14:textFill>
        </w:rPr>
        <w:t>（全名及职衔）经正式授权并以投标人</w:t>
      </w:r>
      <w:r>
        <w:rPr>
          <w:rFonts w:ascii="仿宋_GB2312" w:hAnsi="仿宋_GB2312"/>
          <w:color w:val="000000" w:themeColor="text1"/>
          <w:sz w:val="24"/>
          <w:u w:val="single"/>
          <w14:textFill>
            <w14:solidFill>
              <w14:schemeClr w14:val="tx1"/>
            </w14:solidFill>
          </w14:textFill>
        </w:rPr>
        <w:t xml:space="preserve">                             </w:t>
      </w:r>
      <w:r>
        <w:rPr>
          <w:rFonts w:ascii="仿宋_GB2312" w:hAnsi="仿宋_GB2312"/>
          <w:color w:val="000000" w:themeColor="text1"/>
          <w:sz w:val="24"/>
          <w14:textFill>
            <w14:solidFill>
              <w14:schemeClr w14:val="tx1"/>
            </w14:solidFill>
          </w14:textFill>
        </w:rPr>
        <w:t>（投标人名称、地址）的名义投标。提交下述文件正本一份和副本一式四份。</w:t>
      </w:r>
    </w:p>
    <w:p>
      <w:pPr>
        <w:pStyle w:val="8"/>
        <w:numPr>
          <w:ilvl w:val="3"/>
          <w:numId w:val="4"/>
        </w:numPr>
        <w:spacing w:line="200" w:lineRule="atLeast"/>
        <w:ind w:left="480" w:hanging="480"/>
        <w:rPr>
          <w:rFonts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投标书；</w:t>
      </w:r>
    </w:p>
    <w:p>
      <w:pPr>
        <w:pStyle w:val="8"/>
        <w:numPr>
          <w:ilvl w:val="3"/>
          <w:numId w:val="4"/>
        </w:numPr>
        <w:spacing w:line="200" w:lineRule="atLeast"/>
        <w:ind w:left="480" w:hanging="480"/>
        <w:rPr>
          <w:rFonts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开标一览表；</w:t>
      </w:r>
    </w:p>
    <w:p>
      <w:pPr>
        <w:pStyle w:val="8"/>
        <w:numPr>
          <w:ilvl w:val="3"/>
          <w:numId w:val="4"/>
        </w:numPr>
        <w:spacing w:line="200" w:lineRule="atLeast"/>
        <w:ind w:left="480" w:hanging="480"/>
        <w:rPr>
          <w:rFonts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设备配置一览表；</w:t>
      </w:r>
    </w:p>
    <w:p>
      <w:pPr>
        <w:pStyle w:val="8"/>
        <w:numPr>
          <w:ilvl w:val="3"/>
          <w:numId w:val="4"/>
        </w:numPr>
        <w:spacing w:line="200" w:lineRule="atLeast"/>
        <w:ind w:left="480" w:hanging="480"/>
        <w:rPr>
          <w:rFonts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服务承诺书；</w:t>
      </w:r>
    </w:p>
    <w:p>
      <w:pPr>
        <w:pStyle w:val="8"/>
        <w:spacing w:line="200" w:lineRule="atLeast"/>
        <w:ind w:left="480" w:hanging="480"/>
        <w:rPr>
          <w:rFonts w:ascii="仿宋_GB2312" w:hAnsi="仿宋_GB2312"/>
          <w:color w:val="000000" w:themeColor="text1"/>
          <w:sz w:val="24"/>
          <w14:textFill>
            <w14:solidFill>
              <w14:schemeClr w14:val="tx1"/>
            </w14:solidFill>
          </w14:textFill>
        </w:rPr>
      </w:pPr>
    </w:p>
    <w:p>
      <w:pPr>
        <w:pStyle w:val="3"/>
        <w:spacing w:line="360" w:lineRule="atLeast"/>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签字代表在此声明并同意：</w:t>
      </w:r>
    </w:p>
    <w:p>
      <w:pPr>
        <w:pStyle w:val="3"/>
        <w:spacing w:line="360" w:lineRule="atLeast"/>
        <w:ind w:left="830" w:hanging="830"/>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 xml:space="preserve">   １.我们愿意遵守招标人招标文件中的各项规定，供应符合“技术规范”所要求的设备，投标总报价为：</w:t>
      </w:r>
      <w:r>
        <w:rPr>
          <w:rFonts w:ascii="仿宋_GB2312" w:hAnsi="仿宋_GB2312"/>
          <w:color w:val="000000" w:themeColor="text1"/>
          <w:sz w:val="24"/>
          <w:u w:val="single"/>
          <w14:textFill>
            <w14:solidFill>
              <w14:schemeClr w14:val="tx1"/>
            </w14:solidFill>
          </w14:textFill>
        </w:rPr>
        <w:t xml:space="preserve">         </w:t>
      </w:r>
      <w:r>
        <w:rPr>
          <w:rFonts w:ascii="仿宋_GB2312" w:hAnsi="仿宋_GB2312"/>
          <w:color w:val="000000" w:themeColor="text1"/>
          <w:sz w:val="24"/>
          <w14:textFill>
            <w14:solidFill>
              <w14:schemeClr w14:val="tx1"/>
            </w14:solidFill>
          </w14:textFill>
        </w:rPr>
        <w:t>元。</w:t>
      </w:r>
    </w:p>
    <w:p>
      <w:pPr>
        <w:pStyle w:val="3"/>
        <w:spacing w:line="360" w:lineRule="atLeast"/>
        <w:ind w:left="851" w:hanging="851"/>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 xml:space="preserve">   ２.我们同意本投标自投标截止日起30天内有效。如果我们的投标被接受，则直至合同生效时止，本投标始终有效。</w:t>
      </w:r>
    </w:p>
    <w:p>
      <w:pPr>
        <w:pStyle w:val="3"/>
        <w:spacing w:line="360" w:lineRule="atLeast"/>
        <w:ind w:left="851" w:hanging="851"/>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 xml:space="preserve">   ３.我们已经详细地阅读了全部招标文件及附件，包括澄清及参考文件（如果有的话），我们完全理解并同意放弃对这方面有不明及误解的权利。</w:t>
      </w:r>
    </w:p>
    <w:p>
      <w:pPr>
        <w:pStyle w:val="3"/>
        <w:spacing w:line="360" w:lineRule="atLeast"/>
        <w:ind w:left="851" w:hanging="851"/>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 xml:space="preserve">   ４.我们同意提供招标人要求的有关投标的其他资料。</w:t>
      </w:r>
    </w:p>
    <w:p>
      <w:pPr>
        <w:pStyle w:val="3"/>
        <w:spacing w:line="360" w:lineRule="atLeast"/>
        <w:ind w:left="851" w:hanging="851"/>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 xml:space="preserve">   ５.我们理解，招标人并无义务必须接受最低报价的投标或其他任何投标。</w:t>
      </w:r>
    </w:p>
    <w:p>
      <w:pPr>
        <w:pStyle w:val="3"/>
        <w:spacing w:line="360" w:lineRule="atLeast"/>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 xml:space="preserve">   ６.所有有关本次投标的函电请寄：</w:t>
      </w:r>
      <w:r>
        <w:rPr>
          <w:rFonts w:ascii="仿宋_GB2312" w:hAnsi="仿宋_GB2312"/>
          <w:color w:val="000000" w:themeColor="text1"/>
          <w:sz w:val="24"/>
          <w:u w:val="single"/>
          <w14:textFill>
            <w14:solidFill>
              <w14:schemeClr w14:val="tx1"/>
            </w14:solidFill>
          </w14:textFill>
        </w:rPr>
        <w:t xml:space="preserve">                     </w:t>
      </w:r>
    </w:p>
    <w:p>
      <w:pPr>
        <w:pStyle w:val="3"/>
        <w:spacing w:line="360" w:lineRule="atLeast"/>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授权代表（签名）:</w:t>
      </w:r>
      <w:r>
        <w:rPr>
          <w:rFonts w:ascii="仿宋_GB2312" w:hAnsi="仿宋_GB2312"/>
          <w:color w:val="000000" w:themeColor="text1"/>
          <w:sz w:val="24"/>
          <w:u w:val="single"/>
          <w14:textFill>
            <w14:solidFill>
              <w14:schemeClr w14:val="tx1"/>
            </w14:solidFill>
          </w14:textFill>
        </w:rPr>
        <w:t xml:space="preserve">                          </w:t>
      </w:r>
    </w:p>
    <w:p>
      <w:pPr>
        <w:pStyle w:val="3"/>
        <w:spacing w:line="360" w:lineRule="atLeast"/>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职      位:</w:t>
      </w:r>
      <w:r>
        <w:rPr>
          <w:rFonts w:ascii="仿宋_GB2312" w:hAnsi="仿宋_GB2312"/>
          <w:color w:val="000000" w:themeColor="text1"/>
          <w:sz w:val="24"/>
          <w:u w:val="single"/>
          <w14:textFill>
            <w14:solidFill>
              <w14:schemeClr w14:val="tx1"/>
            </w14:solidFill>
          </w14:textFill>
        </w:rPr>
        <w:t xml:space="preserve">                                </w:t>
      </w:r>
    </w:p>
    <w:p>
      <w:pPr>
        <w:pStyle w:val="3"/>
        <w:spacing w:line="360" w:lineRule="atLeast"/>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投标方名称:</w:t>
      </w:r>
      <w:r>
        <w:rPr>
          <w:rFonts w:ascii="仿宋_GB2312" w:hAnsi="仿宋_GB2312"/>
          <w:color w:val="000000" w:themeColor="text1"/>
          <w:sz w:val="24"/>
          <w:u w:val="single"/>
          <w14:textFill>
            <w14:solidFill>
              <w14:schemeClr w14:val="tx1"/>
            </w14:solidFill>
          </w14:textFill>
        </w:rPr>
        <w:t xml:space="preserve">                                </w:t>
      </w:r>
    </w:p>
    <w:p>
      <w:pPr>
        <w:pStyle w:val="3"/>
        <w:spacing w:line="360" w:lineRule="atLeast"/>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投标方印章:</w:t>
      </w:r>
      <w:r>
        <w:rPr>
          <w:rFonts w:ascii="仿宋_GB2312" w:hAnsi="仿宋_GB2312"/>
          <w:color w:val="000000" w:themeColor="text1"/>
          <w:sz w:val="24"/>
          <w:u w:val="single"/>
          <w14:textFill>
            <w14:solidFill>
              <w14:schemeClr w14:val="tx1"/>
            </w14:solidFill>
          </w14:textFill>
        </w:rPr>
        <w:t xml:space="preserve">                                </w:t>
      </w:r>
    </w:p>
    <w:p>
      <w:pPr>
        <w:pStyle w:val="3"/>
        <w:spacing w:line="360" w:lineRule="atLeast"/>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 xml:space="preserve">  </w:t>
      </w:r>
    </w:p>
    <w:p>
      <w:pPr>
        <w:pStyle w:val="3"/>
        <w:spacing w:line="360" w:lineRule="atLeast"/>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电  话：           传  真：            E_mail:</w:t>
      </w:r>
      <w:r>
        <w:rPr>
          <w:color w:val="000000" w:themeColor="text1"/>
          <w14:textFill>
            <w14:solidFill>
              <w14:schemeClr w14:val="tx1"/>
            </w14:solidFill>
          </w14:textFill>
        </w:rPr>
        <w:br w:type="page"/>
      </w:r>
    </w:p>
    <w:p>
      <w:pPr>
        <w:pStyle w:val="3"/>
        <w:spacing w:line="360" w:lineRule="exact"/>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投标书附件1：</w:t>
      </w:r>
    </w:p>
    <w:p>
      <w:pPr>
        <w:pStyle w:val="3"/>
        <w:spacing w:line="360" w:lineRule="exact"/>
        <w:jc w:val="center"/>
        <w:rPr>
          <w:rFonts w:ascii="宋体" w:hAnsi="宋体"/>
          <w:b/>
          <w:color w:val="000000" w:themeColor="text1"/>
          <w:sz w:val="32"/>
          <w14:textFill>
            <w14:solidFill>
              <w14:schemeClr w14:val="tx1"/>
            </w14:solidFill>
          </w14:textFill>
        </w:rPr>
      </w:pPr>
    </w:p>
    <w:p>
      <w:pPr>
        <w:pStyle w:val="3"/>
        <w:spacing w:line="360" w:lineRule="exact"/>
        <w:jc w:val="center"/>
        <w:rPr>
          <w:rFonts w:ascii="宋体" w:hAnsi="宋体"/>
          <w:b/>
          <w:color w:val="000000" w:themeColor="text1"/>
          <w:sz w:val="32"/>
          <w14:textFill>
            <w14:solidFill>
              <w14:schemeClr w14:val="tx1"/>
            </w14:solidFill>
          </w14:textFill>
        </w:rPr>
      </w:pPr>
    </w:p>
    <w:p>
      <w:pPr>
        <w:pStyle w:val="3"/>
        <w:spacing w:line="360" w:lineRule="exact"/>
        <w:jc w:val="center"/>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开标一览表</w:t>
      </w:r>
    </w:p>
    <w:p>
      <w:pPr>
        <w:pStyle w:val="3"/>
        <w:spacing w:line="360" w:lineRule="exact"/>
        <w:rPr>
          <w:rFonts w:hint="eastAsia" w:ascii="仿宋_GB2312" w:hAnsi="仿宋_GB2312"/>
          <w:color w:val="000000" w:themeColor="text1"/>
          <w:sz w:val="24"/>
          <w14:textFill>
            <w14:solidFill>
              <w14:schemeClr w14:val="tx1"/>
            </w14:solidFill>
          </w14:textFill>
        </w:rPr>
      </w:pPr>
    </w:p>
    <w:p>
      <w:pPr>
        <w:pStyle w:val="3"/>
        <w:spacing w:line="360" w:lineRule="exact"/>
        <w:rPr>
          <w:rFonts w:hint="eastAsia" w:ascii="仿宋_GB2312" w:hAnsi="仿宋_GB2312"/>
          <w:color w:val="000000" w:themeColor="text1"/>
          <w:sz w:val="24"/>
          <w:u w:val="single"/>
          <w14:textFill>
            <w14:solidFill>
              <w14:schemeClr w14:val="tx1"/>
            </w14:solidFill>
          </w14:textFill>
        </w:rPr>
      </w:pPr>
      <w:r>
        <w:rPr>
          <w:rFonts w:ascii="仿宋_GB2312" w:hAnsi="仿宋_GB2312"/>
          <w:color w:val="000000" w:themeColor="text1"/>
          <w:sz w:val="24"/>
          <w14:textFill>
            <w14:solidFill>
              <w14:schemeClr w14:val="tx1"/>
            </w14:solidFill>
          </w14:textFill>
        </w:rPr>
        <w:t>投标方名称：</w:t>
      </w:r>
      <w:r>
        <w:rPr>
          <w:rFonts w:ascii="仿宋_GB2312" w:hAnsi="仿宋_GB2312"/>
          <w:color w:val="000000" w:themeColor="text1"/>
          <w:sz w:val="24"/>
          <w:u w:val="single"/>
          <w14:textFill>
            <w14:solidFill>
              <w14:schemeClr w14:val="tx1"/>
            </w14:solidFill>
          </w14:textFill>
        </w:rPr>
        <w:t xml:space="preserve">                     </w:t>
      </w:r>
      <w:r>
        <w:rPr>
          <w:rFonts w:ascii="仿宋_GB2312" w:hAnsi="仿宋_GB2312"/>
          <w:color w:val="000000" w:themeColor="text1"/>
          <w:sz w:val="24"/>
          <w14:textFill>
            <w14:solidFill>
              <w14:schemeClr w14:val="tx1"/>
            </w14:solidFill>
          </w14:textFill>
        </w:rPr>
        <w:t>，招标编号：</w:t>
      </w:r>
      <w:r>
        <w:rPr>
          <w:rFonts w:ascii="仿宋_GB2312" w:hAnsi="仿宋_GB2312"/>
          <w:color w:val="000000" w:themeColor="text1"/>
          <w:sz w:val="24"/>
          <w:u w:val="single"/>
          <w14:textFill>
            <w14:solidFill>
              <w14:schemeClr w14:val="tx1"/>
            </w14:solidFill>
          </w14:textFill>
        </w:rPr>
        <w:t xml:space="preserve">         </w:t>
      </w:r>
    </w:p>
    <w:p>
      <w:pPr>
        <w:pStyle w:val="3"/>
        <w:spacing w:line="360" w:lineRule="exact"/>
        <w:rPr>
          <w:rFonts w:hint="eastAsia" w:ascii="仿宋_GB2312" w:hAnsi="仿宋_GB2312"/>
          <w:color w:val="000000" w:themeColor="text1"/>
          <w14:textFill>
            <w14:solidFill>
              <w14:schemeClr w14:val="tx1"/>
            </w14:solidFill>
          </w14:textFill>
        </w:rPr>
      </w:pPr>
      <w:r>
        <w:rPr>
          <w:rFonts w:ascii="仿宋_GB2312" w:hAnsi="仿宋_GB2312"/>
          <w:color w:val="000000" w:themeColor="text1"/>
          <w14:textFill>
            <w14:solidFill>
              <w14:schemeClr w14:val="tx1"/>
            </w14:solidFill>
          </w14:textFill>
        </w:rPr>
        <w:t xml:space="preserve">                                              金额单位： 元  人民币</w:t>
      </w:r>
    </w:p>
    <w:tbl>
      <w:tblPr>
        <w:tblStyle w:val="5"/>
        <w:tblW w:w="8906" w:type="dxa"/>
        <w:tblInd w:w="0" w:type="dxa"/>
        <w:tblLayout w:type="fixed"/>
        <w:tblCellMar>
          <w:top w:w="0" w:type="dxa"/>
          <w:left w:w="108" w:type="dxa"/>
          <w:bottom w:w="0" w:type="dxa"/>
          <w:right w:w="108" w:type="dxa"/>
        </w:tblCellMar>
      </w:tblPr>
      <w:tblGrid>
        <w:gridCol w:w="606"/>
        <w:gridCol w:w="3652"/>
        <w:gridCol w:w="1993"/>
        <w:gridCol w:w="2655"/>
      </w:tblGrid>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color w:val="000000" w:themeColor="text1"/>
                <w:sz w:val="18"/>
                <w14:textFill>
                  <w14:solidFill>
                    <w14:schemeClr w14:val="tx1"/>
                  </w14:solidFill>
                </w14:textFill>
              </w:rPr>
            </w:pPr>
            <w:r>
              <w:rPr>
                <w:rFonts w:ascii="仿宋_GB2312" w:hAnsi="仿宋_GB2312"/>
                <w:color w:val="000000" w:themeColor="text1"/>
                <w:sz w:val="18"/>
                <w14:textFill>
                  <w14:solidFill>
                    <w14:schemeClr w14:val="tx1"/>
                  </w14:solidFill>
                </w14:textFill>
              </w:rPr>
              <w:t>序号</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r>
              <w:rPr>
                <w:rFonts w:ascii="仿宋_GB2312" w:hAnsi="仿宋_GB2312"/>
                <w:color w:val="000000" w:themeColor="text1"/>
                <w:sz w:val="18"/>
                <w14:textFill>
                  <w14:solidFill>
                    <w14:schemeClr w14:val="tx1"/>
                  </w14:solidFill>
                </w14:textFill>
              </w:rPr>
              <w:t>项目名称</w:t>
            </w: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r>
              <w:rPr>
                <w:rFonts w:ascii="仿宋_GB2312" w:hAnsi="仿宋_GB2312"/>
                <w:color w:val="000000" w:themeColor="text1"/>
                <w:sz w:val="18"/>
                <w14:textFill>
                  <w14:solidFill>
                    <w14:schemeClr w14:val="tx1"/>
                  </w14:solidFill>
                </w14:textFill>
              </w:rPr>
              <w:t>投标总报价</w:t>
            </w: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r>
              <w:rPr>
                <w:rFonts w:ascii="仿宋_GB2312" w:hAnsi="仿宋_GB2312"/>
                <w:color w:val="000000" w:themeColor="text1"/>
                <w:sz w:val="18"/>
                <w14:textFill>
                  <w14:solidFill>
                    <w14:schemeClr w14:val="tx1"/>
                  </w14:solidFill>
                </w14:textFill>
              </w:rPr>
              <w:t>备注</w:t>
            </w: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color w:val="000000" w:themeColor="text1"/>
                <w:sz w:val="18"/>
                <w14:textFill>
                  <w14:solidFill>
                    <w14:schemeClr w14:val="tx1"/>
                  </w14:solidFill>
                </w14:textFill>
              </w:rPr>
            </w:pPr>
            <w:r>
              <w:rPr>
                <w:rFonts w:ascii="仿宋_GB2312" w:hAnsi="仿宋_GB2312"/>
                <w:color w:val="000000" w:themeColor="text1"/>
                <w:sz w:val="18"/>
                <w14:textFill>
                  <w14:solidFill>
                    <w14:schemeClr w14:val="tx1"/>
                  </w14:solidFill>
                </w14:textFill>
              </w:rPr>
              <w:t>一</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rPr>
                <w:rFonts w:hint="eastAsia" w:ascii="仿宋_GB2312" w:hAnsi="仿宋_GB2312"/>
                <w:color w:val="000000" w:themeColor="text1"/>
                <w:sz w:val="18"/>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color w:val="000000" w:themeColor="text1"/>
                <w:sz w:val="18"/>
                <w14:textFill>
                  <w14:solidFill>
                    <w14:schemeClr w14:val="tx1"/>
                  </w14:solidFill>
                </w14:textFill>
              </w:rPr>
            </w:pPr>
            <w:r>
              <w:rPr>
                <w:rFonts w:ascii="仿宋_GB2312" w:hAnsi="仿宋_GB2312"/>
                <w:color w:val="000000" w:themeColor="text1"/>
                <w:sz w:val="18"/>
                <w14:textFill>
                  <w14:solidFill>
                    <w14:schemeClr w14:val="tx1"/>
                  </w14:solidFill>
                </w14:textFill>
              </w:rPr>
              <w:t>二</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rPr>
                <w:color w:val="000000" w:themeColor="text1"/>
                <w:sz w:val="18"/>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color w:val="000000" w:themeColor="text1"/>
                <w:sz w:val="18"/>
                <w14:textFill>
                  <w14:solidFill>
                    <w14:schemeClr w14:val="tx1"/>
                  </w14:solidFill>
                </w14:textFill>
              </w:rPr>
            </w:pPr>
            <w:r>
              <w:rPr>
                <w:rFonts w:ascii="仿宋_GB2312" w:hAnsi="仿宋_GB2312"/>
                <w:color w:val="000000" w:themeColor="text1"/>
                <w:sz w:val="18"/>
                <w14:textFill>
                  <w14:solidFill>
                    <w14:schemeClr w14:val="tx1"/>
                  </w14:solidFill>
                </w14:textFill>
              </w:rPr>
              <w:t>三</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rPr>
                <w:color w:val="000000" w:themeColor="text1"/>
                <w:sz w:val="18"/>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color w:val="000000" w:themeColor="text1"/>
                <w:sz w:val="18"/>
                <w14:textFill>
                  <w14:solidFill>
                    <w14:schemeClr w14:val="tx1"/>
                  </w14:solidFill>
                </w14:textFill>
              </w:rPr>
            </w:pPr>
            <w:r>
              <w:rPr>
                <w:rFonts w:ascii="仿宋_GB2312" w:hAnsi="仿宋_GB2312"/>
                <w:color w:val="000000" w:themeColor="text1"/>
                <w:sz w:val="18"/>
                <w14:textFill>
                  <w14:solidFill>
                    <w14:schemeClr w14:val="tx1"/>
                  </w14:solidFill>
                </w14:textFill>
              </w:rPr>
              <w:t>四</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rPr>
                <w:color w:val="000000" w:themeColor="text1"/>
                <w:sz w:val="18"/>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color w:val="000000" w:themeColor="text1"/>
                <w:sz w:val="18"/>
                <w14:textFill>
                  <w14:solidFill>
                    <w14:schemeClr w14:val="tx1"/>
                  </w14:solidFill>
                </w14:textFill>
              </w:rPr>
            </w:pPr>
            <w:r>
              <w:rPr>
                <w:rFonts w:ascii="仿宋_GB2312" w:hAnsi="仿宋_GB2312"/>
                <w:color w:val="000000" w:themeColor="text1"/>
                <w:sz w:val="18"/>
                <w14:textFill>
                  <w14:solidFill>
                    <w14:schemeClr w14:val="tx1"/>
                  </w14:solidFill>
                </w14:textFill>
              </w:rPr>
              <w:t>五</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rPr>
                <w:color w:val="000000" w:themeColor="text1"/>
                <w:sz w:val="18"/>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color w:val="000000" w:themeColor="text1"/>
                <w:sz w:val="18"/>
                <w14:textFill>
                  <w14:solidFill>
                    <w14:schemeClr w14:val="tx1"/>
                  </w14:solidFill>
                </w14:textFill>
              </w:rPr>
            </w:pPr>
            <w:r>
              <w:rPr>
                <w:rFonts w:ascii="仿宋_GB2312" w:hAnsi="仿宋_GB2312"/>
                <w:color w:val="000000" w:themeColor="text1"/>
                <w:sz w:val="18"/>
                <w14:textFill>
                  <w14:solidFill>
                    <w14:schemeClr w14:val="tx1"/>
                  </w14:solidFill>
                </w14:textFill>
              </w:rPr>
              <w:t>六</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rPr>
                <w:color w:val="000000" w:themeColor="text1"/>
                <w:sz w:val="18"/>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color w:val="000000" w:themeColor="text1"/>
                <w:sz w:val="18"/>
                <w14:textFill>
                  <w14:solidFill>
                    <w14:schemeClr w14:val="tx1"/>
                  </w14:solidFill>
                </w14:textFill>
              </w:rPr>
            </w:pPr>
            <w:r>
              <w:rPr>
                <w:rFonts w:ascii="仿宋_GB2312" w:hAnsi="仿宋_GB2312"/>
                <w:color w:val="000000" w:themeColor="text1"/>
                <w:sz w:val="18"/>
                <w14:textFill>
                  <w14:solidFill>
                    <w14:schemeClr w14:val="tx1"/>
                  </w14:solidFill>
                </w14:textFill>
              </w:rPr>
              <w:t>七</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rPr>
                <w:color w:val="000000" w:themeColor="text1"/>
                <w:sz w:val="18"/>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spacing w:line="360" w:lineRule="exact"/>
              <w:jc w:val="center"/>
              <w:rPr>
                <w:rFonts w:hint="eastAsia" w:ascii="仿宋_GB2312" w:hAnsi="仿宋_GB2312"/>
                <w:color w:val="000000" w:themeColor="text1"/>
                <w:sz w:val="18"/>
                <w14:textFill>
                  <w14:solidFill>
                    <w14:schemeClr w14:val="tx1"/>
                  </w14:solidFill>
                </w14:textFill>
              </w:rPr>
            </w:pPr>
            <w:r>
              <w:rPr>
                <w:rFonts w:ascii="仿宋_GB2312" w:hAnsi="仿宋_GB2312"/>
                <w:color w:val="000000" w:themeColor="text1"/>
                <w:sz w:val="18"/>
                <w14:textFill>
                  <w14:solidFill>
                    <w14:schemeClr w14:val="tx1"/>
                  </w14:solidFill>
                </w14:textFill>
              </w:rPr>
              <w:t>八</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rPr>
                <w:color w:val="000000" w:themeColor="text1"/>
                <w:sz w:val="18"/>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exact"/>
              <w:jc w:val="center"/>
              <w:rPr>
                <w:rFonts w:hint="eastAsia" w:ascii="仿宋_GB2312" w:hAnsi="仿宋_GB2312"/>
                <w:color w:val="000000" w:themeColor="text1"/>
                <w:sz w:val="18"/>
                <w14:textFill>
                  <w14:solidFill>
                    <w14:schemeClr w14:val="tx1"/>
                  </w14:solidFill>
                </w14:textFill>
              </w:rPr>
            </w:pPr>
          </w:p>
        </w:tc>
      </w:tr>
    </w:tbl>
    <w:p>
      <w:pPr>
        <w:pStyle w:val="3"/>
        <w:spacing w:line="360" w:lineRule="exact"/>
        <w:rPr>
          <w:rFonts w:hint="eastAsia" w:ascii="仿宋_GB2312" w:hAnsi="仿宋_GB2312"/>
          <w:color w:val="000000" w:themeColor="text1"/>
          <w:sz w:val="24"/>
          <w14:textFill>
            <w14:solidFill>
              <w14:schemeClr w14:val="tx1"/>
            </w14:solidFill>
          </w14:textFill>
        </w:rPr>
      </w:pPr>
      <w:r>
        <w:rPr>
          <w:color w:val="000000" w:themeColor="text1"/>
          <w14:textFill>
            <w14:solidFill>
              <w14:schemeClr w14:val="tx1"/>
            </w14:solidFill>
          </w14:textFill>
        </w:rPr>
        <w:br w:type="page"/>
      </w:r>
    </w:p>
    <w:p>
      <w:pPr>
        <w:pStyle w:val="3"/>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投标书附件2：</w:t>
      </w:r>
    </w:p>
    <w:p>
      <w:pPr>
        <w:pStyle w:val="3"/>
        <w:rPr>
          <w:rFonts w:ascii="宋体" w:hAnsi="宋体"/>
          <w:color w:val="000000" w:themeColor="text1"/>
          <w14:textFill>
            <w14:solidFill>
              <w14:schemeClr w14:val="tx1"/>
            </w14:solidFill>
          </w14:textFill>
        </w:rPr>
      </w:pPr>
    </w:p>
    <w:p>
      <w:pPr>
        <w:pStyle w:val="3"/>
        <w:ind w:left="851" w:hanging="851"/>
        <w:jc w:val="center"/>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服务承诺书（格式）</w:t>
      </w:r>
    </w:p>
    <w:p>
      <w:pPr>
        <w:pStyle w:val="3"/>
        <w:ind w:left="851" w:hanging="851"/>
        <w:jc w:val="center"/>
        <w:rPr>
          <w:rFonts w:ascii="宋体" w:hAnsi="宋体"/>
          <w:color w:val="000000" w:themeColor="text1"/>
          <w14:textFill>
            <w14:solidFill>
              <w14:schemeClr w14:val="tx1"/>
            </w14:solidFill>
          </w14:textFill>
        </w:rPr>
      </w:pPr>
    </w:p>
    <w:p>
      <w:pPr>
        <w:pStyle w:val="3"/>
        <w:ind w:left="851" w:hanging="851"/>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致：汕头大学医学院：</w:t>
      </w:r>
    </w:p>
    <w:p>
      <w:pPr>
        <w:pStyle w:val="3"/>
        <w:ind w:firstLine="664"/>
        <w:rPr>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根据你们第设</w:t>
      </w:r>
      <w:r>
        <w:rPr>
          <w:rFonts w:ascii="仿宋_GB2312" w:hAnsi="仿宋_GB2312"/>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号（招标编号）招标书，我们同意招标文件中有关服务的要求，对所投的货物承诺如下服务：</w:t>
      </w:r>
    </w:p>
    <w:p>
      <w:pPr>
        <w:pStyle w:val="3"/>
        <w:ind w:firstLine="664"/>
        <w:rPr>
          <w:color w:val="000000" w:themeColor="text1"/>
          <w:sz w:val="24"/>
          <w14:textFill>
            <w14:solidFill>
              <w14:schemeClr w14:val="tx1"/>
            </w14:solidFill>
          </w14:textFill>
        </w:rPr>
      </w:pPr>
    </w:p>
    <w:p>
      <w:pPr>
        <w:pStyle w:val="3"/>
        <w:ind w:firstLine="664"/>
        <w:rPr>
          <w:color w:val="000000" w:themeColor="text1"/>
          <w:sz w:val="24"/>
          <w14:textFill>
            <w14:solidFill>
              <w14:schemeClr w14:val="tx1"/>
            </w14:solidFill>
          </w14:textFill>
        </w:rPr>
      </w:pPr>
    </w:p>
    <w:p>
      <w:pPr>
        <w:pStyle w:val="3"/>
        <w:ind w:firstLine="664"/>
        <w:rPr>
          <w:color w:val="000000" w:themeColor="text1"/>
          <w:sz w:val="24"/>
          <w14:textFill>
            <w14:solidFill>
              <w14:schemeClr w14:val="tx1"/>
            </w14:solidFill>
          </w14:textFill>
        </w:rPr>
      </w:pPr>
    </w:p>
    <w:p>
      <w:pPr>
        <w:pStyle w:val="3"/>
        <w:ind w:firstLine="664"/>
        <w:rPr>
          <w:color w:val="000000" w:themeColor="text1"/>
          <w:sz w:val="24"/>
          <w14:textFill>
            <w14:solidFill>
              <w14:schemeClr w14:val="tx1"/>
            </w14:solidFill>
          </w14:textFill>
        </w:rPr>
      </w:pPr>
    </w:p>
    <w:p>
      <w:pPr>
        <w:pStyle w:val="3"/>
        <w:ind w:firstLine="664"/>
        <w:rPr>
          <w:color w:val="000000" w:themeColor="text1"/>
          <w:sz w:val="24"/>
          <w14:textFill>
            <w14:solidFill>
              <w14:schemeClr w14:val="tx1"/>
            </w14:solidFill>
          </w14:textFill>
        </w:rPr>
      </w:pPr>
    </w:p>
    <w:p>
      <w:pPr>
        <w:pStyle w:val="3"/>
        <w:ind w:firstLine="664"/>
        <w:rPr>
          <w:color w:val="000000" w:themeColor="text1"/>
          <w:sz w:val="24"/>
          <w14:textFill>
            <w14:solidFill>
              <w14:schemeClr w14:val="tx1"/>
            </w14:solidFill>
          </w14:textFill>
        </w:rPr>
      </w:pPr>
    </w:p>
    <w:p>
      <w:pPr>
        <w:pStyle w:val="3"/>
        <w:ind w:firstLine="664"/>
        <w:rPr>
          <w:color w:val="000000" w:themeColor="text1"/>
          <w:sz w:val="24"/>
          <w14:textFill>
            <w14:solidFill>
              <w14:schemeClr w14:val="tx1"/>
            </w14:solidFill>
          </w14:textFill>
        </w:rPr>
      </w:pPr>
    </w:p>
    <w:p>
      <w:pPr>
        <w:pStyle w:val="3"/>
        <w:ind w:firstLine="664"/>
        <w:rPr>
          <w:color w:val="000000" w:themeColor="text1"/>
          <w:sz w:val="24"/>
          <w14:textFill>
            <w14:solidFill>
              <w14:schemeClr w14:val="tx1"/>
            </w14:solidFill>
          </w14:textFill>
        </w:rPr>
      </w:pPr>
    </w:p>
    <w:p>
      <w:pPr>
        <w:pStyle w:val="3"/>
        <w:ind w:firstLine="664"/>
        <w:rPr>
          <w:color w:val="000000" w:themeColor="text1"/>
          <w:sz w:val="24"/>
          <w14:textFill>
            <w14:solidFill>
              <w14:schemeClr w14:val="tx1"/>
            </w14:solidFill>
          </w14:textFill>
        </w:rPr>
      </w:pPr>
    </w:p>
    <w:p>
      <w:pPr>
        <w:pStyle w:val="3"/>
        <w:ind w:firstLine="664"/>
        <w:rPr>
          <w:color w:val="000000" w:themeColor="text1"/>
          <w:sz w:val="24"/>
          <w14:textFill>
            <w14:solidFill>
              <w14:schemeClr w14:val="tx1"/>
            </w14:solidFill>
          </w14:textFill>
        </w:rPr>
      </w:pPr>
      <w:r>
        <w:rPr>
          <w:color w:val="000000" w:themeColor="text1"/>
          <w:sz w:val="24"/>
          <w14:textFill>
            <w14:solidFill>
              <w14:schemeClr w14:val="tx1"/>
            </w14:solidFill>
          </w14:textFill>
        </w:rPr>
        <w:t>特此承诺！</w:t>
      </w:r>
    </w:p>
    <w:p>
      <w:pPr>
        <w:pStyle w:val="3"/>
        <w:ind w:firstLine="664"/>
        <w:rPr>
          <w:color w:val="000000" w:themeColor="text1"/>
          <w:sz w:val="24"/>
          <w14:textFill>
            <w14:solidFill>
              <w14:schemeClr w14:val="tx1"/>
            </w14:solidFill>
          </w14:textFill>
        </w:rPr>
      </w:pPr>
    </w:p>
    <w:p>
      <w:pPr>
        <w:pStyle w:val="3"/>
        <w:rPr>
          <w:rFonts w:hint="eastAsia" w:ascii="仿宋_GB2312" w:hAnsi="仿宋_GB2312"/>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承诺方授权代表签字：</w:t>
      </w:r>
      <w:r>
        <w:rPr>
          <w:rFonts w:ascii="仿宋_GB2312" w:hAnsi="仿宋_GB2312"/>
          <w:color w:val="000000" w:themeColor="text1"/>
          <w:sz w:val="24"/>
          <w:u w:val="single"/>
          <w14:textFill>
            <w14:solidFill>
              <w14:schemeClr w14:val="tx1"/>
            </w14:solidFill>
          </w14:textFill>
        </w:rPr>
        <w:t xml:space="preserve">                    </w:t>
      </w:r>
    </w:p>
    <w:p>
      <w:pPr>
        <w:pStyle w:val="3"/>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 xml:space="preserve">    职      位:</w:t>
      </w:r>
      <w:r>
        <w:rPr>
          <w:rFonts w:ascii="仿宋_GB2312" w:hAnsi="仿宋_GB2312"/>
          <w:color w:val="000000" w:themeColor="text1"/>
          <w:sz w:val="24"/>
          <w:u w:val="single"/>
          <w14:textFill>
            <w14:solidFill>
              <w14:schemeClr w14:val="tx1"/>
            </w14:solidFill>
          </w14:textFill>
        </w:rPr>
        <w:t xml:space="preserve">                             </w:t>
      </w:r>
    </w:p>
    <w:p>
      <w:pPr>
        <w:pStyle w:val="3"/>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 xml:space="preserve">    承诺方名称:</w:t>
      </w:r>
      <w:r>
        <w:rPr>
          <w:rFonts w:ascii="仿宋_GB2312" w:hAnsi="仿宋_GB2312"/>
          <w:color w:val="000000" w:themeColor="text1"/>
          <w:sz w:val="24"/>
          <w:u w:val="single"/>
          <w14:textFill>
            <w14:solidFill>
              <w14:schemeClr w14:val="tx1"/>
            </w14:solidFill>
          </w14:textFill>
        </w:rPr>
        <w:t xml:space="preserve">                             </w:t>
      </w:r>
    </w:p>
    <w:p>
      <w:pPr>
        <w:pStyle w:val="3"/>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 xml:space="preserve">    承诺方印章:</w:t>
      </w:r>
      <w:r>
        <w:rPr>
          <w:rFonts w:ascii="仿宋_GB2312" w:hAnsi="仿宋_GB2312"/>
          <w:color w:val="000000" w:themeColor="text1"/>
          <w:sz w:val="24"/>
          <w:u w:val="single"/>
          <w14:textFill>
            <w14:solidFill>
              <w14:schemeClr w14:val="tx1"/>
            </w14:solidFill>
          </w14:textFill>
        </w:rPr>
        <w:t xml:space="preserve">                             </w:t>
      </w:r>
    </w:p>
    <w:p>
      <w:pPr>
        <w:pStyle w:val="3"/>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 xml:space="preserve">   </w:t>
      </w:r>
    </w:p>
    <w:p>
      <w:pPr>
        <w:pStyle w:val="3"/>
        <w:ind w:firstLine="735"/>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地  址：</w:t>
      </w:r>
    </w:p>
    <w:p>
      <w:pPr>
        <w:pStyle w:val="3"/>
        <w:ind w:firstLine="735"/>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邮  编：</w:t>
      </w:r>
    </w:p>
    <w:p>
      <w:pPr>
        <w:pStyle w:val="3"/>
        <w:ind w:firstLine="735"/>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电  话：</w:t>
      </w:r>
    </w:p>
    <w:p>
      <w:pPr>
        <w:pStyle w:val="3"/>
        <w:ind w:firstLine="735"/>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传  真：</w:t>
      </w:r>
    </w:p>
    <w:p>
      <w:pPr>
        <w:pStyle w:val="3"/>
        <w:rPr>
          <w:rFonts w:hint="eastAsia" w:ascii="仿宋_GB2312" w:hAnsi="仿宋_GB2312"/>
          <w:color w:val="000000" w:themeColor="text1"/>
          <w:sz w:val="24"/>
          <w14:textFill>
            <w14:solidFill>
              <w14:schemeClr w14:val="tx1"/>
            </w14:solidFill>
          </w14:textFill>
        </w:rPr>
      </w:pPr>
    </w:p>
    <w:p>
      <w:pPr>
        <w:pStyle w:val="3"/>
        <w:rPr>
          <w:rFonts w:hint="eastAsia" w:ascii="仿宋_GB2312" w:hAnsi="仿宋_GB2312"/>
          <w:color w:val="000000" w:themeColor="text1"/>
          <w:sz w:val="24"/>
          <w14:textFill>
            <w14:solidFill>
              <w14:schemeClr w14:val="tx1"/>
            </w14:solidFill>
          </w14:textFill>
        </w:rPr>
      </w:pPr>
    </w:p>
    <w:p>
      <w:pPr>
        <w:pStyle w:val="3"/>
        <w:rPr>
          <w:rFonts w:hint="eastAsia" w:ascii="仿宋_GB2312" w:hAnsi="仿宋_GB2312"/>
          <w:color w:val="000000" w:themeColor="text1"/>
          <w:sz w:val="24"/>
          <w14:textFill>
            <w14:solidFill>
              <w14:schemeClr w14:val="tx1"/>
            </w14:solidFill>
          </w14:textFill>
        </w:rPr>
      </w:pPr>
    </w:p>
    <w:p>
      <w:pPr>
        <w:pStyle w:val="3"/>
        <w:rPr>
          <w:rFonts w:hint="eastAsia" w:ascii="仿宋_GB2312" w:hAnsi="仿宋_GB2312"/>
          <w:color w:val="000000" w:themeColor="text1"/>
          <w:sz w:val="24"/>
          <w14:textFill>
            <w14:solidFill>
              <w14:schemeClr w14:val="tx1"/>
            </w14:solidFill>
          </w14:textFill>
        </w:rPr>
      </w:pPr>
    </w:p>
    <w:p>
      <w:pPr>
        <w:pStyle w:val="3"/>
        <w:ind w:left="851" w:hanging="851"/>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 xml:space="preserve"> </w:t>
      </w:r>
      <w:r>
        <w:rPr>
          <w:color w:val="000000" w:themeColor="text1"/>
          <w14:textFill>
            <w14:solidFill>
              <w14:schemeClr w14:val="tx1"/>
            </w14:solidFill>
          </w14:textFill>
        </w:rPr>
        <w:br w:type="page"/>
      </w:r>
    </w:p>
    <w:p>
      <w:pPr>
        <w:pStyle w:val="3"/>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投标书附件3：</w:t>
      </w:r>
    </w:p>
    <w:p>
      <w:pPr>
        <w:pStyle w:val="3"/>
        <w:ind w:left="851" w:hanging="851"/>
        <w:rPr>
          <w:rFonts w:hint="eastAsia" w:ascii="仿宋_GB2312" w:hAnsi="仿宋_GB2312"/>
          <w:color w:val="000000" w:themeColor="text1"/>
          <w:sz w:val="24"/>
          <w14:textFill>
            <w14:solidFill>
              <w14:schemeClr w14:val="tx1"/>
            </w14:solidFill>
          </w14:textFill>
        </w:rPr>
      </w:pPr>
    </w:p>
    <w:p>
      <w:pPr>
        <w:pStyle w:val="3"/>
        <w:ind w:left="851" w:hanging="851"/>
        <w:jc w:val="center"/>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关于资格文件声明的函</w:t>
      </w:r>
    </w:p>
    <w:p>
      <w:pPr>
        <w:pStyle w:val="3"/>
        <w:ind w:left="851" w:hanging="851"/>
        <w:rPr>
          <w:rFonts w:hint="eastAsia" w:ascii="仿宋_GB2312" w:hAnsi="仿宋_GB2312"/>
          <w:color w:val="000000" w:themeColor="text1"/>
          <w:sz w:val="24"/>
          <w14:textFill>
            <w14:solidFill>
              <w14:schemeClr w14:val="tx1"/>
            </w14:solidFill>
          </w14:textFill>
        </w:rPr>
      </w:pPr>
    </w:p>
    <w:p>
      <w:pPr>
        <w:pStyle w:val="3"/>
        <w:spacing w:after="234" w:afterLines="75"/>
        <w:ind w:left="850" w:hanging="266"/>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致：汕头大学医学院</w:t>
      </w:r>
    </w:p>
    <w:p>
      <w:pPr>
        <w:pStyle w:val="3"/>
        <w:spacing w:after="234" w:afterLines="75"/>
        <w:ind w:firstLine="585"/>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关于贵方</w:t>
      </w:r>
      <w:r>
        <w:rPr>
          <w:rFonts w:ascii="仿宋_GB2312" w:hAnsi="仿宋_GB2312"/>
          <w:color w:val="000000" w:themeColor="text1"/>
          <w:sz w:val="24"/>
          <w:u w:val="single"/>
          <w14:textFill>
            <w14:solidFill>
              <w14:schemeClr w14:val="tx1"/>
            </w14:solidFill>
          </w14:textFill>
        </w:rPr>
        <w:t xml:space="preserve">     </w:t>
      </w:r>
      <w:r>
        <w:rPr>
          <w:rFonts w:ascii="仿宋_GB2312" w:hAnsi="仿宋_GB2312"/>
          <w:color w:val="000000" w:themeColor="text1"/>
          <w:sz w:val="24"/>
          <w14:textFill>
            <w14:solidFill>
              <w14:schemeClr w14:val="tx1"/>
            </w14:solidFill>
          </w14:textFill>
        </w:rPr>
        <w:t>年</w:t>
      </w:r>
      <w:r>
        <w:rPr>
          <w:rFonts w:ascii="仿宋_GB2312" w:hAnsi="仿宋_GB2312"/>
          <w:color w:val="000000" w:themeColor="text1"/>
          <w:sz w:val="24"/>
          <w:u w:val="single"/>
          <w14:textFill>
            <w14:solidFill>
              <w14:schemeClr w14:val="tx1"/>
            </w14:solidFill>
          </w14:textFill>
        </w:rPr>
        <w:t xml:space="preserve">  </w:t>
      </w:r>
      <w:r>
        <w:rPr>
          <w:rFonts w:ascii="仿宋_GB2312" w:hAnsi="仿宋_GB2312"/>
          <w:color w:val="000000" w:themeColor="text1"/>
          <w:sz w:val="24"/>
          <w14:textFill>
            <w14:solidFill>
              <w14:schemeClr w14:val="tx1"/>
            </w14:solidFill>
          </w14:textFill>
        </w:rPr>
        <w:t>月</w:t>
      </w:r>
      <w:r>
        <w:rPr>
          <w:rFonts w:ascii="仿宋_GB2312" w:hAnsi="仿宋_GB2312"/>
          <w:color w:val="000000" w:themeColor="text1"/>
          <w:sz w:val="24"/>
          <w:u w:val="single"/>
          <w14:textFill>
            <w14:solidFill>
              <w14:schemeClr w14:val="tx1"/>
            </w14:solidFill>
          </w14:textFill>
        </w:rPr>
        <w:t xml:space="preserve">  </w:t>
      </w:r>
      <w:r>
        <w:rPr>
          <w:rFonts w:ascii="仿宋_GB2312" w:hAnsi="仿宋_GB2312"/>
          <w:color w:val="000000" w:themeColor="text1"/>
          <w:sz w:val="24"/>
          <w14:textFill>
            <w14:solidFill>
              <w14:schemeClr w14:val="tx1"/>
            </w14:solidFill>
          </w14:textFill>
        </w:rPr>
        <w:t>日设</w:t>
      </w:r>
      <w:r>
        <w:rPr>
          <w:rFonts w:ascii="仿宋_GB2312" w:hAnsi="仿宋_GB2312"/>
          <w:color w:val="000000" w:themeColor="text1"/>
          <w:sz w:val="24"/>
          <w:u w:val="single"/>
          <w14:textFill>
            <w14:solidFill>
              <w14:schemeClr w14:val="tx1"/>
            </w14:solidFill>
          </w14:textFill>
        </w:rPr>
        <w:t xml:space="preserve">           </w:t>
      </w:r>
      <w:r>
        <w:rPr>
          <w:rFonts w:ascii="仿宋_GB2312" w:hAnsi="仿宋_GB2312"/>
          <w:color w:val="000000" w:themeColor="text1"/>
          <w:sz w:val="24"/>
          <w14:textFill>
            <w14:solidFill>
              <w14:schemeClr w14:val="tx1"/>
            </w14:solidFill>
          </w14:textFill>
        </w:rPr>
        <w:t>号招标文件的投标邀请，本签字人愿意参加投标，并证明提交的资格文件和说明是准确的和真实的。</w:t>
      </w:r>
    </w:p>
    <w:p>
      <w:pPr>
        <w:pStyle w:val="3"/>
        <w:spacing w:after="234" w:afterLines="75"/>
        <w:rPr>
          <w:rFonts w:hint="eastAsia" w:ascii="仿宋_GB2312" w:hAnsi="仿宋_GB2312"/>
          <w:color w:val="000000" w:themeColor="text1"/>
          <w:sz w:val="24"/>
          <w14:textFill>
            <w14:solidFill>
              <w14:schemeClr w14:val="tx1"/>
            </w14:solidFill>
          </w14:textFill>
        </w:rPr>
      </w:pPr>
    </w:p>
    <w:p>
      <w:pPr>
        <w:pStyle w:val="3"/>
        <w:spacing w:after="234" w:afterLines="75"/>
        <w:rPr>
          <w:rFonts w:hint="eastAsia" w:ascii="仿宋_GB2312" w:hAnsi="仿宋_GB2312"/>
          <w:color w:val="000000" w:themeColor="text1"/>
          <w:sz w:val="24"/>
          <w14:textFill>
            <w14:solidFill>
              <w14:schemeClr w14:val="tx1"/>
            </w14:solidFill>
          </w14:textFill>
        </w:rPr>
      </w:pPr>
    </w:p>
    <w:p>
      <w:pPr>
        <w:pStyle w:val="3"/>
        <w:spacing w:after="234" w:afterLines="75"/>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单位名称和地址：              授权签署本资格文件人：</w:t>
      </w:r>
    </w:p>
    <w:p>
      <w:pPr>
        <w:pStyle w:val="3"/>
        <w:spacing w:after="234" w:afterLines="75"/>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名  称：</w:t>
      </w:r>
      <w:r>
        <w:rPr>
          <w:rFonts w:ascii="仿宋_GB2312" w:hAnsi="仿宋_GB2312"/>
          <w:color w:val="000000" w:themeColor="text1"/>
          <w:sz w:val="24"/>
          <w:u w:val="single"/>
          <w14:textFill>
            <w14:solidFill>
              <w14:schemeClr w14:val="tx1"/>
            </w14:solidFill>
          </w14:textFill>
        </w:rPr>
        <w:t xml:space="preserve">                 </w:t>
      </w:r>
      <w:r>
        <w:rPr>
          <w:rFonts w:ascii="仿宋_GB2312" w:hAnsi="仿宋_GB2312"/>
          <w:color w:val="000000" w:themeColor="text1"/>
          <w:sz w:val="24"/>
          <w14:textFill>
            <w14:solidFill>
              <w14:schemeClr w14:val="tx1"/>
            </w14:solidFill>
          </w14:textFill>
        </w:rPr>
        <w:t xml:space="preserve">     签  字：</w:t>
      </w:r>
      <w:r>
        <w:rPr>
          <w:rFonts w:ascii="仿宋_GB2312" w:hAnsi="仿宋_GB2312"/>
          <w:color w:val="000000" w:themeColor="text1"/>
          <w:sz w:val="24"/>
          <w:u w:val="single"/>
          <w14:textFill>
            <w14:solidFill>
              <w14:schemeClr w14:val="tx1"/>
            </w14:solidFill>
          </w14:textFill>
        </w:rPr>
        <w:t xml:space="preserve">                 </w:t>
      </w:r>
      <w:r>
        <w:rPr>
          <w:rFonts w:ascii="仿宋_GB2312" w:hAnsi="仿宋_GB2312"/>
          <w:color w:val="000000" w:themeColor="text1"/>
          <w:sz w:val="24"/>
          <w14:textFill>
            <w14:solidFill>
              <w14:schemeClr w14:val="tx1"/>
            </w14:solidFill>
          </w14:textFill>
        </w:rPr>
        <w:t>.</w:t>
      </w:r>
    </w:p>
    <w:p>
      <w:pPr>
        <w:pStyle w:val="3"/>
        <w:spacing w:after="234" w:afterLines="75"/>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地  址：</w:t>
      </w:r>
      <w:r>
        <w:rPr>
          <w:rFonts w:ascii="仿宋_GB2312" w:hAnsi="仿宋_GB2312"/>
          <w:color w:val="000000" w:themeColor="text1"/>
          <w:sz w:val="24"/>
          <w:u w:val="single"/>
          <w14:textFill>
            <w14:solidFill>
              <w14:schemeClr w14:val="tx1"/>
            </w14:solidFill>
          </w14:textFill>
        </w:rPr>
        <w:t xml:space="preserve">                 </w:t>
      </w:r>
      <w:r>
        <w:rPr>
          <w:rFonts w:ascii="仿宋_GB2312" w:hAnsi="仿宋_GB2312"/>
          <w:color w:val="000000" w:themeColor="text1"/>
          <w:sz w:val="24"/>
          <w14:textFill>
            <w14:solidFill>
              <w14:schemeClr w14:val="tx1"/>
            </w14:solidFill>
          </w14:textFill>
        </w:rPr>
        <w:t xml:space="preserve">     签字人姓名、职务（印刷体）</w:t>
      </w:r>
    </w:p>
    <w:p>
      <w:pPr>
        <w:pStyle w:val="3"/>
        <w:spacing w:after="234" w:afterLines="75"/>
        <w:rPr>
          <w:rFonts w:hint="eastAsia" w:ascii="仿宋_GB2312" w:hAnsi="仿宋_GB2312"/>
          <w:color w:val="000000" w:themeColor="text1"/>
          <w:sz w:val="24"/>
          <w:u w:val="single"/>
          <w14:textFill>
            <w14:solidFill>
              <w14:schemeClr w14:val="tx1"/>
            </w14:solidFill>
          </w14:textFill>
        </w:rPr>
      </w:pPr>
      <w:r>
        <w:rPr>
          <w:rFonts w:ascii="仿宋_GB2312" w:hAnsi="仿宋_GB2312"/>
          <w:color w:val="000000" w:themeColor="text1"/>
          <w:sz w:val="24"/>
          <w14:textFill>
            <w14:solidFill>
              <w14:schemeClr w14:val="tx1"/>
            </w14:solidFill>
          </w14:textFill>
        </w:rPr>
        <w:t>传  真：</w:t>
      </w:r>
      <w:r>
        <w:rPr>
          <w:rFonts w:ascii="仿宋_GB2312" w:hAnsi="仿宋_GB2312"/>
          <w:color w:val="000000" w:themeColor="text1"/>
          <w:sz w:val="24"/>
          <w:u w:val="single"/>
          <w14:textFill>
            <w14:solidFill>
              <w14:schemeClr w14:val="tx1"/>
            </w14:solidFill>
          </w14:textFill>
        </w:rPr>
        <w:t xml:space="preserve">                 </w:t>
      </w:r>
      <w:r>
        <w:rPr>
          <w:rFonts w:ascii="仿宋_GB2312" w:hAnsi="仿宋_GB2312"/>
          <w:color w:val="000000" w:themeColor="text1"/>
          <w:sz w:val="24"/>
          <w14:textFill>
            <w14:solidFill>
              <w14:schemeClr w14:val="tx1"/>
            </w14:solidFill>
          </w14:textFill>
        </w:rPr>
        <w:t xml:space="preserve">      </w:t>
      </w:r>
      <w:r>
        <w:rPr>
          <w:rFonts w:ascii="仿宋_GB2312" w:hAnsi="仿宋_GB2312"/>
          <w:color w:val="000000" w:themeColor="text1"/>
          <w:sz w:val="24"/>
          <w:u w:val="single"/>
          <w14:textFill>
            <w14:solidFill>
              <w14:schemeClr w14:val="tx1"/>
            </w14:solidFill>
          </w14:textFill>
        </w:rPr>
        <w:t xml:space="preserve">                        </w:t>
      </w:r>
      <w:r>
        <w:rPr>
          <w:rFonts w:ascii="仿宋_GB2312" w:hAnsi="仿宋_GB2312"/>
          <w:color w:val="000000" w:themeColor="text1"/>
          <w:sz w:val="24"/>
          <w14:textFill>
            <w14:solidFill>
              <w14:schemeClr w14:val="tx1"/>
            </w14:solidFill>
          </w14:textFill>
        </w:rPr>
        <w:t>。</w:t>
      </w:r>
    </w:p>
    <w:p>
      <w:pPr>
        <w:pStyle w:val="3"/>
        <w:spacing w:after="234" w:afterLines="75"/>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邮  编：</w:t>
      </w:r>
      <w:r>
        <w:rPr>
          <w:rFonts w:ascii="仿宋_GB2312" w:hAnsi="仿宋_GB2312"/>
          <w:color w:val="000000" w:themeColor="text1"/>
          <w:sz w:val="24"/>
          <w:u w:val="single"/>
          <w14:textFill>
            <w14:solidFill>
              <w14:schemeClr w14:val="tx1"/>
            </w14:solidFill>
          </w14:textFill>
        </w:rPr>
        <w:t xml:space="preserve">                 </w:t>
      </w:r>
      <w:r>
        <w:rPr>
          <w:rFonts w:ascii="仿宋_GB2312" w:hAnsi="仿宋_GB2312"/>
          <w:color w:val="000000" w:themeColor="text1"/>
          <w:sz w:val="24"/>
          <w14:textFill>
            <w14:solidFill>
              <w14:schemeClr w14:val="tx1"/>
            </w14:solidFill>
          </w14:textFill>
        </w:rPr>
        <w:t xml:space="preserve">     电  话：</w:t>
      </w:r>
      <w:r>
        <w:rPr>
          <w:rFonts w:ascii="仿宋_GB2312" w:hAnsi="仿宋_GB2312"/>
          <w:color w:val="000000" w:themeColor="text1"/>
          <w:sz w:val="24"/>
          <w:u w:val="single"/>
          <w14:textFill>
            <w14:solidFill>
              <w14:schemeClr w14:val="tx1"/>
            </w14:solidFill>
          </w14:textFill>
        </w:rPr>
        <w:t xml:space="preserve">                 </w:t>
      </w:r>
      <w:r>
        <w:rPr>
          <w:rFonts w:ascii="仿宋_GB2312" w:hAnsi="仿宋_GB2312"/>
          <w:color w:val="000000" w:themeColor="text1"/>
          <w:sz w:val="24"/>
          <w14:textFill>
            <w14:solidFill>
              <w14:schemeClr w14:val="tx1"/>
            </w14:solidFill>
          </w14:textFill>
        </w:rPr>
        <w:t>.</w:t>
      </w:r>
    </w:p>
    <w:p>
      <w:pPr>
        <w:pStyle w:val="3"/>
        <w:spacing w:after="234" w:afterLines="75"/>
        <w:rPr>
          <w:rFonts w:hint="eastAsia" w:ascii="仿宋_GB2312" w:hAnsi="仿宋_GB2312"/>
          <w:color w:val="000000" w:themeColor="text1"/>
          <w:sz w:val="24"/>
          <w14:textFill>
            <w14:solidFill>
              <w14:schemeClr w14:val="tx1"/>
            </w14:solidFill>
          </w14:textFill>
        </w:rPr>
      </w:pPr>
    </w:p>
    <w:p>
      <w:pPr>
        <w:pStyle w:val="3"/>
        <w:spacing w:after="234" w:afterLines="75"/>
        <w:rPr>
          <w:rFonts w:hint="eastAsia" w:ascii="仿宋_GB2312" w:hAnsi="仿宋_GB2312"/>
          <w:color w:val="000000" w:themeColor="text1"/>
          <w:sz w:val="24"/>
          <w14:textFill>
            <w14:solidFill>
              <w14:schemeClr w14:val="tx1"/>
            </w14:solidFill>
          </w14:textFill>
        </w:rPr>
      </w:pPr>
    </w:p>
    <w:p>
      <w:pPr>
        <w:pStyle w:val="3"/>
        <w:spacing w:after="234" w:afterLines="75"/>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投标书附件4：</w:t>
      </w:r>
    </w:p>
    <w:p>
      <w:pPr>
        <w:pStyle w:val="3"/>
        <w:spacing w:after="234" w:afterLines="75"/>
        <w:rPr>
          <w:rFonts w:hint="eastAsia" w:ascii="仿宋_GB2312" w:hAnsi="仿宋_GB2312"/>
          <w:color w:val="000000" w:themeColor="text1"/>
          <w:sz w:val="24"/>
          <w14:textFill>
            <w14:solidFill>
              <w14:schemeClr w14:val="tx1"/>
            </w14:solidFill>
          </w14:textFill>
        </w:rPr>
      </w:pPr>
    </w:p>
    <w:p>
      <w:pPr>
        <w:pStyle w:val="3"/>
        <w:spacing w:after="234" w:afterLines="75"/>
        <w:jc w:val="center"/>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资 格 文 件</w:t>
      </w:r>
    </w:p>
    <w:p>
      <w:pPr>
        <w:pStyle w:val="3"/>
        <w:spacing w:after="234" w:afterLines="75"/>
        <w:rPr>
          <w:rFonts w:hint="eastAsia" w:ascii="仿宋_GB2312" w:hAnsi="仿宋_GB2312"/>
          <w:color w:val="000000" w:themeColor="text1"/>
          <w:sz w:val="24"/>
          <w14:textFill>
            <w14:solidFill>
              <w14:schemeClr w14:val="tx1"/>
            </w14:solidFill>
          </w14:textFill>
        </w:rPr>
      </w:pPr>
    </w:p>
    <w:p>
      <w:pPr>
        <w:pStyle w:val="3"/>
        <w:spacing w:after="234" w:afterLines="75"/>
        <w:ind w:left="210"/>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投标人应按下列要求提交资格文件：</w:t>
      </w:r>
    </w:p>
    <w:p>
      <w:pPr>
        <w:pStyle w:val="3"/>
        <w:spacing w:after="234" w:afterLines="75"/>
        <w:ind w:left="210"/>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 xml:space="preserve">  1. 投标人全称和注册国。</w:t>
      </w:r>
    </w:p>
    <w:p>
      <w:pPr>
        <w:pStyle w:val="3"/>
        <w:spacing w:after="234" w:afterLines="75"/>
        <w:ind w:left="210"/>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 xml:space="preserve">  2. 营业执照（复印件）</w:t>
      </w:r>
    </w:p>
    <w:p>
      <w:pPr>
        <w:pStyle w:val="3"/>
        <w:spacing w:after="234" w:afterLines="75"/>
        <w:ind w:left="210"/>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 xml:space="preserve">  3. 开户银行名称和帐号。</w:t>
      </w:r>
    </w:p>
    <w:p>
      <w:pPr>
        <w:pStyle w:val="3"/>
        <w:spacing w:after="234" w:afterLines="75"/>
        <w:ind w:left="210"/>
        <w:rPr>
          <w:rFonts w:hint="eastAsia"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 xml:space="preserve">  4. 公司历史简介及现状。</w:t>
      </w:r>
    </w:p>
    <w:p>
      <w:pPr>
        <w:pStyle w:val="3"/>
        <w:rPr>
          <w:rFonts w:ascii="宋体" w:hAnsi="宋体" w:cs="宋体"/>
          <w:color w:val="000000" w:themeColor="text1"/>
          <w:szCs w:val="21"/>
          <w14:textFill>
            <w14:solidFill>
              <w14:schemeClr w14:val="tx1"/>
            </w14:solidFill>
          </w14:textFill>
        </w:rPr>
      </w:pPr>
    </w:p>
    <w:sectPr>
      <w:pgSz w:w="11906" w:h="16838"/>
      <w:pgMar w:top="1418" w:right="1588" w:bottom="1304" w:left="1588" w:header="0" w:footer="0" w:gutter="0"/>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昆仑楷体">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F092B84"/>
    <w:multiLevelType w:val="multilevel"/>
    <w:tmpl w:val="CF092B84"/>
    <w:lvl w:ilvl="0" w:tentative="0">
      <w:start w:val="1"/>
      <w:numFmt w:val="taiwaneseCountingThousand"/>
      <w:suff w:val="nothing"/>
      <w:lvlText w:val="%1、"/>
      <w:lvlJc w:val="left"/>
      <w:pPr>
        <w:tabs>
          <w:tab w:val="left" w:pos="0"/>
        </w:tabs>
        <w:ind w:left="851"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053208E"/>
    <w:multiLevelType w:val="multilevel"/>
    <w:tmpl w:val="0053208E"/>
    <w:lvl w:ilvl="0" w:tentative="0">
      <w:start w:val="1"/>
      <w:numFmt w:val="taiwaneseCountingThousand"/>
      <w:suff w:val="space"/>
      <w:lvlText w:val="第%1部分"/>
      <w:lvlJc w:val="left"/>
      <w:pPr>
        <w:tabs>
          <w:tab w:val="left" w:pos="0"/>
        </w:tabs>
        <w:ind w:left="0" w:firstLine="0"/>
      </w:pPr>
    </w:lvl>
    <w:lvl w:ilvl="1" w:tentative="0">
      <w:start w:val="1"/>
      <w:numFmt w:val="taiwaneseCountingThousand"/>
      <w:suff w:val="nothing"/>
      <w:lvlText w:val="%2、"/>
      <w:lvlJc w:val="left"/>
      <w:pPr>
        <w:tabs>
          <w:tab w:val="left" w:pos="0"/>
        </w:tabs>
        <w:ind w:left="0" w:firstLine="0"/>
      </w:pPr>
    </w:lvl>
    <w:lvl w:ilvl="2" w:tentative="0">
      <w:start w:val="1"/>
      <w:numFmt w:val="taiwaneseCountingThousand"/>
      <w:suff w:val="nothing"/>
      <w:lvlText w:val="（%3）"/>
      <w:lvlJc w:val="left"/>
      <w:pPr>
        <w:tabs>
          <w:tab w:val="left" w:pos="0"/>
        </w:tabs>
        <w:ind w:left="0" w:firstLine="0"/>
      </w:pPr>
    </w:lvl>
    <w:lvl w:ilvl="3" w:tentative="0">
      <w:start w:val="1"/>
      <w:numFmt w:val="decimal"/>
      <w:suff w:val="nothing"/>
      <w:lvlText w:val="%4．"/>
      <w:lvlJc w:val="left"/>
      <w:pPr>
        <w:tabs>
          <w:tab w:val="left" w:pos="0"/>
        </w:tabs>
        <w:ind w:left="0" w:firstLine="0"/>
      </w:pPr>
    </w:lvl>
    <w:lvl w:ilvl="4" w:tentative="0">
      <w:start w:val="1"/>
      <w:numFmt w:val="decimal"/>
      <w:suff w:val="nothing"/>
      <w:lvlText w:val="（%5）"/>
      <w:lvlJc w:val="left"/>
      <w:pPr>
        <w:tabs>
          <w:tab w:val="left" w:pos="0"/>
        </w:tabs>
        <w:ind w:left="0" w:firstLine="0"/>
      </w:pPr>
    </w:lvl>
    <w:lvl w:ilvl="5" w:tentative="0">
      <w:start w:val="1"/>
      <w:numFmt w:val="decimalEnclosedCircle"/>
      <w:suff w:val="nothing"/>
      <w:lvlText w:val="%6"/>
      <w:lvlJc w:val="left"/>
      <w:pPr>
        <w:tabs>
          <w:tab w:val="left" w:pos="0"/>
        </w:tabs>
        <w:ind w:left="0" w:firstLine="0"/>
      </w:pPr>
    </w:lvl>
    <w:lvl w:ilvl="6" w:tentative="0">
      <w:start w:val="1"/>
      <w:numFmt w:val="decimal"/>
      <w:suff w:val="nothing"/>
      <w:lvlText w:val="%7）"/>
      <w:lvlJc w:val="left"/>
      <w:pPr>
        <w:tabs>
          <w:tab w:val="left" w:pos="0"/>
        </w:tabs>
        <w:ind w:left="0" w:firstLine="0"/>
      </w:pPr>
    </w:lvl>
    <w:lvl w:ilvl="7" w:tentative="0">
      <w:start w:val="1"/>
      <w:numFmt w:val="lowerLetter"/>
      <w:suff w:val="nothing"/>
      <w:lvlText w:val="%8．"/>
      <w:lvlJc w:val="left"/>
      <w:pPr>
        <w:tabs>
          <w:tab w:val="left" w:pos="0"/>
        </w:tabs>
        <w:ind w:left="0" w:firstLine="0"/>
      </w:pPr>
    </w:lvl>
    <w:lvl w:ilvl="8" w:tentative="0">
      <w:start w:val="1"/>
      <w:numFmt w:val="lowerLetter"/>
      <w:suff w:val="nothing"/>
      <w:lvlText w:val="%9）"/>
      <w:lvlJc w:val="left"/>
      <w:pPr>
        <w:tabs>
          <w:tab w:val="left" w:pos="0"/>
        </w:tabs>
        <w:ind w:left="0" w:firstLine="0"/>
      </w:pPr>
    </w:lvl>
  </w:abstractNum>
  <w:abstractNum w:abstractNumId="3">
    <w:nsid w:val="59ADCABA"/>
    <w:multiLevelType w:val="multilevel"/>
    <w:tmpl w:val="59ADCABA"/>
    <w:lvl w:ilvl="0" w:tentative="0">
      <w:start w:val="1"/>
      <w:numFmt w:val="decimal"/>
      <w:lvlText w:val="%1、"/>
      <w:lvlJc w:val="left"/>
      <w:pPr>
        <w:tabs>
          <w:tab w:val="left" w:pos="0"/>
        </w:tabs>
        <w:ind w:left="839" w:hanging="360"/>
      </w:pPr>
    </w:lvl>
    <w:lvl w:ilvl="1" w:tentative="0">
      <w:start w:val="1"/>
      <w:numFmt w:val="lowerLetter"/>
      <w:lvlText w:val="%2)"/>
      <w:lvlJc w:val="left"/>
      <w:pPr>
        <w:tabs>
          <w:tab w:val="left" w:pos="0"/>
        </w:tabs>
        <w:ind w:left="1319" w:hanging="420"/>
      </w:pPr>
    </w:lvl>
    <w:lvl w:ilvl="2" w:tentative="0">
      <w:start w:val="1"/>
      <w:numFmt w:val="lowerRoman"/>
      <w:lvlText w:val="%3."/>
      <w:lvlJc w:val="right"/>
      <w:pPr>
        <w:tabs>
          <w:tab w:val="left" w:pos="0"/>
        </w:tabs>
        <w:ind w:left="1739" w:hanging="420"/>
      </w:pPr>
    </w:lvl>
    <w:lvl w:ilvl="3" w:tentative="0">
      <w:start w:val="1"/>
      <w:numFmt w:val="decimal"/>
      <w:lvlText w:val="%4."/>
      <w:lvlJc w:val="left"/>
      <w:pPr>
        <w:tabs>
          <w:tab w:val="left" w:pos="0"/>
        </w:tabs>
        <w:ind w:left="2159" w:hanging="420"/>
      </w:pPr>
    </w:lvl>
    <w:lvl w:ilvl="4" w:tentative="0">
      <w:start w:val="1"/>
      <w:numFmt w:val="lowerLetter"/>
      <w:lvlText w:val="%5)"/>
      <w:lvlJc w:val="left"/>
      <w:pPr>
        <w:tabs>
          <w:tab w:val="left" w:pos="0"/>
        </w:tabs>
        <w:ind w:left="2579" w:hanging="420"/>
      </w:pPr>
    </w:lvl>
    <w:lvl w:ilvl="5" w:tentative="0">
      <w:start w:val="1"/>
      <w:numFmt w:val="lowerRoman"/>
      <w:lvlText w:val="%6."/>
      <w:lvlJc w:val="right"/>
      <w:pPr>
        <w:tabs>
          <w:tab w:val="left" w:pos="0"/>
        </w:tabs>
        <w:ind w:left="2999" w:hanging="420"/>
      </w:pPr>
    </w:lvl>
    <w:lvl w:ilvl="6" w:tentative="0">
      <w:start w:val="1"/>
      <w:numFmt w:val="decimal"/>
      <w:lvlText w:val="%7."/>
      <w:lvlJc w:val="left"/>
      <w:pPr>
        <w:tabs>
          <w:tab w:val="left" w:pos="0"/>
        </w:tabs>
        <w:ind w:left="3419" w:hanging="420"/>
      </w:pPr>
    </w:lvl>
    <w:lvl w:ilvl="7" w:tentative="0">
      <w:start w:val="1"/>
      <w:numFmt w:val="lowerLetter"/>
      <w:lvlText w:val="%8)"/>
      <w:lvlJc w:val="left"/>
      <w:pPr>
        <w:tabs>
          <w:tab w:val="left" w:pos="0"/>
        </w:tabs>
        <w:ind w:left="3839" w:hanging="420"/>
      </w:pPr>
    </w:lvl>
    <w:lvl w:ilvl="8" w:tentative="0">
      <w:start w:val="1"/>
      <w:numFmt w:val="lowerRoman"/>
      <w:lvlText w:val="%9."/>
      <w:lvlJc w:val="right"/>
      <w:pPr>
        <w:tabs>
          <w:tab w:val="left" w:pos="0"/>
        </w:tabs>
        <w:ind w:left="4259"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autoHyphenation/>
  <w:characterSpacingControl w:val="doNotCompress"/>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TJlNWQ2MDFjNzA2MGRjYTY1MjViODdiODM2YjgifQ=="/>
  </w:docVars>
  <w:rsids>
    <w:rsidRoot w:val="00170097"/>
    <w:rsid w:val="000C3C1F"/>
    <w:rsid w:val="00170097"/>
    <w:rsid w:val="0025029E"/>
    <w:rsid w:val="0030311F"/>
    <w:rsid w:val="00373342"/>
    <w:rsid w:val="003E0952"/>
    <w:rsid w:val="00451C6E"/>
    <w:rsid w:val="00491E07"/>
    <w:rsid w:val="004F54CE"/>
    <w:rsid w:val="005202D9"/>
    <w:rsid w:val="0060360A"/>
    <w:rsid w:val="006C49B1"/>
    <w:rsid w:val="0072107B"/>
    <w:rsid w:val="007350D7"/>
    <w:rsid w:val="007522B6"/>
    <w:rsid w:val="00794BD9"/>
    <w:rsid w:val="009F6BE8"/>
    <w:rsid w:val="00AA09D7"/>
    <w:rsid w:val="00AB3CD5"/>
    <w:rsid w:val="00C4029E"/>
    <w:rsid w:val="00DB2ECA"/>
    <w:rsid w:val="00DC168F"/>
    <w:rsid w:val="00E245A9"/>
    <w:rsid w:val="00E73FED"/>
    <w:rsid w:val="00F7603C"/>
    <w:rsid w:val="00FD0B26"/>
    <w:rsid w:val="1BB9430E"/>
    <w:rsid w:val="2A2B1631"/>
    <w:rsid w:val="5232389F"/>
    <w:rsid w:val="598F6750"/>
    <w:rsid w:val="5E21462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2"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3"/>
    <w:qFormat/>
    <w:uiPriority w:val="0"/>
    <w:rPr>
      <w:rFonts w:ascii="宋体" w:hAnsi="宋体"/>
    </w:rPr>
  </w:style>
  <w:style w:type="paragraph" w:customStyle="1" w:styleId="3">
    <w:name w:val="正文1"/>
    <w:qFormat/>
    <w:uiPriority w:val="0"/>
    <w:pPr>
      <w:widowControl w:val="0"/>
      <w:jc w:val="both"/>
    </w:pPr>
    <w:rPr>
      <w:rFonts w:ascii="Calibri" w:hAnsi="Calibri" w:eastAsia="宋体" w:cs="Times New Roman"/>
      <w:kern w:val="2"/>
      <w:sz w:val="21"/>
      <w:szCs w:val="22"/>
      <w:lang w:val="en-US" w:eastAsia="zh-CN" w:bidi="ar-SA"/>
    </w:rPr>
  </w:style>
  <w:style w:type="paragraph" w:styleId="4">
    <w:name w:val="Normal (Web)"/>
    <w:basedOn w:val="3"/>
    <w:unhideWhenUsed/>
    <w:qFormat/>
    <w:uiPriority w:val="99"/>
    <w:pPr>
      <w:jc w:val="left"/>
    </w:pPr>
    <w:rPr>
      <w:kern w:val="0"/>
      <w:sz w:val="18"/>
      <w:szCs w:val="18"/>
    </w:rPr>
  </w:style>
  <w:style w:type="paragraph" w:customStyle="1" w:styleId="7">
    <w:name w:val="标题 11"/>
    <w:basedOn w:val="3"/>
    <w:next w:val="3"/>
    <w:qFormat/>
    <w:uiPriority w:val="0"/>
    <w:pPr>
      <w:keepNext/>
      <w:tabs>
        <w:tab w:val="left" w:pos="3360"/>
      </w:tabs>
      <w:snapToGrid w:val="0"/>
      <w:spacing w:line="800" w:lineRule="atLeast"/>
      <w:jc w:val="center"/>
      <w:outlineLvl w:val="0"/>
    </w:pPr>
    <w:rPr>
      <w:rFonts w:eastAsia="黑体"/>
      <w:sz w:val="44"/>
    </w:rPr>
  </w:style>
  <w:style w:type="paragraph" w:customStyle="1" w:styleId="8">
    <w:name w:val="列表 31"/>
    <w:basedOn w:val="3"/>
    <w:qFormat/>
    <w:uiPriority w:val="2"/>
    <w:pPr>
      <w:spacing w:line="315" w:lineRule="atLeast"/>
      <w:ind w:left="100" w:hanging="200" w:hangingChars="200"/>
      <w:jc w:val="left"/>
    </w:pPr>
    <w:rPr>
      <w:rFonts w:ascii="昆仑楷体" w:hAnsi="昆仑楷体" w:eastAsia="昆仑楷体"/>
      <w:kern w:val="0"/>
      <w:sz w:val="30"/>
    </w:rPr>
  </w:style>
  <w:style w:type="paragraph" w:customStyle="1" w:styleId="9">
    <w:name w:val="列表段落1"/>
    <w:basedOn w:val="3"/>
    <w:qFormat/>
    <w:uiPriority w:val="99"/>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6941</Words>
  <Characters>7454</Characters>
  <Lines>66</Lines>
  <Paragraphs>18</Paragraphs>
  <TotalTime>169</TotalTime>
  <ScaleCrop>false</ScaleCrop>
  <LinksUpToDate>false</LinksUpToDate>
  <CharactersWithSpaces>8717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2020-09-11T00:20:00Z</dcterms:created>
  <dc:creator>zzf</dc:creator>
  <cp:lastModifiedBy>WPS_1483428513</cp:lastModifiedBy>
  <cp:lastPrinted>2021-08-14T04:34:00Z</cp:lastPrinted>
  <dcterms:modified xsi:type="dcterms:W3CDTF">2022-10-14T08:05:47Z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E26EB6949E0945CEA99A3A195957B118</vt:lpwstr>
  </property>
  <property fmtid="{D5CDD505-2E9C-101B-9397-08002B2CF9AE}" pid="3" name="KSOProductBuildVer">
    <vt:lpwstr>2052-11.1.0.12598</vt:lpwstr>
  </property>
</Properties>
</file>