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93F2B">
      <w:pPr>
        <w:adjustRightInd w:val="0"/>
        <w:snapToGrid w:val="0"/>
        <w:spacing w:line="300" w:lineRule="auto"/>
        <w:jc w:val="left"/>
        <w:rPr>
          <w:rFonts w:ascii="宋体" w:hAnsi="宋体"/>
          <w:b/>
          <w:bCs/>
          <w:spacing w:val="20"/>
          <w:sz w:val="36"/>
          <w:szCs w:val="36"/>
        </w:rPr>
      </w:pPr>
    </w:p>
    <w:p w14:paraId="235B7B49">
      <w:pPr>
        <w:tabs>
          <w:tab w:val="left" w:pos="284"/>
          <w:tab w:val="left" w:pos="851"/>
        </w:tabs>
        <w:jc w:val="center"/>
        <w:rPr>
          <w:rFonts w:ascii="小标宋" w:eastAsia="小标宋"/>
          <w:sz w:val="72"/>
          <w:szCs w:val="48"/>
        </w:rPr>
      </w:pPr>
      <w:r>
        <w:rPr>
          <w:rFonts w:hint="eastAsia" w:ascii="小标宋" w:eastAsia="小标宋"/>
          <w:sz w:val="72"/>
          <w:szCs w:val="48"/>
        </w:rPr>
        <w:t>招标文件</w:t>
      </w:r>
    </w:p>
    <w:p w14:paraId="17D60509">
      <w:pPr>
        <w:tabs>
          <w:tab w:val="left" w:pos="284"/>
          <w:tab w:val="left" w:pos="851"/>
        </w:tabs>
        <w:spacing w:line="0" w:lineRule="atLeast"/>
        <w:ind w:left="286" w:leftChars="136" w:firstLine="720" w:firstLineChars="200"/>
        <w:jc w:val="left"/>
        <w:rPr>
          <w:sz w:val="36"/>
        </w:rPr>
      </w:pPr>
    </w:p>
    <w:p w14:paraId="307AF191">
      <w:pPr>
        <w:tabs>
          <w:tab w:val="left" w:pos="284"/>
          <w:tab w:val="left" w:pos="851"/>
        </w:tabs>
        <w:spacing w:line="0" w:lineRule="atLeast"/>
        <w:ind w:left="286" w:leftChars="136" w:firstLine="720" w:firstLineChars="200"/>
        <w:jc w:val="left"/>
        <w:rPr>
          <w:sz w:val="36"/>
        </w:rPr>
      </w:pPr>
    </w:p>
    <w:p w14:paraId="7910A3EF">
      <w:pPr>
        <w:tabs>
          <w:tab w:val="left" w:pos="284"/>
          <w:tab w:val="left" w:pos="851"/>
        </w:tabs>
        <w:spacing w:line="0" w:lineRule="atLeast"/>
        <w:ind w:right="1302" w:rightChars="620"/>
        <w:rPr>
          <w:sz w:val="36"/>
        </w:rPr>
      </w:pPr>
    </w:p>
    <w:p w14:paraId="7C78B633">
      <w:pPr>
        <w:tabs>
          <w:tab w:val="left" w:pos="284"/>
          <w:tab w:val="left" w:pos="851"/>
        </w:tabs>
        <w:spacing w:line="0" w:lineRule="atLeast"/>
        <w:ind w:right="1302" w:rightChars="620" w:firstLine="720"/>
        <w:jc w:val="center"/>
        <w:rPr>
          <w:rFonts w:hint="eastAsia"/>
          <w:sz w:val="36"/>
          <w:lang w:eastAsia="zh-CN"/>
        </w:rPr>
      </w:pPr>
      <w:r>
        <w:rPr>
          <w:rFonts w:hint="eastAsia"/>
          <w:sz w:val="36"/>
          <w:lang w:val="en-US" w:eastAsia="zh-CN"/>
        </w:rPr>
        <w:t xml:space="preserve">  </w:t>
      </w:r>
      <w:r>
        <w:rPr>
          <w:sz w:val="36"/>
        </w:rPr>
        <w:t>项目名称</w:t>
      </w:r>
      <w:r>
        <w:rPr>
          <w:rFonts w:hint="eastAsia"/>
          <w:sz w:val="36"/>
        </w:rPr>
        <w:t>：</w:t>
      </w:r>
      <w:r>
        <w:rPr>
          <w:rFonts w:hint="eastAsia"/>
          <w:sz w:val="36"/>
          <w:lang w:val="en-US" w:eastAsia="zh-CN"/>
        </w:rPr>
        <w:t>2026</w:t>
      </w:r>
      <w:r>
        <w:rPr>
          <w:rFonts w:hint="eastAsia"/>
          <w:sz w:val="36"/>
        </w:rPr>
        <w:t>年度汕头大学</w:t>
      </w:r>
      <w:r>
        <w:rPr>
          <w:rFonts w:hint="eastAsia"/>
          <w:sz w:val="36"/>
          <w:lang w:eastAsia="zh-CN"/>
        </w:rPr>
        <w:t>医学院经济责任</w:t>
      </w:r>
    </w:p>
    <w:p w14:paraId="7FBFE532">
      <w:pPr>
        <w:tabs>
          <w:tab w:val="left" w:pos="284"/>
          <w:tab w:val="left" w:pos="851"/>
        </w:tabs>
        <w:spacing w:line="0" w:lineRule="atLeast"/>
        <w:ind w:right="1302" w:rightChars="620" w:firstLine="2671" w:firstLineChars="742"/>
        <w:jc w:val="both"/>
        <w:rPr>
          <w:rFonts w:hint="default" w:eastAsia="宋体"/>
          <w:sz w:val="36"/>
          <w:lang w:val="en-US" w:eastAsia="zh-CN"/>
        </w:rPr>
      </w:pPr>
      <w:r>
        <w:rPr>
          <w:rFonts w:hint="eastAsia"/>
          <w:sz w:val="36"/>
          <w:lang w:eastAsia="zh-CN"/>
        </w:rPr>
        <w:t>审计</w:t>
      </w:r>
      <w:r>
        <w:rPr>
          <w:rFonts w:hint="eastAsia"/>
          <w:sz w:val="36"/>
        </w:rPr>
        <w:t>服务项目</w:t>
      </w:r>
      <w:r>
        <w:rPr>
          <w:rFonts w:hint="eastAsia"/>
          <w:sz w:val="36"/>
          <w:lang w:eastAsia="zh-CN"/>
        </w:rPr>
        <w:t>（</w:t>
      </w:r>
      <w:r>
        <w:rPr>
          <w:rFonts w:hint="eastAsia"/>
          <w:sz w:val="36"/>
          <w:lang w:val="en-US" w:eastAsia="zh-CN"/>
        </w:rPr>
        <w:t>第二次）</w:t>
      </w:r>
    </w:p>
    <w:p w14:paraId="57B4FE4E">
      <w:pPr>
        <w:tabs>
          <w:tab w:val="left" w:pos="284"/>
          <w:tab w:val="left" w:pos="851"/>
        </w:tabs>
        <w:spacing w:line="0" w:lineRule="atLeast"/>
        <w:ind w:left="2398" w:leftChars="443" w:right="1302" w:rightChars="620" w:hanging="1468" w:hangingChars="408"/>
        <w:jc w:val="left"/>
        <w:rPr>
          <w:sz w:val="36"/>
        </w:rPr>
      </w:pPr>
    </w:p>
    <w:p w14:paraId="33BEF776">
      <w:pPr>
        <w:tabs>
          <w:tab w:val="left" w:pos="284"/>
          <w:tab w:val="left" w:pos="851"/>
        </w:tabs>
        <w:spacing w:line="0" w:lineRule="atLeast"/>
        <w:ind w:right="1302" w:rightChars="620"/>
        <w:jc w:val="center"/>
        <w:rPr>
          <w:sz w:val="36"/>
        </w:rPr>
      </w:pPr>
    </w:p>
    <w:p w14:paraId="19330BC0">
      <w:pPr>
        <w:tabs>
          <w:tab w:val="left" w:pos="284"/>
          <w:tab w:val="left" w:pos="851"/>
        </w:tabs>
        <w:spacing w:line="0" w:lineRule="atLeast"/>
        <w:ind w:right="1302" w:rightChars="620" w:firstLine="1080" w:firstLineChars="300"/>
        <w:jc w:val="both"/>
        <w:rPr>
          <w:rFonts w:hint="default" w:eastAsia="宋体"/>
          <w:sz w:val="36"/>
          <w:lang w:val="en-US" w:eastAsia="zh-CN"/>
        </w:rPr>
      </w:pPr>
      <w:r>
        <w:rPr>
          <w:sz w:val="36"/>
        </w:rPr>
        <w:t>招标编号：</w:t>
      </w:r>
      <w:r>
        <w:rPr>
          <w:rFonts w:hint="eastAsia"/>
          <w:sz w:val="36"/>
          <w:highlight w:val="none"/>
          <w:lang w:val="en-US" w:eastAsia="zh-CN"/>
        </w:rPr>
        <w:t>汕医招2026-6-2</w:t>
      </w:r>
    </w:p>
    <w:p w14:paraId="5C964CA7">
      <w:pPr>
        <w:tabs>
          <w:tab w:val="left" w:pos="284"/>
          <w:tab w:val="left" w:pos="851"/>
        </w:tabs>
        <w:spacing w:line="0" w:lineRule="atLeast"/>
        <w:ind w:left="286" w:leftChars="136" w:firstLine="800" w:firstLineChars="200"/>
        <w:jc w:val="left"/>
        <w:rPr>
          <w:sz w:val="40"/>
        </w:rPr>
      </w:pPr>
    </w:p>
    <w:p w14:paraId="681396B5">
      <w:pPr>
        <w:ind w:firstLine="360" w:firstLineChars="100"/>
        <w:rPr>
          <w:rFonts w:ascii="宋体" w:hAnsi="宋体"/>
          <w:sz w:val="36"/>
          <w:szCs w:val="36"/>
        </w:rPr>
      </w:pPr>
    </w:p>
    <w:p w14:paraId="4B193358">
      <w:pPr>
        <w:jc w:val="center"/>
        <w:rPr>
          <w:rFonts w:ascii="宋体" w:hAnsi="宋体"/>
          <w:sz w:val="24"/>
        </w:rPr>
      </w:pPr>
    </w:p>
    <w:p w14:paraId="6106C4E8">
      <w:pPr>
        <w:rPr>
          <w:rFonts w:ascii="宋体" w:hAnsi="宋体"/>
          <w:sz w:val="24"/>
        </w:rPr>
      </w:pPr>
    </w:p>
    <w:p w14:paraId="26A42517">
      <w:pPr>
        <w:rPr>
          <w:rFonts w:ascii="宋体" w:hAnsi="宋体"/>
          <w:sz w:val="24"/>
        </w:rPr>
      </w:pPr>
    </w:p>
    <w:p w14:paraId="2B989280">
      <w:pPr>
        <w:spacing w:line="360" w:lineRule="auto"/>
        <w:jc w:val="center"/>
        <w:rPr>
          <w:rFonts w:ascii="宋体" w:hAnsi="宋体"/>
          <w:kern w:val="13"/>
          <w:sz w:val="32"/>
        </w:rPr>
      </w:pPr>
      <w:r>
        <w:rPr>
          <w:rFonts w:ascii="宋体" w:hAnsi="宋体"/>
          <w:kern w:val="13"/>
          <w:sz w:val="32"/>
        </w:rPr>
        <w:br w:type="page"/>
      </w:r>
    </w:p>
    <w:p w14:paraId="0B1B20E2">
      <w:pPr>
        <w:widowControl/>
        <w:jc w:val="left"/>
        <w:rPr>
          <w:rFonts w:ascii="宋体" w:hAnsi="宋体"/>
          <w:kern w:val="13"/>
          <w:sz w:val="32"/>
        </w:rPr>
      </w:pPr>
    </w:p>
    <w:sdt>
      <w:sdtPr>
        <w:rPr>
          <w:rFonts w:ascii="Times New Roman" w:hAnsi="Times New Roman" w:eastAsia="宋体" w:cs="Times New Roman"/>
          <w:b w:val="0"/>
          <w:bCs w:val="0"/>
          <w:color w:val="auto"/>
          <w:kern w:val="2"/>
          <w:sz w:val="21"/>
          <w:szCs w:val="24"/>
          <w:lang w:val="zh-CN"/>
        </w:rPr>
        <w:id w:val="7289655"/>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2A4ACAE0">
          <w:pPr>
            <w:pStyle w:val="106"/>
            <w:spacing w:line="360" w:lineRule="auto"/>
            <w:jc w:val="center"/>
            <w:rPr>
              <w:color w:val="auto"/>
            </w:rPr>
          </w:pPr>
          <w:r>
            <w:rPr>
              <w:color w:val="auto"/>
              <w:sz w:val="36"/>
              <w:szCs w:val="36"/>
              <w:lang w:val="zh-CN"/>
            </w:rPr>
            <w:t>目录</w:t>
          </w:r>
        </w:p>
        <w:p w14:paraId="126B39AF">
          <w:pPr>
            <w:pStyle w:val="30"/>
            <w:tabs>
              <w:tab w:val="right" w:leader="dot" w:pos="9514"/>
            </w:tabs>
            <w:spacing w:line="360" w:lineRule="auto"/>
            <w:rPr>
              <w:rFonts w:asciiTheme="minorHAnsi" w:hAnsiTheme="minorHAnsi" w:eastAsiaTheme="minorEastAsia" w:cstheme="minorBidi"/>
              <w:szCs w:val="22"/>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"_Toc106628327" </w:instrText>
          </w:r>
          <w:r>
            <w:fldChar w:fldCharType="separate"/>
          </w:r>
          <w:r>
            <w:rPr>
              <w:rStyle w:val="51"/>
              <w:rFonts w:hint="eastAsia" w:ascii="Arial" w:cs="Arial"/>
              <w:color w:val="auto"/>
            </w:rPr>
            <w:t>第一部分</w:t>
          </w:r>
          <w:r>
            <w:rPr>
              <w:rStyle w:val="51"/>
              <w:rFonts w:ascii="Arial" w:cs="Arial"/>
              <w:color w:val="auto"/>
            </w:rPr>
            <w:t xml:space="preserve"> </w:t>
          </w:r>
          <w:r>
            <w:rPr>
              <w:rStyle w:val="51"/>
              <w:rFonts w:hint="eastAsia" w:ascii="Arial" w:cs="Arial"/>
              <w:color w:val="auto"/>
            </w:rPr>
            <w:t>投标邀请函</w:t>
          </w:r>
          <w:r>
            <w:tab/>
          </w:r>
          <w:r>
            <w:fldChar w:fldCharType="begin"/>
          </w:r>
          <w:r>
            <w:instrText xml:space="preserve"> PAGEREF _Toc106628327 \h </w:instrText>
          </w:r>
          <w:r>
            <w:fldChar w:fldCharType="separate"/>
          </w:r>
          <w:r>
            <w:t>3</w:t>
          </w:r>
          <w:r>
            <w:fldChar w:fldCharType="end"/>
          </w:r>
          <w:r>
            <w:fldChar w:fldCharType="end"/>
          </w:r>
        </w:p>
        <w:p w14:paraId="2F4531BA">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"_Toc106628328" </w:instrText>
          </w:r>
          <w:r>
            <w:fldChar w:fldCharType="separate"/>
          </w:r>
          <w:r>
            <w:rPr>
              <w:rStyle w:val="51"/>
              <w:rFonts w:hint="eastAsia" w:ascii="Arial" w:cs="Arial"/>
              <w:color w:val="auto"/>
            </w:rPr>
            <w:t>第二部分</w:t>
          </w:r>
          <w:r>
            <w:rPr>
              <w:rStyle w:val="51"/>
              <w:rFonts w:ascii="Arial" w:hAnsi="Arial" w:cs="Arial"/>
              <w:color w:val="auto"/>
            </w:rPr>
            <w:t xml:space="preserve"> </w:t>
          </w:r>
          <w:r>
            <w:rPr>
              <w:rStyle w:val="51"/>
              <w:rFonts w:hint="eastAsia" w:ascii="Arial" w:cs="Arial"/>
              <w:color w:val="auto"/>
            </w:rPr>
            <w:t>投标须知</w:t>
          </w:r>
          <w:r>
            <w:tab/>
          </w:r>
          <w:r>
            <w:fldChar w:fldCharType="begin"/>
          </w:r>
          <w:r>
            <w:instrText xml:space="preserve"> PAGEREF _Toc106628328 \h </w:instrText>
          </w:r>
          <w:r>
            <w:fldChar w:fldCharType="separate"/>
          </w:r>
          <w:r>
            <w:t>6</w:t>
          </w:r>
          <w:r>
            <w:fldChar w:fldCharType="end"/>
          </w:r>
          <w:r>
            <w:fldChar w:fldCharType="end"/>
          </w:r>
        </w:p>
        <w:p w14:paraId="538D72AB">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"_Toc106628329" </w:instrText>
          </w:r>
          <w:r>
            <w:fldChar w:fldCharType="separate"/>
          </w:r>
          <w:r>
            <w:rPr>
              <w:rStyle w:val="51"/>
              <w:rFonts w:hint="eastAsia" w:ascii="Arial" w:cs="Arial"/>
              <w:color w:val="auto"/>
            </w:rPr>
            <w:t>第三部分</w:t>
          </w:r>
          <w:r>
            <w:rPr>
              <w:rStyle w:val="51"/>
              <w:rFonts w:ascii="Arial" w:cs="Arial"/>
              <w:color w:val="auto"/>
            </w:rPr>
            <w:t xml:space="preserve"> </w:t>
          </w:r>
          <w:r>
            <w:rPr>
              <w:rStyle w:val="51"/>
              <w:rFonts w:hint="eastAsia" w:ascii="Arial" w:cs="Arial"/>
              <w:color w:val="auto"/>
            </w:rPr>
            <w:t>用户需求书</w:t>
          </w:r>
          <w:r>
            <w:tab/>
          </w:r>
          <w:r>
            <w:fldChar w:fldCharType="begin"/>
          </w:r>
          <w:r>
            <w:instrText xml:space="preserve"> PAGEREF _Toc106628329 \h </w:instrText>
          </w:r>
          <w:r>
            <w:fldChar w:fldCharType="separate"/>
          </w:r>
          <w:r>
            <w:t>10</w:t>
          </w:r>
          <w:r>
            <w:fldChar w:fldCharType="end"/>
          </w:r>
          <w:r>
            <w:fldChar w:fldCharType="end"/>
          </w:r>
        </w:p>
        <w:p w14:paraId="3A713562">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"_Toc106628330" </w:instrText>
          </w:r>
          <w:r>
            <w:fldChar w:fldCharType="separate"/>
          </w:r>
          <w:r>
            <w:rPr>
              <w:rStyle w:val="51"/>
              <w:rFonts w:hint="eastAsia" w:ascii="Arial" w:cs="Arial"/>
              <w:color w:val="auto"/>
            </w:rPr>
            <w:t>第四部分</w:t>
          </w:r>
          <w:r>
            <w:rPr>
              <w:rStyle w:val="51"/>
              <w:rFonts w:ascii="Arial" w:cs="Arial"/>
              <w:color w:val="auto"/>
            </w:rPr>
            <w:t xml:space="preserve"> </w:t>
          </w:r>
          <w:r>
            <w:rPr>
              <w:rStyle w:val="51"/>
              <w:rFonts w:hint="eastAsia" w:ascii="Arial" w:cs="Arial"/>
              <w:color w:val="auto"/>
            </w:rPr>
            <w:t>合同（样式）</w:t>
          </w:r>
          <w:r>
            <w:tab/>
          </w:r>
          <w:r>
            <w:fldChar w:fldCharType="begin"/>
          </w:r>
          <w:r>
            <w:instrText xml:space="preserve"> PAGEREF _Toc106628330 \h </w:instrText>
          </w:r>
          <w:r>
            <w:fldChar w:fldCharType="separate"/>
          </w:r>
          <w:r>
            <w:t>18</w:t>
          </w:r>
          <w:r>
            <w:fldChar w:fldCharType="end"/>
          </w:r>
          <w:r>
            <w:fldChar w:fldCharType="end"/>
          </w:r>
        </w:p>
        <w:p w14:paraId="1E2D4D0D">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"_Toc106628331" </w:instrText>
          </w:r>
          <w:r>
            <w:fldChar w:fldCharType="separate"/>
          </w:r>
          <w:r>
            <w:rPr>
              <w:rStyle w:val="51"/>
              <w:rFonts w:hint="eastAsia" w:ascii="Arial" w:cs="Arial"/>
              <w:color w:val="auto"/>
            </w:rPr>
            <w:t>第五部分</w:t>
          </w:r>
          <w:r>
            <w:rPr>
              <w:rStyle w:val="51"/>
              <w:rFonts w:ascii="Arial" w:cs="Arial"/>
              <w:color w:val="auto"/>
            </w:rPr>
            <w:t xml:space="preserve"> </w:t>
          </w:r>
          <w:r>
            <w:rPr>
              <w:rStyle w:val="51"/>
              <w:rFonts w:hint="eastAsia" w:ascii="Arial" w:cs="Arial"/>
              <w:color w:val="auto"/>
            </w:rPr>
            <w:t>评标办法</w:t>
          </w:r>
          <w:r>
            <w:tab/>
          </w:r>
          <w:r>
            <w:fldChar w:fldCharType="begin"/>
          </w:r>
          <w:r>
            <w:instrText xml:space="preserve"> PAGEREF _Toc106628331 \h </w:instrText>
          </w:r>
          <w:r>
            <w:fldChar w:fldCharType="separate"/>
          </w:r>
          <w:r>
            <w:t>23</w:t>
          </w:r>
          <w:r>
            <w:fldChar w:fldCharType="end"/>
          </w:r>
          <w:r>
            <w:fldChar w:fldCharType="end"/>
          </w:r>
        </w:p>
        <w:p w14:paraId="1807B382">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"_Toc106628332" </w:instrText>
          </w:r>
          <w:r>
            <w:fldChar w:fldCharType="separate"/>
          </w:r>
          <w:r>
            <w:rPr>
              <w:rStyle w:val="51"/>
              <w:rFonts w:hint="eastAsia" w:asciiTheme="minorEastAsia" w:hAnsiTheme="minorEastAsia"/>
              <w:bCs/>
              <w:color w:val="auto"/>
            </w:rPr>
            <w:t>一、概述</w:t>
          </w:r>
          <w:r>
            <w:tab/>
          </w:r>
          <w:r>
            <w:fldChar w:fldCharType="begin"/>
          </w:r>
          <w:r>
            <w:instrText xml:space="preserve"> PAGEREF _Toc106628332 \h </w:instrText>
          </w:r>
          <w:r>
            <w:fldChar w:fldCharType="separate"/>
          </w:r>
          <w:r>
            <w:t>23</w:t>
          </w:r>
          <w:r>
            <w:fldChar w:fldCharType="end"/>
          </w:r>
          <w:r>
            <w:fldChar w:fldCharType="end"/>
          </w:r>
        </w:p>
        <w:p w14:paraId="54FF76F7">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"_Toc106628333" </w:instrText>
          </w:r>
          <w:r>
            <w:fldChar w:fldCharType="separate"/>
          </w:r>
          <w:r>
            <w:rPr>
              <w:rStyle w:val="51"/>
              <w:rFonts w:hint="eastAsia" w:asciiTheme="minorEastAsia" w:hAnsiTheme="minorEastAsia"/>
              <w:bCs/>
              <w:color w:val="auto"/>
            </w:rPr>
            <w:t>二、评标流程及步骤</w:t>
          </w:r>
          <w:r>
            <w:tab/>
          </w:r>
          <w:r>
            <w:fldChar w:fldCharType="begin"/>
          </w:r>
          <w:r>
            <w:instrText xml:space="preserve"> PAGEREF _Toc106628333 \h </w:instrText>
          </w:r>
          <w:r>
            <w:fldChar w:fldCharType="separate"/>
          </w:r>
          <w:r>
            <w:t>23</w:t>
          </w:r>
          <w:r>
            <w:fldChar w:fldCharType="end"/>
          </w:r>
          <w:r>
            <w:fldChar w:fldCharType="end"/>
          </w:r>
        </w:p>
        <w:p w14:paraId="1EFA9E05">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"_Toc106628334" </w:instrText>
          </w:r>
          <w:r>
            <w:fldChar w:fldCharType="separate"/>
          </w:r>
          <w:r>
            <w:rPr>
              <w:rStyle w:val="51"/>
              <w:rFonts w:hint="eastAsia" w:asciiTheme="minorEastAsia" w:hAnsiTheme="minorEastAsia"/>
              <w:bCs/>
              <w:color w:val="auto"/>
            </w:rPr>
            <w:t>三、定标和授标</w:t>
          </w:r>
          <w:r>
            <w:tab/>
          </w:r>
          <w:r>
            <w:fldChar w:fldCharType="begin"/>
          </w:r>
          <w:r>
            <w:instrText xml:space="preserve"> PAGEREF _Toc106628334 \h </w:instrText>
          </w:r>
          <w:r>
            <w:fldChar w:fldCharType="separate"/>
          </w:r>
          <w:r>
            <w:t>28</w:t>
          </w:r>
          <w:r>
            <w:fldChar w:fldCharType="end"/>
          </w:r>
          <w:r>
            <w:fldChar w:fldCharType="end"/>
          </w:r>
        </w:p>
        <w:p w14:paraId="2268F9D6">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"_Toc106628335" </w:instrText>
          </w:r>
          <w:r>
            <w:fldChar w:fldCharType="separate"/>
          </w:r>
          <w:r>
            <w:rPr>
              <w:rStyle w:val="51"/>
              <w:rFonts w:hint="eastAsia" w:ascii="Arial" w:cs="Arial"/>
              <w:color w:val="auto"/>
            </w:rPr>
            <w:t>第六部分</w:t>
          </w:r>
          <w:r>
            <w:rPr>
              <w:rStyle w:val="51"/>
              <w:rFonts w:ascii="Arial" w:cs="Arial"/>
              <w:color w:val="auto"/>
            </w:rPr>
            <w:t xml:space="preserve"> </w:t>
          </w:r>
          <w:r>
            <w:rPr>
              <w:rStyle w:val="51"/>
              <w:rFonts w:hint="eastAsia" w:ascii="Arial" w:cs="Arial"/>
              <w:color w:val="auto"/>
            </w:rPr>
            <w:t>投标文件格式</w:t>
          </w:r>
          <w:r>
            <w:tab/>
          </w:r>
          <w:r>
            <w:fldChar w:fldCharType="begin"/>
          </w:r>
          <w:r>
            <w:instrText xml:space="preserve"> PAGEREF _Toc106628335 \h </w:instrText>
          </w:r>
          <w:r>
            <w:fldChar w:fldCharType="separate"/>
          </w:r>
          <w:r>
            <w:t>29</w:t>
          </w:r>
          <w:r>
            <w:fldChar w:fldCharType="end"/>
          </w:r>
          <w:r>
            <w:fldChar w:fldCharType="end"/>
          </w:r>
        </w:p>
        <w:p w14:paraId="2C263742">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"_Toc106628336" </w:instrText>
          </w:r>
          <w:r>
            <w:fldChar w:fldCharType="separate"/>
          </w:r>
          <w:r>
            <w:rPr>
              <w:rStyle w:val="51"/>
              <w:rFonts w:hint="eastAsia" w:ascii="宋体" w:hAnsi="宋体"/>
              <w:color w:val="auto"/>
            </w:rPr>
            <w:t>一、自查表</w:t>
          </w:r>
          <w:r>
            <w:tab/>
          </w:r>
          <w:r>
            <w:fldChar w:fldCharType="begin"/>
          </w:r>
          <w:r>
            <w:instrText xml:space="preserve"> PAGEREF _Toc106628336 \h </w:instrText>
          </w:r>
          <w:r>
            <w:fldChar w:fldCharType="separate"/>
          </w:r>
          <w:r>
            <w:t>30</w:t>
          </w:r>
          <w:r>
            <w:fldChar w:fldCharType="end"/>
          </w:r>
          <w:r>
            <w:fldChar w:fldCharType="end"/>
          </w:r>
        </w:p>
        <w:p w14:paraId="574DCE12">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"_Toc106628337" </w:instrText>
          </w:r>
          <w:r>
            <w:fldChar w:fldCharType="separate"/>
          </w:r>
          <w:r>
            <w:rPr>
              <w:rStyle w:val="51"/>
              <w:rFonts w:hint="eastAsia" w:ascii="宋体" w:hAnsi="宋体"/>
              <w:color w:val="auto"/>
            </w:rPr>
            <w:t>二、投标函</w:t>
          </w:r>
          <w:r>
            <w:tab/>
          </w:r>
          <w:r>
            <w:fldChar w:fldCharType="begin"/>
          </w:r>
          <w:r>
            <w:instrText xml:space="preserve"> PAGEREF _Toc106628337 \h </w:instrText>
          </w:r>
          <w:r>
            <w:fldChar w:fldCharType="separate"/>
          </w:r>
          <w:r>
            <w:t>32</w:t>
          </w:r>
          <w:r>
            <w:fldChar w:fldCharType="end"/>
          </w:r>
          <w:r>
            <w:fldChar w:fldCharType="end"/>
          </w:r>
        </w:p>
        <w:p w14:paraId="3368656C">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"_Toc106628338" </w:instrText>
          </w:r>
          <w:r>
            <w:fldChar w:fldCharType="separate"/>
          </w:r>
          <w:r>
            <w:rPr>
              <w:rStyle w:val="51"/>
              <w:rFonts w:hint="eastAsia" w:hAnsi="宋体"/>
              <w:color w:val="auto"/>
            </w:rPr>
            <w:t>三、资格性文件</w:t>
          </w:r>
          <w:r>
            <w:tab/>
          </w:r>
          <w:r>
            <w:fldChar w:fldCharType="begin"/>
          </w:r>
          <w:r>
            <w:instrText xml:space="preserve"> PAGEREF _Toc106628338 \h </w:instrText>
          </w:r>
          <w:r>
            <w:fldChar w:fldCharType="separate"/>
          </w:r>
          <w:r>
            <w:t>34</w:t>
          </w:r>
          <w:r>
            <w:fldChar w:fldCharType="end"/>
          </w:r>
          <w:r>
            <w:fldChar w:fldCharType="end"/>
          </w:r>
        </w:p>
        <w:p w14:paraId="56FF1E09">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"_Toc106628339" </w:instrText>
          </w:r>
          <w:r>
            <w:fldChar w:fldCharType="separate"/>
          </w:r>
          <w:r>
            <w:rPr>
              <w:rStyle w:val="51"/>
              <w:rFonts w:hint="eastAsia" w:hAnsi="宋体"/>
              <w:color w:val="auto"/>
            </w:rPr>
            <w:t>四、符合性文件</w:t>
          </w:r>
          <w:r>
            <w:tab/>
          </w:r>
          <w:r>
            <w:fldChar w:fldCharType="begin"/>
          </w:r>
          <w:r>
            <w:instrText xml:space="preserve"> PAGEREF _Toc106628339 \h </w:instrText>
          </w:r>
          <w:r>
            <w:fldChar w:fldCharType="separate"/>
          </w:r>
          <w:r>
            <w:t>35</w:t>
          </w:r>
          <w:r>
            <w:fldChar w:fldCharType="end"/>
          </w:r>
          <w:r>
            <w:fldChar w:fldCharType="end"/>
          </w:r>
        </w:p>
        <w:p w14:paraId="2B619E13">
          <w:pPr>
            <w:pStyle w:val="38"/>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"_Toc106628340" </w:instrText>
          </w:r>
          <w:r>
            <w:fldChar w:fldCharType="separate"/>
          </w:r>
          <w:r>
            <w:rPr>
              <w:rStyle w:val="51"/>
              <w:rFonts w:hint="eastAsia" w:hAnsi="宋体"/>
              <w:color w:val="auto"/>
            </w:rPr>
            <w:t>六、投标报价文件</w:t>
          </w:r>
          <w:r>
            <w:tab/>
          </w:r>
          <w:r>
            <w:fldChar w:fldCharType="begin"/>
          </w:r>
          <w:r>
            <w:instrText xml:space="preserve"> PAGEREF _Toc106628340 \h </w:instrText>
          </w:r>
          <w:r>
            <w:fldChar w:fldCharType="separate"/>
          </w:r>
          <w:r>
            <w:t>42</w:t>
          </w:r>
          <w:r>
            <w:fldChar w:fldCharType="end"/>
          </w:r>
          <w:r>
            <w:fldChar w:fldCharType="end"/>
          </w:r>
        </w:p>
        <w:p w14:paraId="6CD765AA">
          <w:pPr>
            <w:pStyle w:val="30"/>
            <w:tabs>
              <w:tab w:val="right" w:leader="dot" w:pos="9514"/>
            </w:tabs>
            <w:spacing w:line="360" w:lineRule="auto"/>
            <w:rPr>
              <w:rFonts w:asciiTheme="minorHAnsi" w:hAnsiTheme="minorHAnsi" w:eastAsiaTheme="minorEastAsia" w:cstheme="minorBidi"/>
              <w:szCs w:val="22"/>
            </w:rPr>
          </w:pPr>
          <w:r>
            <w:fldChar w:fldCharType="begin"/>
          </w:r>
          <w:r>
            <w:instrText xml:space="preserve"> HYPERLINK \l "_Toc106628341" </w:instrText>
          </w:r>
          <w:r>
            <w:fldChar w:fldCharType="separate"/>
          </w:r>
          <w:r>
            <w:rPr>
              <w:rStyle w:val="51"/>
              <w:rFonts w:hint="eastAsia" w:ascii="Arial" w:cs="Arial"/>
              <w:color w:val="auto"/>
            </w:rPr>
            <w:t>第七部分</w:t>
          </w:r>
          <w:r>
            <w:rPr>
              <w:rStyle w:val="51"/>
              <w:rFonts w:ascii="Arial" w:cs="Arial"/>
              <w:color w:val="auto"/>
            </w:rPr>
            <w:t xml:space="preserve"> </w:t>
          </w:r>
          <w:r>
            <w:rPr>
              <w:rStyle w:val="51"/>
              <w:rFonts w:hint="eastAsia" w:ascii="Arial" w:cs="Arial"/>
              <w:color w:val="auto"/>
            </w:rPr>
            <w:t>附件</w:t>
          </w:r>
          <w:r>
            <w:tab/>
          </w:r>
          <w:r>
            <w:fldChar w:fldCharType="begin"/>
          </w:r>
          <w:r>
            <w:instrText xml:space="preserve"> PAGEREF _Toc106628341 \h </w:instrText>
          </w:r>
          <w:r>
            <w:fldChar w:fldCharType="separate"/>
          </w:r>
          <w:r>
            <w:t>44</w:t>
          </w:r>
          <w:r>
            <w:fldChar w:fldCharType="end"/>
          </w:r>
          <w:r>
            <w:fldChar w:fldCharType="end"/>
          </w:r>
        </w:p>
        <w:p w14:paraId="2B724576">
          <w:pPr>
            <w:spacing w:line="360" w:lineRule="auto"/>
          </w:pPr>
          <w:r>
            <w:rPr>
              <w:sz w:val="28"/>
              <w:szCs w:val="28"/>
            </w:rPr>
            <w:fldChar w:fldCharType="end"/>
          </w:r>
        </w:p>
      </w:sdtContent>
    </w:sdt>
    <w:p w14:paraId="5C9398D4">
      <w:pPr>
        <w:spacing w:line="300" w:lineRule="auto"/>
        <w:ind w:firstLine="3000" w:firstLineChars="1250"/>
        <w:rPr>
          <w:rFonts w:ascii="宋体" w:hAnsi="宋体"/>
          <w:b/>
          <w:sz w:val="30"/>
          <w:szCs w:val="30"/>
        </w:rPr>
      </w:pPr>
      <w:r>
        <w:rPr>
          <w:rFonts w:ascii="宋体" w:hAnsi="宋体"/>
          <w:sz w:val="24"/>
        </w:rPr>
        <w:br w:type="page"/>
      </w:r>
    </w:p>
    <w:p w14:paraId="20A6A2A2">
      <w:pPr>
        <w:pStyle w:val="2"/>
        <w:spacing w:line="240" w:lineRule="auto"/>
        <w:jc w:val="center"/>
        <w:rPr>
          <w:rFonts w:ascii="Arial" w:cs="Arial"/>
          <w:color w:val="auto"/>
          <w:sz w:val="32"/>
          <w:szCs w:val="32"/>
          <w:highlight w:val="none"/>
        </w:rPr>
      </w:pPr>
      <w:bookmarkStart w:id="0" w:name="_Toc106628327"/>
      <w:r>
        <w:rPr>
          <w:rFonts w:ascii="Arial" w:cs="Arial"/>
          <w:color w:val="auto"/>
          <w:sz w:val="32"/>
          <w:szCs w:val="32"/>
          <w:highlight w:val="none"/>
        </w:rPr>
        <w:t>第一部分</w:t>
      </w:r>
      <w:r>
        <w:rPr>
          <w:rFonts w:hint="eastAsia" w:ascii="Arial" w:cs="Arial"/>
          <w:color w:val="auto"/>
          <w:sz w:val="32"/>
          <w:szCs w:val="32"/>
          <w:highlight w:val="none"/>
        </w:rPr>
        <w:t xml:space="preserve"> 投标</w:t>
      </w:r>
      <w:r>
        <w:rPr>
          <w:rFonts w:ascii="Arial" w:cs="Arial"/>
          <w:color w:val="auto"/>
          <w:sz w:val="32"/>
          <w:szCs w:val="32"/>
          <w:highlight w:val="none"/>
        </w:rPr>
        <w:t>邀请函</w:t>
      </w:r>
      <w:bookmarkEnd w:id="0"/>
    </w:p>
    <w:p w14:paraId="17CE05B3">
      <w:pPr>
        <w:tabs>
          <w:tab w:val="left" w:pos="284"/>
          <w:tab w:val="left" w:pos="851"/>
        </w:tabs>
        <w:spacing w:line="300" w:lineRule="auto"/>
        <w:ind w:firstLine="480" w:firstLineChars="200"/>
        <w:jc w:val="left"/>
        <w:rPr>
          <w:rFonts w:hint="eastAsia" w:ascii="宋体" w:hAnsi="宋体" w:eastAsia="宋体"/>
          <w:color w:val="auto"/>
          <w:sz w:val="24"/>
          <w:highlight w:val="none"/>
        </w:rPr>
      </w:pPr>
    </w:p>
    <w:p w14:paraId="2AF5488E">
      <w:pPr>
        <w:tabs>
          <w:tab w:val="left" w:pos="284"/>
          <w:tab w:val="left" w:pos="851"/>
        </w:tabs>
        <w:spacing w:line="300" w:lineRule="auto"/>
        <w:ind w:firstLine="480" w:firstLineChars="200"/>
        <w:jc w:val="left"/>
        <w:rPr>
          <w:color w:val="auto"/>
          <w:sz w:val="24"/>
          <w:highlight w:val="none"/>
        </w:rPr>
      </w:pPr>
      <w:r>
        <w:rPr>
          <w:rFonts w:hint="eastAsia" w:ascii="宋体" w:hAnsi="宋体" w:eastAsia="宋体"/>
          <w:color w:val="auto"/>
          <w:sz w:val="24"/>
          <w:highlight w:val="none"/>
        </w:rPr>
        <w:t>根</w:t>
      </w:r>
      <w:r>
        <w:rPr>
          <w:color w:val="auto"/>
          <w:sz w:val="24"/>
          <w:highlight w:val="none"/>
        </w:rPr>
        <w:t>据《汕头大学</w:t>
      </w:r>
      <w:r>
        <w:rPr>
          <w:rFonts w:hint="eastAsia"/>
          <w:color w:val="auto"/>
          <w:sz w:val="24"/>
          <w:highlight w:val="none"/>
          <w:lang w:eastAsia="zh-CN"/>
        </w:rPr>
        <w:t>医学院</w:t>
      </w:r>
      <w:r>
        <w:rPr>
          <w:color w:val="auto"/>
          <w:sz w:val="24"/>
          <w:highlight w:val="none"/>
        </w:rPr>
        <w:t>采购与招投标管理办法》，现就</w:t>
      </w:r>
      <w:r>
        <w:rPr>
          <w:rFonts w:hint="eastAsia"/>
          <w:color w:val="auto"/>
          <w:sz w:val="24"/>
          <w:highlight w:val="none"/>
          <w:lang w:eastAsia="zh-CN"/>
        </w:rPr>
        <w:t>2026年度汕头大学医学院经济责任审计服务项目（第二次）</w:t>
      </w:r>
      <w:r>
        <w:rPr>
          <w:color w:val="auto"/>
          <w:sz w:val="24"/>
          <w:highlight w:val="none"/>
        </w:rPr>
        <w:t>进行</w:t>
      </w:r>
      <w:r>
        <w:rPr>
          <w:rFonts w:hint="eastAsia"/>
          <w:color w:val="auto"/>
          <w:sz w:val="24"/>
          <w:highlight w:val="none"/>
        </w:rPr>
        <w:t>自主</w:t>
      </w:r>
      <w:r>
        <w:rPr>
          <w:color w:val="auto"/>
          <w:sz w:val="24"/>
          <w:highlight w:val="none"/>
        </w:rPr>
        <w:t>公开招标，诚邀符合资质要求，且综合实力强、服务质量优的</w:t>
      </w:r>
      <w:r>
        <w:rPr>
          <w:rFonts w:hint="eastAsia"/>
          <w:color w:val="auto"/>
          <w:sz w:val="24"/>
          <w:highlight w:val="none"/>
        </w:rPr>
        <w:t>供应商</w:t>
      </w:r>
      <w:r>
        <w:rPr>
          <w:color w:val="auto"/>
          <w:sz w:val="24"/>
          <w:highlight w:val="none"/>
        </w:rPr>
        <w:t>参与投标。</w:t>
      </w:r>
    </w:p>
    <w:p w14:paraId="0253BC65">
      <w:pPr>
        <w:tabs>
          <w:tab w:val="left" w:pos="284"/>
          <w:tab w:val="left" w:pos="851"/>
        </w:tabs>
        <w:spacing w:beforeLines="50"/>
        <w:ind w:firstLine="482" w:firstLineChars="200"/>
        <w:jc w:val="left"/>
        <w:rPr>
          <w:rFonts w:hint="eastAsia" w:ascii="宋体" w:hAnsi="宋体" w:eastAsia="宋体"/>
          <w:color w:val="auto"/>
          <w:sz w:val="24"/>
          <w:highlight w:val="none"/>
          <w:lang w:eastAsia="zh-CN"/>
        </w:rPr>
      </w:pPr>
      <w:r>
        <w:rPr>
          <w:b/>
          <w:color w:val="auto"/>
          <w:sz w:val="24"/>
          <w:highlight w:val="none"/>
        </w:rPr>
        <w:t>一</w:t>
      </w:r>
      <w:r>
        <w:rPr>
          <w:rFonts w:ascii="宋体" w:hAnsi="宋体"/>
          <w:b/>
          <w:color w:val="auto"/>
          <w:sz w:val="24"/>
          <w:highlight w:val="none"/>
        </w:rPr>
        <w:t>、项目名称：</w:t>
      </w:r>
      <w:r>
        <w:rPr>
          <w:rFonts w:hint="eastAsia" w:ascii="宋体" w:hAnsi="宋体"/>
          <w:color w:val="auto"/>
          <w:sz w:val="24"/>
          <w:highlight w:val="none"/>
          <w:lang w:eastAsia="zh-CN"/>
        </w:rPr>
        <w:t>2026年度</w:t>
      </w:r>
      <w:r>
        <w:rPr>
          <w:rFonts w:hint="eastAsia"/>
          <w:color w:val="auto"/>
          <w:sz w:val="24"/>
          <w:highlight w:val="none"/>
          <w:lang w:eastAsia="zh-CN"/>
        </w:rPr>
        <w:t>汕头大学医学院经济责任审计</w:t>
      </w:r>
      <w:r>
        <w:rPr>
          <w:rFonts w:hint="eastAsia" w:ascii="宋体" w:hAnsi="宋体"/>
          <w:color w:val="auto"/>
          <w:sz w:val="24"/>
          <w:highlight w:val="none"/>
          <w:lang w:eastAsia="zh-CN"/>
        </w:rPr>
        <w:t>服务项目</w:t>
      </w:r>
      <w:r>
        <w:rPr>
          <w:rFonts w:hint="eastAsia"/>
          <w:color w:val="auto"/>
          <w:sz w:val="24"/>
          <w:highlight w:val="none"/>
          <w:lang w:eastAsia="zh-CN"/>
        </w:rPr>
        <w:t>（第二次）</w:t>
      </w:r>
    </w:p>
    <w:p w14:paraId="2E9994D8">
      <w:pPr>
        <w:tabs>
          <w:tab w:val="left" w:pos="284"/>
          <w:tab w:val="left" w:pos="851"/>
        </w:tabs>
        <w:spacing w:beforeLines="50"/>
        <w:jc w:val="left"/>
        <w:rPr>
          <w:rFonts w:ascii="宋体" w:hAnsi="宋体"/>
          <w:b/>
          <w:color w:val="auto"/>
          <w:sz w:val="24"/>
          <w:highlight w:val="none"/>
        </w:rPr>
      </w:pPr>
      <w:r>
        <w:rPr>
          <w:rFonts w:ascii="宋体" w:hAnsi="宋体"/>
          <w:b/>
          <w:color w:val="auto"/>
          <w:sz w:val="24"/>
          <w:highlight w:val="none"/>
        </w:rPr>
        <w:t>二、招标编号：</w:t>
      </w:r>
      <w:r>
        <w:rPr>
          <w:rFonts w:hint="eastAsia" w:ascii="宋体" w:hAnsi="宋体"/>
          <w:b w:val="0"/>
          <w:bCs/>
          <w:color w:val="auto"/>
          <w:sz w:val="24"/>
          <w:highlight w:val="none"/>
        </w:rPr>
        <w:t>汕医招2026-6-2</w:t>
      </w:r>
    </w:p>
    <w:p w14:paraId="75EADC34">
      <w:pPr>
        <w:tabs>
          <w:tab w:val="left" w:pos="284"/>
          <w:tab w:val="left" w:pos="851"/>
        </w:tabs>
        <w:spacing w:beforeLines="50"/>
        <w:ind w:firstLine="482" w:firstLineChars="200"/>
        <w:jc w:val="left"/>
        <w:rPr>
          <w:rFonts w:ascii="宋体" w:hAnsi="宋体"/>
          <w:color w:val="auto"/>
          <w:sz w:val="24"/>
          <w:highlight w:val="none"/>
        </w:rPr>
      </w:pPr>
      <w:r>
        <w:rPr>
          <w:rFonts w:ascii="宋体" w:hAnsi="宋体"/>
          <w:b/>
          <w:color w:val="auto"/>
          <w:sz w:val="24"/>
          <w:highlight w:val="none"/>
        </w:rPr>
        <w:t>三、项目金额：</w:t>
      </w:r>
      <w:bookmarkStart w:id="1" w:name="_Hlk99786920"/>
      <w:r>
        <w:rPr>
          <w:rFonts w:hint="eastAsia" w:ascii="宋体" w:hAnsi="宋体"/>
          <w:color w:val="auto"/>
          <w:sz w:val="24"/>
          <w:highlight w:val="none"/>
        </w:rPr>
        <w:t>人民币</w:t>
      </w:r>
      <w:bookmarkEnd w:id="1"/>
      <w:r>
        <w:rPr>
          <w:rFonts w:hint="eastAsia" w:ascii="宋体" w:hAnsi="宋体"/>
          <w:bCs/>
          <w:color w:val="auto"/>
          <w:sz w:val="24"/>
          <w:highlight w:val="none"/>
          <w:lang w:val="en-US" w:eastAsia="zh-CN"/>
        </w:rPr>
        <w:t>15</w:t>
      </w:r>
      <w:r>
        <w:rPr>
          <w:rFonts w:ascii="宋体" w:hAnsi="宋体"/>
          <w:bCs/>
          <w:color w:val="auto"/>
          <w:sz w:val="24"/>
          <w:highlight w:val="none"/>
        </w:rPr>
        <w:t>万元</w:t>
      </w:r>
      <w:r>
        <w:rPr>
          <w:rFonts w:ascii="宋体" w:hAnsi="宋体"/>
          <w:color w:val="auto"/>
          <w:sz w:val="24"/>
          <w:highlight w:val="none"/>
        </w:rPr>
        <w:t>。</w:t>
      </w:r>
    </w:p>
    <w:p w14:paraId="3D565D74">
      <w:pPr>
        <w:tabs>
          <w:tab w:val="left" w:pos="284"/>
          <w:tab w:val="left" w:pos="851"/>
        </w:tabs>
        <w:spacing w:beforeLines="50"/>
        <w:ind w:firstLine="482" w:firstLineChars="200"/>
        <w:jc w:val="left"/>
        <w:rPr>
          <w:color w:val="auto"/>
          <w:sz w:val="24"/>
          <w:highlight w:val="none"/>
        </w:rPr>
      </w:pPr>
      <w:r>
        <w:rPr>
          <w:b/>
          <w:color w:val="auto"/>
          <w:sz w:val="24"/>
          <w:highlight w:val="none"/>
        </w:rPr>
        <w:t>四、经费来源：</w:t>
      </w:r>
      <w:r>
        <w:rPr>
          <w:rFonts w:hint="eastAsia"/>
          <w:color w:val="auto"/>
          <w:sz w:val="24"/>
          <w:highlight w:val="none"/>
        </w:rPr>
        <w:t>财政资金</w:t>
      </w:r>
      <w:r>
        <w:rPr>
          <w:color w:val="auto"/>
          <w:sz w:val="24"/>
          <w:highlight w:val="none"/>
        </w:rPr>
        <w:t>。</w:t>
      </w:r>
    </w:p>
    <w:p w14:paraId="3D75E175">
      <w:pPr>
        <w:tabs>
          <w:tab w:val="left" w:pos="284"/>
          <w:tab w:val="left" w:pos="851"/>
        </w:tabs>
        <w:spacing w:beforeLines="50"/>
        <w:ind w:firstLine="482" w:firstLineChars="200"/>
        <w:jc w:val="left"/>
        <w:rPr>
          <w:b/>
          <w:color w:val="auto"/>
          <w:sz w:val="24"/>
          <w:highlight w:val="none"/>
        </w:rPr>
      </w:pPr>
      <w:r>
        <w:rPr>
          <w:b/>
          <w:color w:val="auto"/>
          <w:sz w:val="24"/>
          <w:highlight w:val="none"/>
        </w:rPr>
        <w:t>五、招标内容：</w:t>
      </w:r>
    </w:p>
    <w:tbl>
      <w:tblPr>
        <w:tblStyle w:val="44"/>
        <w:tblW w:w="36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6"/>
        <w:gridCol w:w="2652"/>
      </w:tblGrid>
      <w:tr w14:paraId="65A2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37" w:type="pct"/>
            <w:shd w:val="clear" w:color="auto" w:fill="D8D8D8"/>
            <w:noWrap w:val="0"/>
            <w:vAlign w:val="center"/>
          </w:tcPr>
          <w:p w14:paraId="1AB41904">
            <w:pPr>
              <w:spacing w:line="300" w:lineRule="auto"/>
              <w:jc w:val="center"/>
              <w:rPr>
                <w:b/>
                <w:bCs/>
                <w:color w:val="auto"/>
                <w:sz w:val="24"/>
                <w:highlight w:val="none"/>
              </w:rPr>
            </w:pPr>
            <w:r>
              <w:rPr>
                <w:rFonts w:hint="eastAsia"/>
                <w:b/>
                <w:bCs/>
                <w:color w:val="auto"/>
                <w:sz w:val="24"/>
                <w:highlight w:val="none"/>
              </w:rPr>
              <w:t>采购内容</w:t>
            </w:r>
          </w:p>
        </w:tc>
        <w:tc>
          <w:tcPr>
            <w:tcW w:w="1863" w:type="pct"/>
            <w:shd w:val="clear" w:color="auto" w:fill="D8D8D8"/>
            <w:noWrap w:val="0"/>
            <w:vAlign w:val="center"/>
          </w:tcPr>
          <w:p w14:paraId="6A606B4B">
            <w:pPr>
              <w:spacing w:line="300" w:lineRule="auto"/>
              <w:jc w:val="center"/>
              <w:rPr>
                <w:b/>
                <w:bCs/>
                <w:color w:val="auto"/>
                <w:sz w:val="24"/>
                <w:highlight w:val="none"/>
              </w:rPr>
            </w:pPr>
            <w:r>
              <w:rPr>
                <w:rFonts w:hint="eastAsia"/>
                <w:b/>
                <w:bCs/>
                <w:color w:val="auto"/>
                <w:sz w:val="24"/>
                <w:highlight w:val="none"/>
              </w:rPr>
              <w:t>最高限价</w:t>
            </w:r>
          </w:p>
        </w:tc>
      </w:tr>
      <w:tr w14:paraId="2107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137" w:type="pct"/>
            <w:noWrap w:val="0"/>
            <w:vAlign w:val="center"/>
          </w:tcPr>
          <w:p w14:paraId="648DA1EB">
            <w:pPr>
              <w:adjustRightInd w:val="0"/>
              <w:snapToGrid w:val="0"/>
              <w:spacing w:line="300" w:lineRule="auto"/>
              <w:jc w:val="center"/>
              <w:rPr>
                <w:rFonts w:ascii="宋体" w:hAnsi="宋体" w:cs="宋体"/>
                <w:color w:val="auto"/>
                <w:sz w:val="24"/>
                <w:highlight w:val="none"/>
              </w:rPr>
            </w:pPr>
            <w:r>
              <w:rPr>
                <w:rFonts w:hint="eastAsia"/>
                <w:color w:val="auto"/>
                <w:sz w:val="24"/>
                <w:highlight w:val="none"/>
                <w:lang w:eastAsia="zh-CN"/>
              </w:rPr>
              <w:t>经济责任</w:t>
            </w:r>
            <w:r>
              <w:rPr>
                <w:rFonts w:hint="eastAsia"/>
                <w:color w:val="auto"/>
                <w:sz w:val="24"/>
                <w:highlight w:val="none"/>
              </w:rPr>
              <w:t>审计服务</w:t>
            </w:r>
          </w:p>
        </w:tc>
        <w:tc>
          <w:tcPr>
            <w:tcW w:w="1863" w:type="pct"/>
            <w:noWrap w:val="0"/>
            <w:vAlign w:val="center"/>
          </w:tcPr>
          <w:p w14:paraId="65439912">
            <w:pPr>
              <w:widowControl/>
              <w:spacing w:line="30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万元</w:t>
            </w:r>
          </w:p>
        </w:tc>
      </w:tr>
    </w:tbl>
    <w:p w14:paraId="6144DF65">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六、合格投标人资格要求：</w:t>
      </w:r>
    </w:p>
    <w:p w14:paraId="77A3526A">
      <w:pPr>
        <w:tabs>
          <w:tab w:val="left" w:pos="284"/>
          <w:tab w:val="left" w:pos="851"/>
        </w:tabs>
        <w:spacing w:line="300" w:lineRule="auto"/>
        <w:ind w:firstLine="480" w:firstLineChars="200"/>
        <w:jc w:val="left"/>
        <w:rPr>
          <w:color w:val="auto"/>
          <w:sz w:val="24"/>
          <w:highlight w:val="none"/>
        </w:rPr>
      </w:pPr>
      <w:r>
        <w:rPr>
          <w:color w:val="auto"/>
          <w:sz w:val="24"/>
          <w:highlight w:val="none"/>
        </w:rPr>
        <w:t xml:space="preserve">1. </w:t>
      </w:r>
      <w:r>
        <w:rPr>
          <w:rFonts w:hint="eastAsia"/>
          <w:color w:val="auto"/>
          <w:sz w:val="24"/>
          <w:highlight w:val="none"/>
        </w:rPr>
        <w:t>投标人必须是具有独立承担民事责任能力的在中华人民共和国境内注册的法人或其他组织。</w:t>
      </w:r>
    </w:p>
    <w:p w14:paraId="1269FE7D">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2.投标人必须具有良好的商业信誉和健全的财务会计制度。</w:t>
      </w:r>
    </w:p>
    <w:p w14:paraId="3D833A62">
      <w:pPr>
        <w:tabs>
          <w:tab w:val="left" w:pos="284"/>
          <w:tab w:val="left" w:pos="851"/>
        </w:tabs>
        <w:spacing w:line="300" w:lineRule="auto"/>
        <w:ind w:firstLine="480" w:firstLineChars="200"/>
        <w:jc w:val="left"/>
        <w:rPr>
          <w:rFonts w:hint="eastAsia"/>
          <w:color w:val="auto"/>
          <w:sz w:val="24"/>
          <w:highlight w:val="none"/>
        </w:rPr>
      </w:pPr>
      <w:r>
        <w:rPr>
          <w:rFonts w:hint="eastAsia"/>
          <w:color w:val="auto"/>
          <w:sz w:val="24"/>
          <w:highlight w:val="none"/>
        </w:rPr>
        <w:t>3.投标人必须有依法缴纳税收和社会保障资金的良好记录</w:t>
      </w:r>
      <w:r>
        <w:rPr>
          <w:rFonts w:hint="eastAsia"/>
          <w:color w:val="auto"/>
          <w:sz w:val="24"/>
          <w:highlight w:val="none"/>
          <w:lang w:eastAsia="zh-CN"/>
        </w:rPr>
        <w:t>。</w:t>
      </w:r>
    </w:p>
    <w:p w14:paraId="144D84C5">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4.投标人需具备广东政府采购智慧云平台（</w:t>
      </w:r>
      <w:r>
        <w:rPr>
          <w:rFonts w:hint="eastAsia"/>
          <w:color w:val="auto"/>
          <w:sz w:val="24"/>
          <w:highlight w:val="none"/>
          <w:lang w:eastAsia="zh-CN"/>
        </w:rPr>
        <w:t>https://gdgpo.czt.gd.gov.cn/</w:t>
      </w:r>
      <w:r>
        <w:rPr>
          <w:rFonts w:hint="eastAsia"/>
          <w:color w:val="auto"/>
          <w:sz w:val="24"/>
          <w:highlight w:val="none"/>
        </w:rPr>
        <w:t>）审计服务（会计师事务所类）定点采购入库供应商资格（本项目采购人与中标人将在广东政府采购智慧云平台，按审计服务项目定点采购议价方式成交并签订合同，且成交价为本项目中标价）。</w:t>
      </w:r>
    </w:p>
    <w:p w14:paraId="462E9676">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5.单位负责人为同一人或者存在直接控股、管理关系的不同供应商，不得同时参加本采购项目投标。</w:t>
      </w:r>
    </w:p>
    <w:p w14:paraId="229DDB34">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6.本项目不接受联合体投标，不允许分包、转包。</w:t>
      </w:r>
    </w:p>
    <w:p w14:paraId="3709BAB9">
      <w:pPr>
        <w:tabs>
          <w:tab w:val="left" w:pos="284"/>
          <w:tab w:val="left" w:pos="851"/>
        </w:tabs>
        <w:spacing w:line="300" w:lineRule="auto"/>
        <w:ind w:firstLine="480" w:firstLineChars="200"/>
        <w:jc w:val="both"/>
        <w:rPr>
          <w:rFonts w:hint="eastAsia"/>
          <w:color w:val="auto"/>
          <w:sz w:val="24"/>
          <w:highlight w:val="none"/>
        </w:rPr>
      </w:pPr>
      <w:r>
        <w:rPr>
          <w:rFonts w:hint="eastAsia"/>
          <w:color w:val="auto"/>
          <w:sz w:val="24"/>
          <w:highlight w:val="none"/>
        </w:rPr>
        <w:t>7.投标人未被列入“信用中国”网站(</w:t>
      </w:r>
      <w:r>
        <w:rPr>
          <w:rFonts w:hint="eastAsia"/>
          <w:color w:val="auto"/>
          <w:sz w:val="24"/>
          <w:highlight w:val="none"/>
          <w:lang w:eastAsia="zh-CN"/>
        </w:rPr>
        <w:t>https://www.creditchina.gov.cn/zhuanxiangchaxun/</w:t>
      </w:r>
      <w:r>
        <w:rPr>
          <w:rFonts w:hint="eastAsia"/>
          <w:color w:val="auto"/>
          <w:sz w:val="24"/>
          <w:highlight w:val="none"/>
        </w:rPr>
        <w:t>)“失信被执行人或</w:t>
      </w:r>
      <w:r>
        <w:rPr>
          <w:rFonts w:hint="eastAsia"/>
          <w:color w:val="auto"/>
          <w:sz w:val="24"/>
          <w:highlight w:val="none"/>
          <w:lang w:eastAsia="zh-CN"/>
        </w:rPr>
        <w:t>重大税收违法失信主体名单</w:t>
      </w:r>
      <w:r>
        <w:rPr>
          <w:rFonts w:hint="eastAsia"/>
          <w:color w:val="auto"/>
          <w:sz w:val="24"/>
          <w:highlight w:val="none"/>
        </w:rPr>
        <w:t>或政府采购严重违法失信行为记录名单”；不处于中国政府采购网(www.ccgp.gov.cn)“政府采购严重违法失信行为记录名单”中的禁止参加政府采购活动期间。（</w:t>
      </w:r>
      <w:r>
        <w:rPr>
          <w:rFonts w:hint="eastAsia" w:ascii="宋体" w:hAnsi="宋体" w:eastAsia="宋体"/>
          <w:color w:val="auto"/>
          <w:sz w:val="24"/>
          <w:highlight w:val="none"/>
        </w:rPr>
        <w:t>投标人于投标截止日当天在“信用中国”网站（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）及中国政府采购网(www.ccgp.gov.cn)查询结果为准，</w:t>
      </w:r>
      <w:r>
        <w:rPr>
          <w:rFonts w:hint="eastAsia" w:ascii="宋体" w:hAnsi="宋体"/>
          <w:color w:val="auto"/>
          <w:sz w:val="24"/>
          <w:highlight w:val="none"/>
          <w:lang w:val="en-US" w:eastAsia="zh-CN"/>
        </w:rPr>
        <w:t>投标人</w:t>
      </w:r>
      <w:r>
        <w:rPr>
          <w:rFonts w:hint="eastAsia" w:ascii="宋体" w:hAnsi="宋体" w:eastAsia="宋体"/>
          <w:color w:val="auto"/>
          <w:sz w:val="24"/>
          <w:highlight w:val="none"/>
        </w:rPr>
        <w:t>自行提供截图</w:t>
      </w:r>
      <w:r>
        <w:rPr>
          <w:rFonts w:hint="eastAsia" w:ascii="宋体" w:hAnsi="宋体"/>
          <w:color w:val="auto"/>
          <w:sz w:val="24"/>
          <w:highlight w:val="none"/>
          <w:lang w:val="en-US" w:eastAsia="zh-CN"/>
        </w:rPr>
        <w:t>并加盖公章</w:t>
      </w:r>
      <w:r>
        <w:rPr>
          <w:rFonts w:hint="eastAsia" w:ascii="宋体" w:hAnsi="宋体"/>
          <w:color w:val="auto"/>
          <w:sz w:val="24"/>
          <w:highlight w:val="none"/>
          <w:lang w:eastAsia="zh-CN"/>
        </w:rPr>
        <w:t>，</w:t>
      </w:r>
      <w:r>
        <w:rPr>
          <w:rFonts w:hint="eastAsia" w:ascii="宋体" w:hAnsi="宋体" w:eastAsia="宋体"/>
          <w:color w:val="auto"/>
          <w:sz w:val="24"/>
          <w:highlight w:val="none"/>
        </w:rPr>
        <w:t>如相关失信记录已失效，投标人需提供相关证明资料</w:t>
      </w:r>
      <w:r>
        <w:rPr>
          <w:rFonts w:hint="eastAsia"/>
          <w:color w:val="auto"/>
          <w:sz w:val="24"/>
          <w:highlight w:val="none"/>
        </w:rPr>
        <w:t>）。</w:t>
      </w:r>
    </w:p>
    <w:p w14:paraId="356B86E3">
      <w:pPr>
        <w:tabs>
          <w:tab w:val="left" w:pos="284"/>
          <w:tab w:val="left" w:pos="851"/>
        </w:tabs>
        <w:spacing w:line="300" w:lineRule="auto"/>
        <w:ind w:firstLine="480" w:firstLineChars="200"/>
        <w:jc w:val="both"/>
        <w:rPr>
          <w:rFonts w:hint="eastAsia"/>
          <w:color w:val="auto"/>
          <w:sz w:val="24"/>
          <w:highlight w:val="none"/>
        </w:rPr>
      </w:pPr>
      <w:r>
        <w:rPr>
          <w:rFonts w:hint="eastAsia"/>
          <w:color w:val="auto"/>
          <w:sz w:val="24"/>
          <w:highlight w:val="none"/>
          <w:lang w:val="en-US" w:eastAsia="zh-CN"/>
        </w:rPr>
        <w:t>8.投标时每个投标单位向我院缴交人民币三百元资料费。</w:t>
      </w:r>
      <w:r>
        <w:rPr>
          <w:rFonts w:hint="eastAsia"/>
          <w:color w:val="auto"/>
          <w:sz w:val="24"/>
          <w:highlight w:val="none"/>
        </w:rPr>
        <w:t>向我院缴交资料费时用此专用户头：单位名称：（汕头大学医学院 ）  帐号：（705557744822 ）  开户行：（中行嘉泰支行）</w:t>
      </w:r>
    </w:p>
    <w:p w14:paraId="22F7B4ED">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lang w:val="en-US" w:eastAsia="zh-CN"/>
        </w:rPr>
        <w:t>9.</w:t>
      </w:r>
      <w:r>
        <w:rPr>
          <w:rFonts w:hint="eastAsia"/>
          <w:color w:val="auto"/>
          <w:sz w:val="24"/>
          <w:highlight w:val="none"/>
        </w:rPr>
        <w:t>已在招标公告规定时间内向汕头大学</w:t>
      </w:r>
      <w:r>
        <w:rPr>
          <w:rFonts w:hint="eastAsia"/>
          <w:color w:val="auto"/>
          <w:sz w:val="24"/>
          <w:highlight w:val="none"/>
          <w:lang w:val="en-US" w:eastAsia="zh-CN"/>
        </w:rPr>
        <w:t>医学院</w:t>
      </w:r>
      <w:r>
        <w:rPr>
          <w:rFonts w:hint="eastAsia"/>
          <w:color w:val="auto"/>
          <w:sz w:val="24"/>
          <w:highlight w:val="none"/>
        </w:rPr>
        <w:t>招投标中心报名登记成功。</w:t>
      </w:r>
    </w:p>
    <w:p w14:paraId="4C3DC894">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lang w:val="en-US" w:eastAsia="zh-CN"/>
        </w:rPr>
        <w:t>10.</w:t>
      </w:r>
      <w:r>
        <w:rPr>
          <w:rFonts w:hint="eastAsia"/>
          <w:color w:val="auto"/>
          <w:sz w:val="24"/>
          <w:highlight w:val="none"/>
        </w:rPr>
        <w:t>法律、行政法规规定的其他条件</w:t>
      </w:r>
      <w:r>
        <w:rPr>
          <w:color w:val="auto"/>
          <w:sz w:val="24"/>
          <w:highlight w:val="none"/>
        </w:rPr>
        <w:t>。</w:t>
      </w:r>
    </w:p>
    <w:p w14:paraId="34DDD173">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七、报名方式及截止时间</w:t>
      </w:r>
    </w:p>
    <w:p w14:paraId="15641601">
      <w:pPr>
        <w:tabs>
          <w:tab w:val="left" w:pos="284"/>
          <w:tab w:val="left" w:pos="851"/>
        </w:tabs>
        <w:spacing w:line="300" w:lineRule="auto"/>
        <w:ind w:firstLine="480" w:firstLineChars="200"/>
        <w:jc w:val="left"/>
        <w:rPr>
          <w:bCs/>
          <w:color w:val="auto"/>
          <w:sz w:val="24"/>
          <w:highlight w:val="none"/>
        </w:rPr>
      </w:pPr>
      <w:r>
        <w:rPr>
          <w:bCs/>
          <w:color w:val="auto"/>
          <w:sz w:val="24"/>
          <w:highlight w:val="none"/>
        </w:rPr>
        <w:t>1. 报</w:t>
      </w:r>
      <w:r>
        <w:rPr>
          <w:color w:val="auto"/>
          <w:sz w:val="24"/>
          <w:highlight w:val="none"/>
        </w:rPr>
        <w:t>名截止时间：202</w:t>
      </w:r>
      <w:r>
        <w:rPr>
          <w:rFonts w:hint="eastAsia"/>
          <w:color w:val="auto"/>
          <w:sz w:val="24"/>
          <w:highlight w:val="none"/>
          <w:lang w:val="en-US" w:eastAsia="zh-CN"/>
        </w:rPr>
        <w:t>6</w:t>
      </w:r>
      <w:r>
        <w:rPr>
          <w:color w:val="auto"/>
          <w:sz w:val="24"/>
          <w:highlight w:val="none"/>
        </w:rPr>
        <w:t>年</w:t>
      </w:r>
      <w:r>
        <w:rPr>
          <w:rFonts w:hint="eastAsia"/>
          <w:color w:val="auto"/>
          <w:sz w:val="24"/>
          <w:highlight w:val="none"/>
          <w:lang w:val="en-US" w:eastAsia="zh-CN"/>
        </w:rPr>
        <w:t>6</w:t>
      </w:r>
      <w:r>
        <w:rPr>
          <w:color w:val="auto"/>
          <w:sz w:val="24"/>
          <w:highlight w:val="none"/>
        </w:rPr>
        <w:t>月</w:t>
      </w:r>
      <w:r>
        <w:rPr>
          <w:rFonts w:hint="eastAsia"/>
          <w:color w:val="auto"/>
          <w:sz w:val="24"/>
          <w:highlight w:val="none"/>
          <w:lang w:val="en-US" w:eastAsia="zh-CN"/>
        </w:rPr>
        <w:t>8</w:t>
      </w:r>
      <w:r>
        <w:rPr>
          <w:color w:val="auto"/>
          <w:sz w:val="24"/>
          <w:highlight w:val="none"/>
        </w:rPr>
        <w:t>日17时00分。</w:t>
      </w:r>
    </w:p>
    <w:p w14:paraId="2ED5DE3F">
      <w:pPr>
        <w:tabs>
          <w:tab w:val="left" w:pos="284"/>
          <w:tab w:val="left" w:pos="851"/>
        </w:tabs>
        <w:spacing w:line="300" w:lineRule="auto"/>
        <w:ind w:firstLine="480" w:firstLineChars="200"/>
        <w:rPr>
          <w:color w:val="auto"/>
          <w:sz w:val="24"/>
          <w:highlight w:val="none"/>
        </w:rPr>
      </w:pPr>
      <w:r>
        <w:rPr>
          <w:color w:val="auto"/>
          <w:sz w:val="24"/>
          <w:highlight w:val="none"/>
        </w:rPr>
        <w:t>2.有意向参加投标的投标人请以电子邮件方式向汕头大学</w:t>
      </w:r>
      <w:r>
        <w:rPr>
          <w:rFonts w:hint="eastAsia"/>
          <w:color w:val="auto"/>
          <w:sz w:val="24"/>
          <w:highlight w:val="none"/>
          <w:lang w:eastAsia="zh-CN"/>
        </w:rPr>
        <w:t>医学院</w:t>
      </w:r>
      <w:r>
        <w:rPr>
          <w:color w:val="auto"/>
          <w:sz w:val="24"/>
          <w:highlight w:val="none"/>
        </w:rPr>
        <w:t>招投标中心(</w:t>
      </w:r>
      <w:r>
        <w:rPr>
          <w:rFonts w:hint="eastAsia"/>
          <w:color w:val="auto"/>
          <w:sz w:val="24"/>
          <w:highlight w:val="none"/>
          <w:lang w:val="en-US" w:eastAsia="zh-CN"/>
        </w:rPr>
        <w:t>yxyztbzx@stu.edu.cn</w:t>
      </w:r>
      <w:r>
        <w:rPr>
          <w:color w:val="auto"/>
          <w:sz w:val="24"/>
          <w:highlight w:val="none"/>
        </w:rPr>
        <w:t xml:space="preserve">)报名，为避免遗漏，请以 </w:t>
      </w:r>
      <w:r>
        <w:rPr>
          <w:b/>
          <w:color w:val="auto"/>
          <w:sz w:val="24"/>
          <w:highlight w:val="none"/>
        </w:rPr>
        <w:t>“报名—</w:t>
      </w:r>
      <w:r>
        <w:rPr>
          <w:rFonts w:hint="eastAsia"/>
          <w:b/>
          <w:color w:val="auto"/>
          <w:sz w:val="24"/>
          <w:highlight w:val="none"/>
          <w:lang w:val="en-US" w:eastAsia="zh-CN"/>
        </w:rPr>
        <w:t>2</w:t>
      </w:r>
      <w:r>
        <w:rPr>
          <w:rFonts w:hint="eastAsia"/>
          <w:b/>
          <w:color w:val="auto"/>
          <w:sz w:val="24"/>
          <w:highlight w:val="none"/>
        </w:rPr>
        <w:t>026年度汕头大学医学院经济责任审计服务项目（第二次）</w:t>
      </w:r>
      <w:r>
        <w:rPr>
          <w:b/>
          <w:color w:val="auto"/>
          <w:sz w:val="24"/>
          <w:highlight w:val="none"/>
        </w:rPr>
        <w:t xml:space="preserve">” </w:t>
      </w:r>
      <w:r>
        <w:rPr>
          <w:color w:val="auto"/>
          <w:sz w:val="24"/>
          <w:highlight w:val="none"/>
        </w:rPr>
        <w:t>为邮件主题。</w:t>
      </w:r>
    </w:p>
    <w:p w14:paraId="0961C0FD">
      <w:pPr>
        <w:tabs>
          <w:tab w:val="left" w:pos="284"/>
          <w:tab w:val="left" w:pos="851"/>
        </w:tabs>
        <w:spacing w:line="300" w:lineRule="auto"/>
        <w:ind w:firstLine="480" w:firstLineChars="200"/>
        <w:jc w:val="left"/>
        <w:rPr>
          <w:color w:val="auto"/>
          <w:sz w:val="24"/>
          <w:highlight w:val="none"/>
        </w:rPr>
      </w:pPr>
      <w:bookmarkStart w:id="2" w:name="_Hlk99787055"/>
      <w:r>
        <w:rPr>
          <w:color w:val="auto"/>
          <w:sz w:val="24"/>
          <w:highlight w:val="none"/>
        </w:rPr>
        <w:t>3. 以邮件的附件方式附以下证明资料（加盖单位公章，扫描为PDF格式）。</w:t>
      </w:r>
    </w:p>
    <w:p w14:paraId="56B4D0E5">
      <w:pPr>
        <w:tabs>
          <w:tab w:val="left" w:pos="284"/>
          <w:tab w:val="left" w:pos="851"/>
        </w:tabs>
        <w:spacing w:line="300" w:lineRule="auto"/>
        <w:ind w:firstLine="480" w:firstLineChars="200"/>
        <w:jc w:val="left"/>
        <w:rPr>
          <w:color w:val="auto"/>
          <w:sz w:val="24"/>
          <w:highlight w:val="none"/>
        </w:rPr>
      </w:pPr>
      <w:r>
        <w:rPr>
          <w:color w:val="auto"/>
          <w:sz w:val="24"/>
          <w:highlight w:val="none"/>
        </w:rPr>
        <w:t>（1）报名函（格式见招标文件</w:t>
      </w:r>
      <w:r>
        <w:rPr>
          <w:rFonts w:hint="eastAsia"/>
          <w:color w:val="auto"/>
          <w:sz w:val="24"/>
          <w:highlight w:val="none"/>
        </w:rPr>
        <w:t>附件</w:t>
      </w:r>
      <w:r>
        <w:rPr>
          <w:color w:val="auto"/>
          <w:sz w:val="24"/>
          <w:highlight w:val="none"/>
        </w:rPr>
        <w:t>）；</w:t>
      </w:r>
    </w:p>
    <w:p w14:paraId="7FBF14E5">
      <w:pPr>
        <w:tabs>
          <w:tab w:val="left" w:pos="284"/>
          <w:tab w:val="left" w:pos="851"/>
        </w:tabs>
        <w:spacing w:line="300" w:lineRule="auto"/>
        <w:ind w:firstLine="480" w:firstLineChars="200"/>
        <w:jc w:val="left"/>
        <w:rPr>
          <w:color w:val="auto"/>
          <w:sz w:val="24"/>
          <w:highlight w:val="none"/>
        </w:rPr>
      </w:pPr>
      <w:r>
        <w:rPr>
          <w:color w:val="auto"/>
          <w:sz w:val="24"/>
          <w:highlight w:val="none"/>
        </w:rPr>
        <w:t>（2）投标人企业营业执照或事业单位法人</w:t>
      </w:r>
      <w:r>
        <w:rPr>
          <w:rFonts w:hint="eastAsia"/>
          <w:color w:val="auto"/>
          <w:sz w:val="24"/>
          <w:highlight w:val="none"/>
        </w:rPr>
        <w:t>登记</w:t>
      </w:r>
      <w:r>
        <w:rPr>
          <w:color w:val="auto"/>
          <w:sz w:val="24"/>
          <w:highlight w:val="none"/>
        </w:rPr>
        <w:t>证</w:t>
      </w:r>
      <w:r>
        <w:rPr>
          <w:rFonts w:hint="eastAsia"/>
          <w:color w:val="auto"/>
          <w:sz w:val="24"/>
          <w:highlight w:val="none"/>
        </w:rPr>
        <w:t>等相关证明</w:t>
      </w:r>
      <w:r>
        <w:rPr>
          <w:color w:val="auto"/>
          <w:sz w:val="24"/>
          <w:highlight w:val="none"/>
        </w:rPr>
        <w:t>复印件；</w:t>
      </w:r>
    </w:p>
    <w:p w14:paraId="157B1068">
      <w:pPr>
        <w:tabs>
          <w:tab w:val="left" w:pos="284"/>
          <w:tab w:val="left" w:pos="851"/>
        </w:tabs>
        <w:spacing w:line="300" w:lineRule="auto"/>
        <w:ind w:firstLine="480" w:firstLineChars="200"/>
        <w:jc w:val="left"/>
        <w:rPr>
          <w:color w:val="auto"/>
          <w:sz w:val="24"/>
          <w:highlight w:val="none"/>
        </w:rPr>
      </w:pPr>
      <w:r>
        <w:rPr>
          <w:color w:val="auto"/>
          <w:sz w:val="24"/>
          <w:highlight w:val="none"/>
        </w:rPr>
        <w:t>（3）投标人法定代表人证明书及法定代表人身份证复印件；</w:t>
      </w:r>
    </w:p>
    <w:p w14:paraId="00B005D3">
      <w:pPr>
        <w:tabs>
          <w:tab w:val="left" w:pos="284"/>
          <w:tab w:val="left" w:pos="851"/>
        </w:tabs>
        <w:spacing w:line="300" w:lineRule="auto"/>
        <w:ind w:firstLine="480" w:firstLineChars="200"/>
        <w:jc w:val="left"/>
        <w:rPr>
          <w:color w:val="auto"/>
          <w:sz w:val="24"/>
          <w:highlight w:val="none"/>
        </w:rPr>
      </w:pPr>
      <w:r>
        <w:rPr>
          <w:color w:val="auto"/>
          <w:sz w:val="24"/>
          <w:highlight w:val="none"/>
        </w:rPr>
        <w:t>（4）投标人法定代表人授权委托书及授权代表身份证复印件（法定代表人为投标人代表并亲自签署投标文件的可不提交）。</w:t>
      </w:r>
    </w:p>
    <w:p w14:paraId="0225CB83">
      <w:pPr>
        <w:tabs>
          <w:tab w:val="left" w:pos="284"/>
          <w:tab w:val="left" w:pos="851"/>
        </w:tabs>
        <w:spacing w:line="300" w:lineRule="auto"/>
        <w:ind w:firstLine="480" w:firstLineChars="200"/>
        <w:jc w:val="left"/>
        <w:rPr>
          <w:rFonts w:cs="宋体"/>
          <w:color w:val="auto"/>
          <w:sz w:val="24"/>
          <w:highlight w:val="none"/>
        </w:rPr>
      </w:pPr>
      <w:r>
        <w:rPr>
          <w:rFonts w:hint="eastAsia"/>
          <w:color w:val="auto"/>
          <w:sz w:val="24"/>
          <w:highlight w:val="none"/>
        </w:rPr>
        <w:t>（5）</w:t>
      </w:r>
      <w:r>
        <w:rPr>
          <w:rFonts w:hint="eastAsia" w:cs="宋体"/>
          <w:color w:val="auto"/>
          <w:sz w:val="24"/>
          <w:highlight w:val="none"/>
        </w:rPr>
        <w:t>《保密承诺函》(格式和内容见招标文件附件)。</w:t>
      </w:r>
    </w:p>
    <w:p w14:paraId="4355E046">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（6）缴纳税款的证明。提供投标截止日前6个月内任意1个月依法缴纳税收的相关材料（税务局征收税款后从税务系统打印的税票或完税凭证等）。若依法免税则提供相应证明材料；</w:t>
      </w:r>
    </w:p>
    <w:p w14:paraId="3AD28BE2">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7）缴纳社会保障资金的证明。提供投标截止日前6个月内任意1个月依法缴纳社会保障资金的证明材料（向社保局缴纳社会保障资金的发票或税务局代收社会保障资金后从税务系统打印的税票等证明材料）。如依法不需要缴纳社会保障资金则提供相应证明材料；</w:t>
      </w:r>
    </w:p>
    <w:p w14:paraId="101FA561">
      <w:pPr>
        <w:tabs>
          <w:tab w:val="left" w:pos="284"/>
          <w:tab w:val="left" w:pos="851"/>
        </w:tabs>
        <w:spacing w:line="300" w:lineRule="auto"/>
        <w:ind w:firstLine="480" w:firstLineChars="200"/>
        <w:jc w:val="left"/>
        <w:rPr>
          <w:color w:val="auto"/>
          <w:sz w:val="24"/>
          <w:highlight w:val="none"/>
        </w:rPr>
      </w:pPr>
      <w:r>
        <w:rPr>
          <w:color w:val="auto"/>
          <w:sz w:val="24"/>
          <w:highlight w:val="none"/>
        </w:rPr>
        <w:t xml:space="preserve">4. </w:t>
      </w:r>
      <w:r>
        <w:rPr>
          <w:rFonts w:hint="eastAsia"/>
          <w:color w:val="auto"/>
          <w:sz w:val="24"/>
          <w:highlight w:val="none"/>
        </w:rPr>
        <w:t>招投标中心对投标人提交报名资料的核对，仅代表其报名的确认，不代表其投标资格的确认。投标人的投标资格最终以评标小组根据其投标文件中的相关资料作出的评审结论为准。当评标小组对投标文件中资质证明文件的复印件有疑问时，招标人有权利要求投标人在规定时间内提供原件进行核对</w:t>
      </w:r>
      <w:r>
        <w:rPr>
          <w:color w:val="auto"/>
          <w:sz w:val="24"/>
          <w:highlight w:val="none"/>
        </w:rPr>
        <w:t>。</w:t>
      </w:r>
    </w:p>
    <w:bookmarkEnd w:id="2"/>
    <w:p w14:paraId="2A38B6AD">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八、招标文件的获取</w:t>
      </w:r>
    </w:p>
    <w:p w14:paraId="14C31B3A">
      <w:pPr>
        <w:tabs>
          <w:tab w:val="left" w:pos="284"/>
          <w:tab w:val="left" w:pos="851"/>
        </w:tabs>
        <w:spacing w:line="300" w:lineRule="auto"/>
        <w:ind w:firstLine="480" w:firstLineChars="200"/>
        <w:jc w:val="left"/>
        <w:rPr>
          <w:color w:val="auto"/>
          <w:sz w:val="24"/>
          <w:highlight w:val="none"/>
        </w:rPr>
      </w:pPr>
      <w:r>
        <w:rPr>
          <w:color w:val="auto"/>
          <w:sz w:val="24"/>
          <w:highlight w:val="none"/>
        </w:rPr>
        <w:t>本项目招标文件免费发放，投标人可直接下载本公告附件之招标文件，无需购买。</w:t>
      </w:r>
    </w:p>
    <w:p w14:paraId="7E3E5ECC">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九、投标保证金</w:t>
      </w:r>
      <w:r>
        <w:rPr>
          <w:rFonts w:hint="eastAsia"/>
          <w:b/>
          <w:color w:val="auto"/>
          <w:sz w:val="24"/>
          <w:highlight w:val="none"/>
        </w:rPr>
        <w:t>：本项目不收取。</w:t>
      </w:r>
    </w:p>
    <w:p w14:paraId="55220750">
      <w:pPr>
        <w:tabs>
          <w:tab w:val="left" w:pos="284"/>
          <w:tab w:val="left" w:pos="851"/>
        </w:tabs>
        <w:spacing w:beforeLines="50" w:line="300" w:lineRule="auto"/>
        <w:ind w:firstLine="482" w:firstLineChars="200"/>
        <w:jc w:val="left"/>
        <w:rPr>
          <w:b/>
          <w:bCs/>
          <w:color w:val="auto"/>
          <w:sz w:val="24"/>
          <w:highlight w:val="none"/>
        </w:rPr>
      </w:pPr>
      <w:r>
        <w:rPr>
          <w:b/>
          <w:bCs/>
          <w:color w:val="auto"/>
          <w:sz w:val="24"/>
          <w:highlight w:val="none"/>
        </w:rPr>
        <w:t>十、投标文件提交地点及截止时间</w:t>
      </w:r>
    </w:p>
    <w:p w14:paraId="6FA283E0">
      <w:pPr>
        <w:tabs>
          <w:tab w:val="left" w:pos="284"/>
          <w:tab w:val="left" w:pos="851"/>
        </w:tabs>
        <w:spacing w:line="300" w:lineRule="auto"/>
        <w:ind w:firstLine="480" w:firstLineChars="200"/>
        <w:jc w:val="left"/>
        <w:rPr>
          <w:rFonts w:hint="default" w:eastAsia="宋体"/>
          <w:color w:val="auto"/>
          <w:sz w:val="24"/>
          <w:highlight w:val="none"/>
          <w:lang w:val="en-US" w:eastAsia="zh-CN"/>
        </w:rPr>
      </w:pPr>
      <w:bookmarkStart w:id="3" w:name="_Hlk99787029"/>
      <w:r>
        <w:rPr>
          <w:color w:val="auto"/>
          <w:sz w:val="24"/>
          <w:highlight w:val="none"/>
        </w:rPr>
        <w:t>1. 投标地址：</w:t>
      </w:r>
      <w:r>
        <w:rPr>
          <w:rFonts w:hint="eastAsia"/>
          <w:color w:val="auto"/>
          <w:sz w:val="24"/>
          <w:highlight w:val="none"/>
          <w:lang w:val="en-US" w:eastAsia="zh-CN"/>
        </w:rPr>
        <w:t>广东省汕头市金平区新陵路22号汕头大学医学院行政楼418招投标中心</w:t>
      </w:r>
    </w:p>
    <w:p w14:paraId="387A4EFF">
      <w:pPr>
        <w:tabs>
          <w:tab w:val="left" w:pos="284"/>
          <w:tab w:val="left" w:pos="851"/>
        </w:tabs>
        <w:spacing w:line="300" w:lineRule="auto"/>
        <w:ind w:firstLine="480" w:firstLineChars="200"/>
        <w:jc w:val="left"/>
        <w:rPr>
          <w:bCs/>
          <w:color w:val="auto"/>
          <w:sz w:val="24"/>
          <w:highlight w:val="none"/>
        </w:rPr>
      </w:pPr>
      <w:r>
        <w:rPr>
          <w:bCs/>
          <w:color w:val="auto"/>
          <w:sz w:val="24"/>
          <w:highlight w:val="none"/>
        </w:rPr>
        <w:t>2. 投标时间：202</w:t>
      </w:r>
      <w:r>
        <w:rPr>
          <w:rFonts w:hint="eastAsia"/>
          <w:bCs/>
          <w:color w:val="auto"/>
          <w:sz w:val="24"/>
          <w:highlight w:val="none"/>
          <w:lang w:val="en-US" w:eastAsia="zh-CN"/>
        </w:rPr>
        <w:t>6</w:t>
      </w:r>
      <w:r>
        <w:rPr>
          <w:bCs/>
          <w:color w:val="auto"/>
          <w:sz w:val="24"/>
          <w:highlight w:val="none"/>
        </w:rPr>
        <w:t>年</w:t>
      </w:r>
      <w:r>
        <w:rPr>
          <w:rFonts w:hint="eastAsia"/>
          <w:bCs/>
          <w:color w:val="auto"/>
          <w:sz w:val="24"/>
          <w:highlight w:val="none"/>
          <w:lang w:val="en-US" w:eastAsia="zh-CN"/>
        </w:rPr>
        <w:t>6</w:t>
      </w:r>
      <w:r>
        <w:rPr>
          <w:bCs/>
          <w:color w:val="auto"/>
          <w:sz w:val="24"/>
          <w:highlight w:val="none"/>
        </w:rPr>
        <w:t>月</w:t>
      </w:r>
      <w:r>
        <w:rPr>
          <w:rFonts w:hint="eastAsia"/>
          <w:bCs/>
          <w:color w:val="auto"/>
          <w:sz w:val="24"/>
          <w:highlight w:val="none"/>
          <w:lang w:val="en-US" w:eastAsia="zh-CN"/>
        </w:rPr>
        <w:t>23</w:t>
      </w:r>
      <w:r>
        <w:rPr>
          <w:bCs/>
          <w:color w:val="auto"/>
          <w:sz w:val="24"/>
          <w:highlight w:val="none"/>
        </w:rPr>
        <w:t>日9:00-15:00，逾期送达的投标文件将不予接收。</w:t>
      </w:r>
    </w:p>
    <w:p w14:paraId="43F471EE">
      <w:pPr>
        <w:tabs>
          <w:tab w:val="left" w:pos="284"/>
          <w:tab w:val="left" w:pos="851"/>
        </w:tabs>
        <w:spacing w:line="300" w:lineRule="auto"/>
        <w:ind w:firstLine="480" w:firstLineChars="200"/>
        <w:jc w:val="left"/>
        <w:rPr>
          <w:bCs/>
          <w:color w:val="auto"/>
          <w:sz w:val="24"/>
          <w:highlight w:val="none"/>
        </w:rPr>
      </w:pPr>
      <w:r>
        <w:rPr>
          <w:bCs/>
          <w:color w:val="auto"/>
          <w:sz w:val="24"/>
          <w:highlight w:val="none"/>
        </w:rPr>
        <w:t>3. 投标截止时间：202</w:t>
      </w:r>
      <w:r>
        <w:rPr>
          <w:rFonts w:hint="eastAsia"/>
          <w:bCs/>
          <w:color w:val="auto"/>
          <w:sz w:val="24"/>
          <w:highlight w:val="none"/>
          <w:lang w:val="en-US" w:eastAsia="zh-CN"/>
        </w:rPr>
        <w:t>6</w:t>
      </w:r>
      <w:r>
        <w:rPr>
          <w:bCs/>
          <w:color w:val="auto"/>
          <w:sz w:val="24"/>
          <w:highlight w:val="none"/>
        </w:rPr>
        <w:t>年</w:t>
      </w:r>
      <w:r>
        <w:rPr>
          <w:rFonts w:hint="eastAsia"/>
          <w:bCs/>
          <w:color w:val="auto"/>
          <w:sz w:val="24"/>
          <w:highlight w:val="none"/>
          <w:lang w:val="en-US" w:eastAsia="zh-CN"/>
        </w:rPr>
        <w:t>6</w:t>
      </w:r>
      <w:r>
        <w:rPr>
          <w:bCs/>
          <w:color w:val="auto"/>
          <w:sz w:val="24"/>
          <w:highlight w:val="none"/>
        </w:rPr>
        <w:t>月</w:t>
      </w:r>
      <w:r>
        <w:rPr>
          <w:rFonts w:hint="eastAsia"/>
          <w:bCs/>
          <w:color w:val="auto"/>
          <w:sz w:val="24"/>
          <w:highlight w:val="none"/>
          <w:lang w:val="en-US" w:eastAsia="zh-CN"/>
        </w:rPr>
        <w:t>23</w:t>
      </w:r>
      <w:r>
        <w:rPr>
          <w:bCs/>
          <w:color w:val="auto"/>
          <w:sz w:val="24"/>
          <w:highlight w:val="none"/>
        </w:rPr>
        <w:t>日15时00分。</w:t>
      </w:r>
    </w:p>
    <w:p w14:paraId="6CC9A079">
      <w:pPr>
        <w:tabs>
          <w:tab w:val="left" w:pos="284"/>
          <w:tab w:val="left" w:pos="851"/>
        </w:tabs>
        <w:spacing w:line="300" w:lineRule="auto"/>
        <w:ind w:firstLine="480" w:firstLineChars="200"/>
        <w:jc w:val="left"/>
        <w:rPr>
          <w:bCs/>
          <w:color w:val="auto"/>
          <w:sz w:val="24"/>
          <w:highlight w:val="none"/>
        </w:rPr>
      </w:pPr>
      <w:r>
        <w:rPr>
          <w:bCs/>
          <w:color w:val="auto"/>
          <w:sz w:val="24"/>
          <w:highlight w:val="none"/>
        </w:rPr>
        <w:t>4. 开标时间：202</w:t>
      </w:r>
      <w:r>
        <w:rPr>
          <w:rFonts w:hint="eastAsia"/>
          <w:bCs/>
          <w:color w:val="auto"/>
          <w:sz w:val="24"/>
          <w:highlight w:val="none"/>
          <w:lang w:val="en-US" w:eastAsia="zh-CN"/>
        </w:rPr>
        <w:t>6</w:t>
      </w:r>
      <w:r>
        <w:rPr>
          <w:bCs/>
          <w:color w:val="auto"/>
          <w:sz w:val="24"/>
          <w:highlight w:val="none"/>
        </w:rPr>
        <w:t>年</w:t>
      </w:r>
      <w:r>
        <w:rPr>
          <w:rFonts w:hint="eastAsia"/>
          <w:bCs/>
          <w:color w:val="auto"/>
          <w:sz w:val="24"/>
          <w:highlight w:val="none"/>
          <w:lang w:val="en-US" w:eastAsia="zh-CN"/>
        </w:rPr>
        <w:t>6</w:t>
      </w:r>
      <w:r>
        <w:rPr>
          <w:bCs/>
          <w:color w:val="auto"/>
          <w:sz w:val="24"/>
          <w:highlight w:val="none"/>
        </w:rPr>
        <w:t>月</w:t>
      </w:r>
      <w:r>
        <w:rPr>
          <w:rFonts w:hint="eastAsia"/>
          <w:bCs/>
          <w:color w:val="auto"/>
          <w:sz w:val="24"/>
          <w:highlight w:val="none"/>
          <w:lang w:val="en-US" w:eastAsia="zh-CN"/>
        </w:rPr>
        <w:t>23</w:t>
      </w:r>
      <w:r>
        <w:rPr>
          <w:bCs/>
          <w:color w:val="auto"/>
          <w:sz w:val="24"/>
          <w:highlight w:val="none"/>
        </w:rPr>
        <w:t>日15时00分。</w:t>
      </w:r>
    </w:p>
    <w:p w14:paraId="2E98F37B">
      <w:pPr>
        <w:tabs>
          <w:tab w:val="left" w:pos="284"/>
          <w:tab w:val="left" w:pos="851"/>
        </w:tabs>
        <w:spacing w:line="300" w:lineRule="auto"/>
        <w:ind w:firstLine="480" w:firstLineChars="200"/>
        <w:jc w:val="left"/>
        <w:rPr>
          <w:rFonts w:hint="default"/>
          <w:bCs/>
          <w:color w:val="auto"/>
          <w:sz w:val="24"/>
          <w:highlight w:val="yellow"/>
          <w:lang w:val="en-US"/>
        </w:rPr>
      </w:pPr>
      <w:r>
        <w:rPr>
          <w:bCs/>
          <w:color w:val="auto"/>
          <w:sz w:val="24"/>
          <w:highlight w:val="none"/>
        </w:rPr>
        <w:t>5. 开标地点：</w:t>
      </w:r>
      <w:r>
        <w:rPr>
          <w:rFonts w:hint="eastAsia"/>
          <w:color w:val="auto"/>
          <w:sz w:val="24"/>
          <w:highlight w:val="none"/>
          <w:lang w:val="en-US" w:eastAsia="zh-CN"/>
        </w:rPr>
        <w:t>广东省汕头市金平区新陵路22号汕头大学医学院行政楼4楼会议室</w:t>
      </w:r>
    </w:p>
    <w:p w14:paraId="1E2F6858">
      <w:pPr>
        <w:tabs>
          <w:tab w:val="left" w:pos="284"/>
          <w:tab w:val="left" w:pos="851"/>
        </w:tabs>
        <w:spacing w:line="300" w:lineRule="auto"/>
        <w:ind w:firstLine="480" w:firstLineChars="200"/>
        <w:jc w:val="left"/>
        <w:rPr>
          <w:color w:val="auto"/>
          <w:sz w:val="24"/>
          <w:highlight w:val="none"/>
        </w:rPr>
      </w:pPr>
      <w:r>
        <w:rPr>
          <w:color w:val="auto"/>
          <w:sz w:val="24"/>
          <w:highlight w:val="none"/>
        </w:rPr>
        <w:t xml:space="preserve">6. </w:t>
      </w:r>
      <w:r>
        <w:rPr>
          <w:rFonts w:hint="eastAsia" w:ascii="宋体" w:hAnsi="宋体"/>
          <w:color w:val="auto"/>
          <w:sz w:val="24"/>
          <w:highlight w:val="none"/>
        </w:rPr>
        <w:t>本项目可接受投标人代表现场提交投标文件，也可接受以邮寄形式提交的投标文件。若选择以邮寄方式提交，请在报名成功后按采购人邮件回复的地址和手机号码进行邮寄。投标人务必要求快递公司将投标文件在规定的时间前送达投标地点，不接受到快递点取件的方式。投标文件未按时送达的，投标人自行承担其损失。</w:t>
      </w:r>
    </w:p>
    <w:bookmarkEnd w:id="3"/>
    <w:p w14:paraId="53A644A3">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十一、公告发布媒介</w:t>
      </w:r>
    </w:p>
    <w:p w14:paraId="0E9D9DB5">
      <w:pPr>
        <w:tabs>
          <w:tab w:val="left" w:pos="284"/>
          <w:tab w:val="left" w:pos="851"/>
        </w:tabs>
        <w:spacing w:line="300" w:lineRule="auto"/>
        <w:ind w:firstLine="480" w:firstLineChars="200"/>
        <w:jc w:val="left"/>
        <w:rPr>
          <w:color w:val="auto"/>
          <w:sz w:val="24"/>
          <w:highlight w:val="none"/>
        </w:rPr>
      </w:pPr>
      <w:r>
        <w:rPr>
          <w:rFonts w:hint="eastAsia"/>
          <w:color w:val="auto"/>
          <w:sz w:val="24"/>
          <w:highlight w:val="none"/>
        </w:rPr>
        <w:t>本公告在汕头大学</w:t>
      </w:r>
      <w:r>
        <w:rPr>
          <w:rFonts w:hint="eastAsia"/>
          <w:color w:val="auto"/>
          <w:sz w:val="24"/>
          <w:highlight w:val="none"/>
          <w:lang w:val="en-US" w:eastAsia="zh-CN"/>
        </w:rPr>
        <w:t>医学院</w:t>
      </w:r>
      <w:r>
        <w:rPr>
          <w:rFonts w:hint="eastAsia"/>
          <w:color w:val="auto"/>
          <w:sz w:val="24"/>
          <w:highlight w:val="none"/>
        </w:rPr>
        <w:t>主页（网址：https://www.med.stu.edu.cn/）招标信息专栏、竞采星竞价网（网址：https://www.easyjcx.com/#/integration//）招标信息栏上发布，本公告的修改、补充及在各媒体发布的文本如有不同之处，以上述网站发布的文本为准。</w:t>
      </w:r>
    </w:p>
    <w:p w14:paraId="7539209E">
      <w:pPr>
        <w:tabs>
          <w:tab w:val="left" w:pos="284"/>
          <w:tab w:val="left" w:pos="851"/>
        </w:tabs>
        <w:spacing w:beforeLines="50" w:line="300" w:lineRule="auto"/>
        <w:ind w:firstLine="482" w:firstLineChars="200"/>
        <w:jc w:val="left"/>
        <w:rPr>
          <w:b/>
          <w:color w:val="auto"/>
          <w:sz w:val="24"/>
          <w:highlight w:val="none"/>
        </w:rPr>
      </w:pPr>
      <w:r>
        <w:rPr>
          <w:b/>
          <w:color w:val="auto"/>
          <w:sz w:val="24"/>
          <w:highlight w:val="none"/>
        </w:rPr>
        <w:t>十二、温馨提示</w:t>
      </w:r>
    </w:p>
    <w:p w14:paraId="20B00026">
      <w:pPr>
        <w:tabs>
          <w:tab w:val="left" w:pos="284"/>
          <w:tab w:val="left" w:pos="851"/>
        </w:tabs>
        <w:spacing w:line="300" w:lineRule="auto"/>
        <w:ind w:firstLine="480" w:firstLineChars="200"/>
        <w:jc w:val="left"/>
        <w:rPr>
          <w:color w:val="auto"/>
          <w:sz w:val="24"/>
          <w:highlight w:val="none"/>
        </w:rPr>
      </w:pPr>
      <w:bookmarkStart w:id="4" w:name="_Hlk99787177"/>
      <w:r>
        <w:rPr>
          <w:color w:val="auto"/>
          <w:sz w:val="24"/>
          <w:highlight w:val="none"/>
        </w:rPr>
        <w:t>1. 递交投标文件时，为避免因迟到而失去投标资格，请于投标截止前适当提前到达。</w:t>
      </w:r>
    </w:p>
    <w:p w14:paraId="2CA30EE9">
      <w:pPr>
        <w:tabs>
          <w:tab w:val="left" w:pos="284"/>
          <w:tab w:val="left" w:pos="851"/>
        </w:tabs>
        <w:spacing w:line="300" w:lineRule="auto"/>
        <w:ind w:firstLine="480" w:firstLineChars="200"/>
        <w:jc w:val="left"/>
        <w:rPr>
          <w:color w:val="auto"/>
          <w:sz w:val="24"/>
          <w:highlight w:val="none"/>
        </w:rPr>
      </w:pPr>
      <w:r>
        <w:rPr>
          <w:color w:val="auto"/>
          <w:sz w:val="24"/>
          <w:highlight w:val="none"/>
        </w:rPr>
        <w:t>2. 为了提高采购效率，节约社会交易成本与时间，希望报名成功而决定不参加本次投标的</w:t>
      </w:r>
      <w:r>
        <w:rPr>
          <w:rFonts w:hint="eastAsia"/>
          <w:color w:val="auto"/>
          <w:sz w:val="24"/>
          <w:highlight w:val="none"/>
        </w:rPr>
        <w:t>投标人</w:t>
      </w:r>
      <w:r>
        <w:rPr>
          <w:color w:val="auto"/>
          <w:sz w:val="24"/>
          <w:highlight w:val="none"/>
        </w:rPr>
        <w:t>，在投标文件提交截止时间的3日前，以邮件方式告知我中心。对您的支持与配合，谨此致谢。</w:t>
      </w:r>
    </w:p>
    <w:bookmarkEnd w:id="4"/>
    <w:p w14:paraId="2A427F3C">
      <w:pPr>
        <w:tabs>
          <w:tab w:val="left" w:pos="284"/>
          <w:tab w:val="left" w:pos="851"/>
        </w:tabs>
        <w:spacing w:beforeLines="50" w:line="300" w:lineRule="auto"/>
        <w:ind w:firstLine="482" w:firstLineChars="200"/>
        <w:jc w:val="left"/>
        <w:rPr>
          <w:color w:val="auto"/>
          <w:sz w:val="24"/>
          <w:highlight w:val="none"/>
        </w:rPr>
      </w:pPr>
      <w:bookmarkStart w:id="5" w:name="_Hlk99787629"/>
      <w:r>
        <w:rPr>
          <w:b/>
          <w:color w:val="auto"/>
          <w:sz w:val="24"/>
          <w:highlight w:val="none"/>
        </w:rPr>
        <w:t>十三、有关本次招标之事宜查询</w:t>
      </w:r>
    </w:p>
    <w:p w14:paraId="1A52A1D5">
      <w:pPr>
        <w:tabs>
          <w:tab w:val="left" w:pos="284"/>
          <w:tab w:val="left" w:pos="851"/>
        </w:tabs>
        <w:spacing w:line="300" w:lineRule="auto"/>
        <w:ind w:firstLine="480"/>
        <w:jc w:val="left"/>
        <w:rPr>
          <w:color w:val="auto"/>
          <w:sz w:val="24"/>
          <w:highlight w:val="none"/>
        </w:rPr>
      </w:pPr>
      <w:r>
        <w:rPr>
          <w:color w:val="auto"/>
          <w:sz w:val="24"/>
          <w:highlight w:val="none"/>
        </w:rPr>
        <w:t>1. 组织招标：汕头大学</w:t>
      </w:r>
      <w:r>
        <w:rPr>
          <w:rFonts w:hint="eastAsia"/>
          <w:color w:val="auto"/>
          <w:sz w:val="24"/>
          <w:highlight w:val="none"/>
          <w:lang w:val="en-US" w:eastAsia="zh-CN"/>
        </w:rPr>
        <w:t>医学院</w:t>
      </w:r>
      <w:r>
        <w:rPr>
          <w:color w:val="auto"/>
          <w:sz w:val="24"/>
          <w:highlight w:val="none"/>
        </w:rPr>
        <w:t>招投标中心</w:t>
      </w:r>
    </w:p>
    <w:p w14:paraId="2C1733E1">
      <w:pPr>
        <w:tabs>
          <w:tab w:val="left" w:pos="284"/>
          <w:tab w:val="left" w:pos="851"/>
        </w:tabs>
        <w:spacing w:line="300" w:lineRule="auto"/>
        <w:ind w:firstLine="720" w:firstLineChars="300"/>
        <w:jc w:val="left"/>
        <w:rPr>
          <w:rFonts w:hint="default" w:eastAsia="宋体"/>
          <w:color w:val="auto"/>
          <w:sz w:val="24"/>
          <w:highlight w:val="none"/>
          <w:lang w:val="en-US" w:eastAsia="zh-CN"/>
        </w:rPr>
      </w:pPr>
      <w:r>
        <w:rPr>
          <w:color w:val="auto"/>
          <w:sz w:val="24"/>
          <w:highlight w:val="none"/>
        </w:rPr>
        <w:t>联系人：</w:t>
      </w:r>
      <w:r>
        <w:rPr>
          <w:rFonts w:hint="eastAsia"/>
          <w:color w:val="auto"/>
          <w:sz w:val="24"/>
          <w:highlight w:val="none"/>
          <w:lang w:val="en-US" w:eastAsia="zh-CN"/>
        </w:rPr>
        <w:t>王</w:t>
      </w:r>
      <w:r>
        <w:rPr>
          <w:color w:val="auto"/>
          <w:sz w:val="24"/>
          <w:highlight w:val="none"/>
        </w:rPr>
        <w:t>老师</w:t>
      </w:r>
      <w:r>
        <w:rPr>
          <w:rFonts w:hint="eastAsia"/>
          <w:color w:val="auto"/>
          <w:sz w:val="24"/>
          <w:highlight w:val="none"/>
          <w:lang w:eastAsia="zh-CN"/>
        </w:rPr>
        <w:t>、</w:t>
      </w:r>
      <w:r>
        <w:rPr>
          <w:rFonts w:hint="eastAsia"/>
          <w:color w:val="auto"/>
          <w:sz w:val="24"/>
          <w:highlight w:val="none"/>
          <w:lang w:val="en-US" w:eastAsia="zh-CN"/>
        </w:rPr>
        <w:t>杨老师</w:t>
      </w:r>
    </w:p>
    <w:p w14:paraId="144631C5">
      <w:pPr>
        <w:tabs>
          <w:tab w:val="left" w:pos="284"/>
          <w:tab w:val="left" w:pos="851"/>
        </w:tabs>
        <w:spacing w:line="300" w:lineRule="auto"/>
        <w:ind w:firstLine="720" w:firstLineChars="300"/>
        <w:jc w:val="left"/>
        <w:rPr>
          <w:rFonts w:hint="eastAsia"/>
          <w:color w:val="auto"/>
          <w:sz w:val="24"/>
          <w:highlight w:val="none"/>
          <w:lang w:val="en-US" w:eastAsia="zh-CN"/>
        </w:rPr>
      </w:pPr>
      <w:r>
        <w:rPr>
          <w:color w:val="auto"/>
          <w:sz w:val="24"/>
          <w:highlight w:val="none"/>
        </w:rPr>
        <w:t>电 话：0754-8</w:t>
      </w:r>
      <w:r>
        <w:rPr>
          <w:rFonts w:hint="eastAsia"/>
          <w:color w:val="auto"/>
          <w:sz w:val="24"/>
          <w:highlight w:val="none"/>
          <w:lang w:val="en-US" w:eastAsia="zh-CN"/>
        </w:rPr>
        <w:t>8900305</w:t>
      </w:r>
    </w:p>
    <w:p w14:paraId="0B0419DB">
      <w:pPr>
        <w:tabs>
          <w:tab w:val="left" w:pos="284"/>
          <w:tab w:val="left" w:pos="851"/>
        </w:tabs>
        <w:spacing w:line="300" w:lineRule="auto"/>
        <w:ind w:firstLine="720" w:firstLineChars="300"/>
        <w:jc w:val="left"/>
        <w:rPr>
          <w:rFonts w:hint="default" w:eastAsia="宋体"/>
          <w:color w:val="auto"/>
          <w:sz w:val="24"/>
          <w:highlight w:val="none"/>
          <w:lang w:val="en-US" w:eastAsia="zh-CN"/>
        </w:rPr>
      </w:pPr>
      <w:r>
        <w:rPr>
          <w:color w:val="auto"/>
          <w:sz w:val="24"/>
          <w:highlight w:val="none"/>
        </w:rPr>
        <w:t>邮  箱：</w:t>
      </w:r>
      <w:r>
        <w:rPr>
          <w:rFonts w:hint="eastAsia"/>
          <w:color w:val="auto"/>
          <w:sz w:val="24"/>
          <w:highlight w:val="none"/>
          <w:lang w:val="en-US" w:eastAsia="zh-CN"/>
        </w:rPr>
        <w:t>yxyztbzx@stu.edu.cn</w:t>
      </w:r>
    </w:p>
    <w:p w14:paraId="5B45C94C">
      <w:pPr>
        <w:tabs>
          <w:tab w:val="left" w:pos="284"/>
          <w:tab w:val="left" w:pos="851"/>
        </w:tabs>
        <w:spacing w:line="300" w:lineRule="auto"/>
        <w:ind w:firstLine="480" w:firstLineChars="200"/>
        <w:jc w:val="left"/>
        <w:rPr>
          <w:color w:val="auto"/>
          <w:sz w:val="24"/>
          <w:highlight w:val="none"/>
        </w:rPr>
      </w:pPr>
      <w:r>
        <w:rPr>
          <w:color w:val="auto"/>
          <w:sz w:val="24"/>
          <w:highlight w:val="none"/>
        </w:rPr>
        <w:t xml:space="preserve">2. </w:t>
      </w:r>
      <w:r>
        <w:rPr>
          <w:rFonts w:hint="eastAsia"/>
          <w:color w:val="auto"/>
          <w:sz w:val="24"/>
          <w:highlight w:val="none"/>
        </w:rPr>
        <w:t>监督部门：</w:t>
      </w:r>
      <w:r>
        <w:rPr>
          <w:color w:val="auto"/>
          <w:sz w:val="24"/>
          <w:highlight w:val="none"/>
        </w:rPr>
        <w:t>汕头大学</w:t>
      </w:r>
      <w:r>
        <w:rPr>
          <w:rFonts w:hint="eastAsia"/>
          <w:color w:val="auto"/>
          <w:sz w:val="24"/>
          <w:highlight w:val="none"/>
          <w:lang w:eastAsia="zh-CN"/>
        </w:rPr>
        <w:t>医学院</w:t>
      </w:r>
      <w:r>
        <w:rPr>
          <w:color w:val="auto"/>
          <w:sz w:val="24"/>
          <w:highlight w:val="none"/>
        </w:rPr>
        <w:t>纪检室</w:t>
      </w:r>
    </w:p>
    <w:p w14:paraId="186F1A50">
      <w:pPr>
        <w:tabs>
          <w:tab w:val="left" w:pos="284"/>
          <w:tab w:val="left" w:pos="851"/>
        </w:tabs>
        <w:spacing w:line="300" w:lineRule="auto"/>
        <w:ind w:firstLine="720" w:firstLineChars="300"/>
        <w:jc w:val="left"/>
        <w:rPr>
          <w:rFonts w:hint="eastAsia" w:eastAsia="宋体"/>
          <w:color w:val="auto"/>
          <w:sz w:val="24"/>
          <w:highlight w:val="none"/>
          <w:lang w:eastAsia="zh-CN"/>
        </w:rPr>
      </w:pPr>
      <w:r>
        <w:rPr>
          <w:color w:val="auto"/>
          <w:sz w:val="24"/>
          <w:highlight w:val="none"/>
        </w:rPr>
        <w:t>联系人：</w:t>
      </w:r>
      <w:r>
        <w:rPr>
          <w:rFonts w:hint="eastAsia"/>
          <w:color w:val="auto"/>
          <w:sz w:val="24"/>
          <w:highlight w:val="none"/>
          <w:lang w:eastAsia="zh-CN"/>
        </w:rPr>
        <w:t>马老师</w:t>
      </w:r>
    </w:p>
    <w:p w14:paraId="483B83D1">
      <w:pPr>
        <w:tabs>
          <w:tab w:val="left" w:pos="284"/>
          <w:tab w:val="left" w:pos="851"/>
        </w:tabs>
        <w:spacing w:line="300" w:lineRule="auto"/>
        <w:ind w:firstLine="720" w:firstLineChars="300"/>
        <w:jc w:val="left"/>
        <w:rPr>
          <w:rFonts w:hint="eastAsia"/>
          <w:color w:val="auto"/>
          <w:sz w:val="24"/>
          <w:highlight w:val="none"/>
          <w:lang w:val="en-US" w:eastAsia="zh-CN"/>
        </w:rPr>
      </w:pPr>
      <w:r>
        <w:rPr>
          <w:color w:val="auto"/>
          <w:sz w:val="24"/>
          <w:highlight w:val="none"/>
        </w:rPr>
        <w:t>电  话：0754-</w:t>
      </w:r>
      <w:r>
        <w:rPr>
          <w:rFonts w:hint="eastAsia"/>
          <w:color w:val="auto"/>
          <w:sz w:val="24"/>
          <w:highlight w:val="none"/>
          <w:lang w:val="en-US" w:eastAsia="zh-CN"/>
        </w:rPr>
        <w:t>88900296</w:t>
      </w:r>
    </w:p>
    <w:p w14:paraId="77C5492E">
      <w:pPr>
        <w:tabs>
          <w:tab w:val="left" w:pos="284"/>
          <w:tab w:val="left" w:pos="851"/>
        </w:tabs>
        <w:spacing w:line="300" w:lineRule="auto"/>
        <w:ind w:firstLine="720" w:firstLineChars="300"/>
        <w:jc w:val="left"/>
        <w:rPr>
          <w:color w:val="auto"/>
          <w:sz w:val="24"/>
          <w:highlight w:val="none"/>
        </w:rPr>
      </w:pPr>
      <w:r>
        <w:rPr>
          <w:color w:val="auto"/>
          <w:sz w:val="24"/>
          <w:highlight w:val="none"/>
        </w:rPr>
        <w:t>邮  箱：</w:t>
      </w:r>
      <w:r>
        <w:rPr>
          <w:rFonts w:hint="eastAsia"/>
          <w:color w:val="auto"/>
          <w:sz w:val="24"/>
          <w:highlight w:val="none"/>
          <w:lang w:val="en-US" w:eastAsia="zh-CN"/>
        </w:rPr>
        <w:t>yxyjw</w:t>
      </w:r>
      <w:r>
        <w:rPr>
          <w:color w:val="auto"/>
          <w:sz w:val="24"/>
          <w:highlight w:val="none"/>
        </w:rPr>
        <w:t>@stu.edu.cn</w:t>
      </w:r>
    </w:p>
    <w:bookmarkEnd w:id="5"/>
    <w:p w14:paraId="427AF099">
      <w:pPr>
        <w:tabs>
          <w:tab w:val="left" w:pos="284"/>
          <w:tab w:val="left" w:pos="851"/>
        </w:tabs>
        <w:spacing w:line="300" w:lineRule="auto"/>
        <w:ind w:firstLine="480" w:firstLineChars="200"/>
        <w:jc w:val="left"/>
        <w:rPr>
          <w:color w:val="auto"/>
          <w:sz w:val="24"/>
          <w:highlight w:val="none"/>
        </w:rPr>
      </w:pPr>
    </w:p>
    <w:p w14:paraId="00D1EDD5">
      <w:pPr>
        <w:tabs>
          <w:tab w:val="left" w:pos="284"/>
          <w:tab w:val="left" w:pos="851"/>
        </w:tabs>
        <w:spacing w:line="300" w:lineRule="auto"/>
        <w:ind w:firstLine="720" w:firstLineChars="300"/>
        <w:jc w:val="right"/>
        <w:rPr>
          <w:color w:val="auto"/>
          <w:sz w:val="24"/>
          <w:highlight w:val="none"/>
        </w:rPr>
      </w:pPr>
      <w:r>
        <w:rPr>
          <w:color w:val="auto"/>
          <w:sz w:val="24"/>
          <w:highlight w:val="none"/>
        </w:rPr>
        <w:t>汕头大学</w:t>
      </w:r>
      <w:r>
        <w:rPr>
          <w:rFonts w:hint="eastAsia"/>
          <w:color w:val="auto"/>
          <w:sz w:val="24"/>
          <w:highlight w:val="none"/>
          <w:lang w:eastAsia="zh-CN"/>
        </w:rPr>
        <w:t>医学院</w:t>
      </w:r>
      <w:r>
        <w:rPr>
          <w:color w:val="auto"/>
          <w:sz w:val="24"/>
          <w:highlight w:val="none"/>
        </w:rPr>
        <w:t>招投标中心</w:t>
      </w:r>
    </w:p>
    <w:p w14:paraId="0AAE101C">
      <w:pPr>
        <w:spacing w:line="312" w:lineRule="auto"/>
        <w:ind w:firstLine="720" w:firstLineChars="300"/>
        <w:jc w:val="right"/>
        <w:rPr>
          <w:color w:val="auto"/>
          <w:sz w:val="24"/>
          <w:highlight w:val="none"/>
        </w:rPr>
      </w:pPr>
      <w:r>
        <w:rPr>
          <w:color w:val="auto"/>
          <w:sz w:val="24"/>
          <w:highlight w:val="none"/>
        </w:rPr>
        <w:t>202</w:t>
      </w:r>
      <w:r>
        <w:rPr>
          <w:rFonts w:hint="eastAsia"/>
          <w:color w:val="auto"/>
          <w:sz w:val="24"/>
          <w:highlight w:val="none"/>
          <w:lang w:val="en-US" w:eastAsia="zh-CN"/>
        </w:rPr>
        <w:t>6</w:t>
      </w:r>
      <w:r>
        <w:rPr>
          <w:color w:val="auto"/>
          <w:sz w:val="24"/>
          <w:highlight w:val="none"/>
        </w:rPr>
        <w:t>年</w:t>
      </w:r>
      <w:r>
        <w:rPr>
          <w:rFonts w:hint="eastAsia"/>
          <w:color w:val="auto"/>
          <w:sz w:val="24"/>
          <w:highlight w:val="none"/>
          <w:lang w:val="en-US" w:eastAsia="zh-CN"/>
        </w:rPr>
        <w:t>6月2</w:t>
      </w:r>
      <w:r>
        <w:rPr>
          <w:color w:val="auto"/>
          <w:sz w:val="24"/>
          <w:highlight w:val="none"/>
        </w:rPr>
        <w:t>日</w:t>
      </w:r>
    </w:p>
    <w:p w14:paraId="416C63D2">
      <w:pPr>
        <w:spacing w:line="312" w:lineRule="auto"/>
        <w:ind w:firstLine="720" w:firstLineChars="300"/>
        <w:jc w:val="right"/>
        <w:rPr>
          <w:rFonts w:ascii="宋体" w:hAnsi="宋体" w:eastAsia="宋体"/>
          <w:color w:val="auto"/>
          <w:kern w:val="0"/>
          <w:sz w:val="24"/>
          <w:highlight w:val="none"/>
        </w:rPr>
      </w:pPr>
      <w:r>
        <w:rPr>
          <w:rFonts w:ascii="宋体" w:hAnsi="宋体" w:eastAsia="宋体"/>
          <w:color w:val="auto"/>
          <w:kern w:val="0"/>
          <w:sz w:val="24"/>
          <w:highlight w:val="none"/>
        </w:rPr>
        <w:br w:type="page"/>
      </w:r>
    </w:p>
    <w:p w14:paraId="5CC4215E">
      <w:pPr>
        <w:pStyle w:val="2"/>
        <w:spacing w:line="240" w:lineRule="auto"/>
        <w:jc w:val="center"/>
        <w:rPr>
          <w:color w:val="auto"/>
          <w:sz w:val="44"/>
          <w:highlight w:val="none"/>
        </w:rPr>
      </w:pPr>
      <w:bookmarkStart w:id="6" w:name="_Toc121844265"/>
      <w:bookmarkStart w:id="7" w:name="_Toc106628328"/>
      <w:r>
        <w:rPr>
          <w:rFonts w:ascii="Arial" w:cs="Arial"/>
          <w:color w:val="auto"/>
          <w:sz w:val="32"/>
          <w:szCs w:val="32"/>
          <w:highlight w:val="none"/>
        </w:rPr>
        <w:t>第二部分</w:t>
      </w:r>
      <w:r>
        <w:rPr>
          <w:rFonts w:ascii="Arial" w:hAnsi="Arial" w:cs="Arial"/>
          <w:color w:val="auto"/>
          <w:sz w:val="32"/>
          <w:szCs w:val="32"/>
          <w:highlight w:val="none"/>
        </w:rPr>
        <w:t xml:space="preserve"> </w:t>
      </w:r>
      <w:bookmarkEnd w:id="6"/>
      <w:r>
        <w:rPr>
          <w:rFonts w:hint="eastAsia" w:ascii="Arial" w:cs="Arial"/>
          <w:color w:val="auto"/>
          <w:sz w:val="32"/>
          <w:szCs w:val="32"/>
          <w:highlight w:val="none"/>
        </w:rPr>
        <w:t>投标</w:t>
      </w:r>
      <w:r>
        <w:rPr>
          <w:rFonts w:ascii="Arial" w:cs="Arial"/>
          <w:color w:val="auto"/>
          <w:sz w:val="32"/>
          <w:szCs w:val="32"/>
          <w:highlight w:val="none"/>
        </w:rPr>
        <w:t>须知</w:t>
      </w:r>
      <w:bookmarkEnd w:id="7"/>
    </w:p>
    <w:p w14:paraId="7BB8F9F7">
      <w:pPr>
        <w:tabs>
          <w:tab w:val="left" w:pos="1080"/>
        </w:tabs>
        <w:spacing w:line="360" w:lineRule="auto"/>
        <w:rPr>
          <w:rFonts w:ascii="宋体" w:hAnsi="宋体"/>
          <w:b/>
          <w:color w:val="auto"/>
          <w:sz w:val="24"/>
          <w:highlight w:val="none"/>
        </w:rPr>
      </w:pPr>
      <w:r>
        <w:rPr>
          <w:rFonts w:hint="eastAsia" w:ascii="宋体" w:hAnsi="宋体"/>
          <w:b/>
          <w:color w:val="auto"/>
          <w:sz w:val="24"/>
          <w:highlight w:val="none"/>
        </w:rPr>
        <w:t>一、投标费用</w:t>
      </w:r>
    </w:p>
    <w:p w14:paraId="0D4ACC3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无论投标过程和结果如何，投标人应承担所有与其参加投标有关的全部费用。</w:t>
      </w:r>
    </w:p>
    <w:p w14:paraId="1B3D9D7E">
      <w:pPr>
        <w:spacing w:line="360" w:lineRule="auto"/>
        <w:rPr>
          <w:rFonts w:ascii="宋体" w:hAnsi="宋体"/>
          <w:color w:val="auto"/>
          <w:sz w:val="24"/>
          <w:highlight w:val="none"/>
        </w:rPr>
      </w:pPr>
      <w:r>
        <w:rPr>
          <w:rFonts w:hint="eastAsia" w:ascii="宋体" w:hAnsi="宋体"/>
          <w:b/>
          <w:color w:val="auto"/>
          <w:sz w:val="24"/>
          <w:highlight w:val="none"/>
        </w:rPr>
        <w:t>二、招标文件</w:t>
      </w:r>
    </w:p>
    <w:p w14:paraId="26876F7C">
      <w:pPr>
        <w:spacing w:line="360" w:lineRule="auto"/>
        <w:rPr>
          <w:rFonts w:ascii="宋体" w:hAnsi="宋体"/>
          <w:color w:val="auto"/>
          <w:sz w:val="24"/>
          <w:highlight w:val="none"/>
        </w:rPr>
      </w:pPr>
      <w:r>
        <w:rPr>
          <w:rFonts w:hint="eastAsia" w:ascii="宋体" w:hAnsi="宋体"/>
          <w:color w:val="auto"/>
          <w:sz w:val="24"/>
          <w:highlight w:val="none"/>
        </w:rPr>
        <w:t>1.招标文件的澄清</w:t>
      </w:r>
    </w:p>
    <w:p w14:paraId="7BA7C99C">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（1）投标人若对招标文件有疑问，应将要求询问的问题以文字形式于</w:t>
      </w:r>
      <w:r>
        <w:rPr>
          <w:rFonts w:hint="eastAsia" w:ascii="宋体" w:hAnsi="宋体"/>
          <w:b/>
          <w:color w:val="auto"/>
          <w:sz w:val="24"/>
          <w:highlight w:val="none"/>
        </w:rPr>
        <w:t>投标截止时间前5天</w:t>
      </w:r>
      <w:r>
        <w:rPr>
          <w:rFonts w:hint="eastAsia" w:ascii="宋体" w:hAnsi="宋体"/>
          <w:color w:val="auto"/>
          <w:sz w:val="24"/>
          <w:highlight w:val="none"/>
        </w:rPr>
        <w:t>直接送达或邮件通知采购人（可参照附件《询问函》格式）。</w:t>
      </w:r>
    </w:p>
    <w:p w14:paraId="7EA85CDA">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（2）投标人在规定的时间内未对招标文件提出澄清或疑问的，招标人将视其为无异议。对招标文件中描述有歧意或前后不一致的地方，评标小组有权进行评判，但对同一条款的评判应适用于每个投标人。</w:t>
      </w:r>
    </w:p>
    <w:p w14:paraId="201AF586">
      <w:pPr>
        <w:spacing w:line="360" w:lineRule="auto"/>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.招标文件的补充和修改</w:t>
      </w:r>
    </w:p>
    <w:p w14:paraId="2E396647">
      <w:pPr>
        <w:spacing w:line="360" w:lineRule="auto"/>
        <w:rPr>
          <w:rFonts w:ascii="宋体" w:hAnsi="宋体"/>
          <w:color w:val="auto"/>
          <w:sz w:val="24"/>
          <w:highlight w:val="none"/>
        </w:rPr>
      </w:pPr>
      <w:r>
        <w:rPr>
          <w:rFonts w:hint="eastAsia" w:ascii="宋体" w:hAnsi="宋体"/>
          <w:color w:val="auto"/>
          <w:sz w:val="24"/>
          <w:highlight w:val="none"/>
        </w:rPr>
        <w:t>（1）招标人可以用书面/公告补充通知的方式对招标文件进行补充和修改。</w:t>
      </w:r>
    </w:p>
    <w:p w14:paraId="7FDF672B">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（2）所发出的补充通知将于投标截止时间前发给所有已报名的投标人。该补充通知作为招标文件的一部分。投标人在收到该通知后须予以签收确认。</w:t>
      </w:r>
    </w:p>
    <w:p w14:paraId="3D8C3686">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（3）招标人发布补充通知后，应考虑是否推迟投标截止时间。在所有已报名的投标人确认补充通知不影响其标书编制的情况下，招标人可以不推迟投标截止时间。</w:t>
      </w:r>
    </w:p>
    <w:p w14:paraId="27677942">
      <w:pPr>
        <w:spacing w:line="360" w:lineRule="auto"/>
        <w:rPr>
          <w:rFonts w:ascii="宋体" w:hAnsi="宋体"/>
          <w:b/>
          <w:color w:val="auto"/>
          <w:sz w:val="24"/>
          <w:highlight w:val="none"/>
        </w:rPr>
      </w:pPr>
      <w:r>
        <w:rPr>
          <w:rFonts w:hint="eastAsia" w:ascii="宋体" w:hAnsi="宋体"/>
          <w:b/>
          <w:color w:val="auto"/>
          <w:sz w:val="24"/>
          <w:highlight w:val="none"/>
        </w:rPr>
        <w:t>三、投标总则</w:t>
      </w:r>
    </w:p>
    <w:p w14:paraId="2E295878">
      <w:pPr>
        <w:spacing w:line="360" w:lineRule="auto"/>
        <w:rPr>
          <w:rFonts w:ascii="宋体" w:hAnsi="宋体"/>
          <w:color w:val="auto"/>
          <w:sz w:val="24"/>
          <w:highlight w:val="none"/>
        </w:rPr>
      </w:pPr>
      <w:r>
        <w:rPr>
          <w:rFonts w:hint="eastAsia" w:ascii="宋体" w:hAnsi="宋体"/>
          <w:color w:val="auto"/>
          <w:sz w:val="24"/>
          <w:highlight w:val="none"/>
        </w:rPr>
        <w:t>1.投标文件的编写</w:t>
      </w:r>
    </w:p>
    <w:p w14:paraId="751B7071">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（1）投标人应仔细阅读招标文件的所有内容，并按招标文件的规定及附件要求的内容和格式，提交完整的投标文件。</w:t>
      </w:r>
    </w:p>
    <w:p w14:paraId="2EA2F2EB">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（2）投标语言和计量单位。投标文件和来往函件用中文书写，计量单位应使用中华人民共和国法定计量单位，货币以人民币为计量单位。（除非招标文件中另有规定）</w:t>
      </w:r>
    </w:p>
    <w:p w14:paraId="692FBDF2">
      <w:pPr>
        <w:spacing w:line="360" w:lineRule="auto"/>
        <w:rPr>
          <w:rFonts w:ascii="宋体" w:hAnsi="宋体"/>
          <w:color w:val="auto"/>
          <w:sz w:val="24"/>
          <w:highlight w:val="none"/>
        </w:rPr>
      </w:pPr>
      <w:r>
        <w:rPr>
          <w:rFonts w:hint="eastAsia" w:ascii="宋体" w:hAnsi="宋体"/>
          <w:color w:val="auto"/>
          <w:sz w:val="24"/>
          <w:highlight w:val="none"/>
        </w:rPr>
        <w:t>（3）投标人应按招标文件规定的招标范围进行投标。</w:t>
      </w:r>
    </w:p>
    <w:p w14:paraId="45F07836">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4）投标人应用人民币报价（投标报价表参照附件）。若由单价计算得出的总价与投标总价不一致，以单价计算得出的总价为准。若中文文字形式表示的数值与数字形式表示的数值不一致，以中文文字形式表示的数值为准。</w:t>
      </w:r>
    </w:p>
    <w:p w14:paraId="478DA34C">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5）投标人应对投标货物/服务提供完整的详细的技术说明。投标人投标的内容与招标文件的技术、商务要求有偏离时，无论这种偏离是否有利于买方，投标人都应按附件的格式如实填写技术响应表和商务响应表。</w:t>
      </w:r>
    </w:p>
    <w:p w14:paraId="6C7DB7A7">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（6）投标人应确保，采购人在中华人民共和国使用货物或货物的任何一部分时，免受第三方提出侵犯其专利权、商标或工业设计权的起诉。</w:t>
      </w:r>
    </w:p>
    <w:p w14:paraId="05DB2560">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（7）如果因为投标人投标文件填报的内容不详，或没有提供招标文件中所要求的全部资料及数据，由此造成的后果，其责任由投标人承担。</w:t>
      </w:r>
    </w:p>
    <w:p w14:paraId="3AFCBA3C">
      <w:pPr>
        <w:spacing w:line="360" w:lineRule="auto"/>
        <w:ind w:left="737" w:hanging="736" w:hangingChars="307"/>
        <w:rPr>
          <w:rFonts w:ascii="宋体" w:hAnsi="宋体"/>
          <w:color w:val="auto"/>
          <w:sz w:val="24"/>
          <w:highlight w:val="none"/>
        </w:rPr>
      </w:pPr>
      <w:r>
        <w:rPr>
          <w:rFonts w:hint="eastAsia" w:ascii="宋体" w:hAnsi="宋体"/>
          <w:color w:val="auto"/>
          <w:sz w:val="24"/>
          <w:highlight w:val="none"/>
        </w:rPr>
        <w:t>（8）每一种规格的货物/服务只允许有一个报价，否则将被视为无效投标。</w:t>
      </w:r>
    </w:p>
    <w:p w14:paraId="064B9468">
      <w:pPr>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（9）只允许投标人有一个投标方案，否则将被视为无效投标。</w:t>
      </w:r>
    </w:p>
    <w:p w14:paraId="51D16E09">
      <w:pPr>
        <w:spacing w:line="360" w:lineRule="auto"/>
        <w:rPr>
          <w:rFonts w:ascii="宋体" w:hAnsi="宋体"/>
          <w:b/>
          <w:bCs/>
          <w:color w:val="auto"/>
          <w:sz w:val="24"/>
          <w:highlight w:val="none"/>
        </w:rPr>
      </w:pPr>
      <w:r>
        <w:rPr>
          <w:rFonts w:hint="eastAsia" w:ascii="宋体" w:hAnsi="宋体"/>
          <w:b/>
          <w:bCs/>
          <w:color w:val="auto"/>
          <w:sz w:val="24"/>
          <w:highlight w:val="none"/>
        </w:rPr>
        <w:t>2.投标文件的组成</w:t>
      </w:r>
    </w:p>
    <w:p w14:paraId="0F0C60D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投标人提交的投标文件应至少包括以下内容：</w:t>
      </w:r>
    </w:p>
    <w:p w14:paraId="5721A382">
      <w:pPr>
        <w:spacing w:line="360" w:lineRule="auto"/>
        <w:rPr>
          <w:rFonts w:ascii="宋体" w:hAnsi="宋体"/>
          <w:color w:val="auto"/>
          <w:sz w:val="24"/>
          <w:highlight w:val="none"/>
        </w:rPr>
      </w:pPr>
      <w:r>
        <w:rPr>
          <w:rFonts w:hint="eastAsia" w:ascii="宋体" w:hAnsi="宋体"/>
          <w:color w:val="auto"/>
          <w:sz w:val="24"/>
          <w:highlight w:val="none"/>
        </w:rPr>
        <w:t>（1）投标函；</w:t>
      </w:r>
    </w:p>
    <w:p w14:paraId="534FA2FF">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 xml:space="preserve"> 投标资格性文件；</w:t>
      </w:r>
    </w:p>
    <w:p w14:paraId="3F04AFCC">
      <w:pPr>
        <w:spacing w:line="360" w:lineRule="auto"/>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 xml:space="preserve"> 投标符合性文件</w:t>
      </w:r>
    </w:p>
    <w:p w14:paraId="1ABC2A64">
      <w:pPr>
        <w:spacing w:line="360" w:lineRule="auto"/>
        <w:rPr>
          <w:rFonts w:ascii="宋体" w:hAnsi="宋体"/>
          <w:color w:val="auto"/>
          <w:sz w:val="24"/>
          <w:highlight w:val="none"/>
        </w:rPr>
      </w:pPr>
      <w:r>
        <w:rPr>
          <w:rFonts w:hint="eastAsia" w:ascii="宋体" w:hAnsi="宋体"/>
          <w:color w:val="auto"/>
          <w:sz w:val="24"/>
          <w:highlight w:val="none"/>
        </w:rPr>
        <w:t>（4）技术商务响应文件；</w:t>
      </w:r>
    </w:p>
    <w:p w14:paraId="1235B332">
      <w:pPr>
        <w:spacing w:line="360" w:lineRule="auto"/>
        <w:rPr>
          <w:rFonts w:ascii="宋体" w:hAnsi="宋体"/>
          <w:color w:val="auto"/>
          <w:sz w:val="24"/>
          <w:highlight w:val="none"/>
        </w:rPr>
      </w:pPr>
      <w:r>
        <w:rPr>
          <w:rFonts w:hint="eastAsia" w:ascii="宋体" w:hAnsi="宋体"/>
          <w:color w:val="auto"/>
          <w:sz w:val="24"/>
          <w:highlight w:val="none"/>
        </w:rPr>
        <w:t>（5）投标报价文件。</w:t>
      </w:r>
    </w:p>
    <w:p w14:paraId="0D8073C2">
      <w:pPr>
        <w:spacing w:line="360" w:lineRule="auto"/>
        <w:rPr>
          <w:rFonts w:ascii="宋体" w:hAnsi="宋体"/>
          <w:color w:val="auto"/>
          <w:sz w:val="24"/>
          <w:highlight w:val="none"/>
        </w:rPr>
      </w:pPr>
      <w:r>
        <w:rPr>
          <w:rFonts w:hint="eastAsia" w:ascii="宋体" w:hAnsi="宋体"/>
          <w:color w:val="auto"/>
          <w:sz w:val="24"/>
          <w:highlight w:val="none"/>
        </w:rPr>
        <w:t>3.投标文件的提交</w:t>
      </w:r>
    </w:p>
    <w:p w14:paraId="628C64E3">
      <w:pPr>
        <w:spacing w:line="360" w:lineRule="auto"/>
        <w:ind w:left="540" w:hanging="540" w:hangingChars="225"/>
        <w:rPr>
          <w:rFonts w:ascii="宋体" w:hAnsi="宋体"/>
          <w:color w:val="auto"/>
          <w:sz w:val="24"/>
          <w:highlight w:val="none"/>
        </w:rPr>
      </w:pPr>
      <w:r>
        <w:rPr>
          <w:rFonts w:hint="eastAsia" w:ascii="宋体" w:hAnsi="宋体"/>
          <w:color w:val="auto"/>
          <w:sz w:val="24"/>
          <w:highlight w:val="none"/>
        </w:rPr>
        <w:t>（1）投标人提交的投标文件采用胶封装订成册，具体包括：</w:t>
      </w:r>
    </w:p>
    <w:p w14:paraId="0E3CF566">
      <w:pPr>
        <w:spacing w:line="360" w:lineRule="auto"/>
        <w:ind w:left="540" w:leftChars="257"/>
        <w:rPr>
          <w:rFonts w:ascii="宋体" w:hAnsi="宋体"/>
          <w:color w:val="auto"/>
          <w:sz w:val="24"/>
          <w:highlight w:val="none"/>
        </w:rPr>
      </w:pPr>
      <w:r>
        <w:rPr>
          <w:rFonts w:hint="eastAsia" w:ascii="宋体" w:hAnsi="宋体"/>
          <w:color w:val="auto"/>
          <w:sz w:val="24"/>
          <w:highlight w:val="none"/>
        </w:rPr>
        <w:t>a.投标文件一式5份（正本1份，副本4份），投标资料恕不退还。</w:t>
      </w:r>
    </w:p>
    <w:p w14:paraId="0826D20E">
      <w:pPr>
        <w:spacing w:line="360" w:lineRule="auto"/>
        <w:ind w:left="1080" w:leftChars="257" w:hanging="540" w:hangingChars="225"/>
        <w:rPr>
          <w:rFonts w:ascii="宋体" w:hAnsi="宋体"/>
          <w:color w:val="auto"/>
          <w:sz w:val="24"/>
          <w:highlight w:val="none"/>
        </w:rPr>
      </w:pPr>
      <w:r>
        <w:rPr>
          <w:rFonts w:hint="eastAsia" w:ascii="宋体" w:hAnsi="宋体"/>
          <w:color w:val="auto"/>
          <w:sz w:val="24"/>
          <w:highlight w:val="none"/>
        </w:rPr>
        <w:t>b.开标信封，内放开标一览表。</w:t>
      </w:r>
    </w:p>
    <w:p w14:paraId="37ABCCAB">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（2）</w:t>
      </w:r>
      <w:r>
        <w:rPr>
          <w:rFonts w:hint="eastAsia" w:ascii="宋体" w:hAnsi="宋体"/>
          <w:bCs/>
          <w:color w:val="auto"/>
          <w:sz w:val="24"/>
          <w:highlight w:val="none"/>
        </w:rPr>
        <w:t>投标文件应使用A4规格纸张，应有明显的指引目录，每页应有页码。</w:t>
      </w:r>
      <w:r>
        <w:rPr>
          <w:rFonts w:hint="eastAsia" w:ascii="宋体" w:hAnsi="宋体"/>
          <w:color w:val="auto"/>
          <w:sz w:val="24"/>
          <w:highlight w:val="none"/>
        </w:rPr>
        <w:t>投标文件正本与副本的内容应一致，如果正本与副本内容不符，以正本为准。投标文件应由投标人的法定代表人或经正式授权并对投标人有约束力的代表在投标文件上签字。任何行间插字、涂改和增删，必须由投标文件签字人在旁边签字方有效。</w:t>
      </w:r>
    </w:p>
    <w:p w14:paraId="49ECB0A2">
      <w:pPr>
        <w:spacing w:line="360" w:lineRule="auto"/>
        <w:rPr>
          <w:rFonts w:ascii="宋体" w:hAnsi="宋体"/>
          <w:color w:val="auto"/>
          <w:sz w:val="24"/>
          <w:highlight w:val="none"/>
        </w:rPr>
      </w:pPr>
      <w:r>
        <w:rPr>
          <w:rFonts w:hint="eastAsia" w:ascii="宋体" w:hAnsi="宋体"/>
          <w:color w:val="auto"/>
          <w:sz w:val="24"/>
          <w:highlight w:val="none"/>
        </w:rPr>
        <w:t>（3）投标人对投标文件全部内容的真实性负责。</w:t>
      </w:r>
    </w:p>
    <w:p w14:paraId="11FEF32D">
      <w:pPr>
        <w:spacing w:line="360" w:lineRule="auto"/>
        <w:ind w:left="851" w:hanging="851"/>
        <w:rPr>
          <w:rFonts w:ascii="宋体" w:hAnsi="宋体"/>
          <w:color w:val="auto"/>
          <w:sz w:val="24"/>
          <w:highlight w:val="none"/>
        </w:rPr>
      </w:pPr>
      <w:r>
        <w:rPr>
          <w:rFonts w:hint="eastAsia" w:ascii="宋体" w:hAnsi="宋体"/>
          <w:color w:val="auto"/>
          <w:sz w:val="24"/>
          <w:highlight w:val="none"/>
        </w:rPr>
        <w:t>（4）</w:t>
      </w:r>
      <w:r>
        <w:rPr>
          <w:rFonts w:hint="eastAsia" w:ascii="宋体" w:hAnsi="宋体"/>
          <w:bCs/>
          <w:color w:val="auto"/>
          <w:sz w:val="24"/>
          <w:highlight w:val="none"/>
        </w:rPr>
        <w:t>所有投标文件应在规定的时间投标。</w:t>
      </w:r>
    </w:p>
    <w:p w14:paraId="60D64C92">
      <w:pPr>
        <w:spacing w:line="360" w:lineRule="auto"/>
        <w:ind w:left="540" w:hanging="540" w:hangingChars="225"/>
        <w:rPr>
          <w:rFonts w:ascii="宋体" w:hAnsi="宋体"/>
          <w:color w:val="auto"/>
          <w:sz w:val="24"/>
          <w:highlight w:val="none"/>
        </w:rPr>
      </w:pPr>
      <w:r>
        <w:rPr>
          <w:rFonts w:hint="eastAsia" w:ascii="宋体" w:hAnsi="宋体"/>
          <w:color w:val="auto"/>
          <w:sz w:val="24"/>
          <w:highlight w:val="none"/>
        </w:rPr>
        <w:t>（5）招标人对因不可抗力事件或因投标文件未装订成册而造成的投标文件的损坏、丢失不承担任何责任。</w:t>
      </w:r>
    </w:p>
    <w:p w14:paraId="37CD58A5">
      <w:pPr>
        <w:spacing w:line="360" w:lineRule="auto"/>
        <w:ind w:left="540" w:hanging="540" w:hangingChars="225"/>
        <w:rPr>
          <w:rFonts w:ascii="宋体" w:hAnsi="宋体"/>
          <w:color w:val="auto"/>
          <w:sz w:val="24"/>
          <w:highlight w:val="none"/>
        </w:rPr>
      </w:pPr>
      <w:r>
        <w:rPr>
          <w:rFonts w:hint="eastAsia" w:ascii="宋体" w:hAnsi="宋体"/>
          <w:color w:val="auto"/>
          <w:sz w:val="24"/>
          <w:highlight w:val="none"/>
        </w:rPr>
        <w:t>（6）所有投标文件必须装入密封的信封或封套，并在封口上加盖投标人的公章。</w:t>
      </w:r>
      <w:r>
        <w:rPr>
          <w:rFonts w:hint="eastAsia" w:ascii="宋体" w:hAnsi="宋体"/>
          <w:bCs/>
          <w:color w:val="auto"/>
          <w:sz w:val="24"/>
          <w:highlight w:val="none"/>
        </w:rPr>
        <w:t>无密封或未加盖公章的投标文件将被拒绝。</w:t>
      </w:r>
      <w:r>
        <w:rPr>
          <w:rFonts w:hint="eastAsia" w:ascii="宋体" w:hAnsi="宋体"/>
          <w:color w:val="auto"/>
          <w:sz w:val="24"/>
          <w:highlight w:val="none"/>
        </w:rPr>
        <w:t>投标文件的正本和副本应分别封装，并在每一信封或包装的封面上写明：</w:t>
      </w:r>
    </w:p>
    <w:p w14:paraId="2104CF88">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a.正本或副本；  b.项目名称； c.招标编号；d.投标地点及时间；</w:t>
      </w:r>
    </w:p>
    <w:p w14:paraId="6FDD9961">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e.投标人名称及地址。</w:t>
      </w:r>
    </w:p>
    <w:p w14:paraId="52DE505E">
      <w:pPr>
        <w:spacing w:line="360" w:lineRule="auto"/>
        <w:rPr>
          <w:rFonts w:ascii="宋体" w:hAnsi="宋体"/>
          <w:color w:val="auto"/>
          <w:sz w:val="24"/>
          <w:highlight w:val="none"/>
        </w:rPr>
      </w:pPr>
      <w:r>
        <w:rPr>
          <w:rFonts w:hint="eastAsia" w:ascii="宋体" w:hAnsi="宋体"/>
          <w:color w:val="auto"/>
          <w:sz w:val="24"/>
          <w:highlight w:val="none"/>
        </w:rPr>
        <w:t>4.投标有效期</w:t>
      </w:r>
    </w:p>
    <w:p w14:paraId="5649434C">
      <w:pPr>
        <w:spacing w:line="360" w:lineRule="auto"/>
        <w:ind w:left="540" w:hanging="540"/>
        <w:rPr>
          <w:rFonts w:ascii="宋体" w:hAnsi="宋体"/>
          <w:color w:val="auto"/>
          <w:sz w:val="24"/>
          <w:highlight w:val="none"/>
        </w:rPr>
      </w:pPr>
      <w:r>
        <w:rPr>
          <w:rFonts w:hint="eastAsia" w:ascii="宋体" w:hAnsi="宋体"/>
          <w:color w:val="auto"/>
          <w:sz w:val="24"/>
          <w:highlight w:val="none"/>
        </w:rPr>
        <w:t>（1）投标有效期是投标截止日算起，投标文件中所有报价和承诺保持有效的时期。</w:t>
      </w:r>
    </w:p>
    <w:p w14:paraId="69FA6380">
      <w:pPr>
        <w:spacing w:line="360" w:lineRule="auto"/>
        <w:ind w:left="540" w:hanging="540"/>
        <w:rPr>
          <w:rFonts w:ascii="宋体" w:hAnsi="宋体"/>
          <w:color w:val="auto"/>
          <w:sz w:val="24"/>
          <w:highlight w:val="none"/>
        </w:rPr>
      </w:pPr>
      <w:r>
        <w:rPr>
          <w:rFonts w:hint="eastAsia" w:ascii="宋体" w:hAnsi="宋体"/>
          <w:color w:val="auto"/>
          <w:sz w:val="24"/>
          <w:highlight w:val="none"/>
        </w:rPr>
        <w:t>（2）要求投标有效期为</w:t>
      </w:r>
      <w:r>
        <w:rPr>
          <w:rFonts w:ascii="宋体" w:hAnsi="宋体"/>
          <w:color w:val="auto"/>
          <w:sz w:val="24"/>
          <w:highlight w:val="none"/>
        </w:rPr>
        <w:t>90</w:t>
      </w:r>
      <w:r>
        <w:rPr>
          <w:rFonts w:hint="eastAsia" w:ascii="宋体" w:hAnsi="宋体"/>
          <w:color w:val="auto"/>
          <w:sz w:val="24"/>
          <w:highlight w:val="none"/>
        </w:rPr>
        <w:t>天。在特殊情况下，招标人可于投标有效期满之前要求投标人同意延长有效期，要求与答复均应以书面形式。投标人可以拒绝上述要求而其投标保证金不被没收，同意延期的投标人原投标有效期内应享有之权利、应负之责任及所有承诺也相应延续。</w:t>
      </w:r>
    </w:p>
    <w:p w14:paraId="389F772E">
      <w:pPr>
        <w:spacing w:line="360" w:lineRule="auto"/>
        <w:rPr>
          <w:rFonts w:ascii="宋体" w:hAnsi="宋体"/>
          <w:color w:val="auto"/>
          <w:sz w:val="24"/>
          <w:highlight w:val="none"/>
        </w:rPr>
      </w:pPr>
      <w:r>
        <w:rPr>
          <w:rFonts w:hint="eastAsia" w:ascii="宋体" w:hAnsi="宋体"/>
          <w:color w:val="auto"/>
          <w:sz w:val="24"/>
          <w:highlight w:val="none"/>
        </w:rPr>
        <w:t>5.投标保证金（</w:t>
      </w:r>
      <w:r>
        <w:rPr>
          <w:rFonts w:hint="eastAsia" w:ascii="宋体" w:hAnsi="宋体"/>
          <w:b/>
          <w:bCs/>
          <w:color w:val="auto"/>
          <w:sz w:val="24"/>
          <w:highlight w:val="none"/>
        </w:rPr>
        <w:t>本项目不适用</w:t>
      </w:r>
      <w:r>
        <w:rPr>
          <w:rFonts w:hint="eastAsia" w:ascii="宋体" w:hAnsi="宋体"/>
          <w:color w:val="auto"/>
          <w:sz w:val="24"/>
          <w:highlight w:val="none"/>
        </w:rPr>
        <w:t>）</w:t>
      </w:r>
    </w:p>
    <w:p w14:paraId="2ECF1186">
      <w:pPr>
        <w:spacing w:line="360" w:lineRule="auto"/>
        <w:ind w:left="851" w:hanging="851"/>
        <w:rPr>
          <w:rFonts w:ascii="宋体" w:hAnsi="宋体"/>
          <w:b/>
          <w:color w:val="auto"/>
          <w:sz w:val="24"/>
          <w:highlight w:val="none"/>
        </w:rPr>
      </w:pPr>
      <w:r>
        <w:rPr>
          <w:rFonts w:hint="eastAsia" w:ascii="宋体" w:hAnsi="宋体"/>
          <w:color w:val="auto"/>
          <w:sz w:val="24"/>
          <w:highlight w:val="none"/>
        </w:rPr>
        <w:t>（1）投标人应向采购人提交如下金额的投标保证金：</w:t>
      </w:r>
      <w:r>
        <w:rPr>
          <w:rFonts w:hint="eastAsia" w:ascii="宋体" w:hAnsi="宋体" w:eastAsia="宋体"/>
          <w:color w:val="auto"/>
          <w:kern w:val="0"/>
          <w:sz w:val="24"/>
          <w:highlight w:val="none"/>
        </w:rPr>
        <w:t xml:space="preserve">     元整（    元）</w:t>
      </w:r>
    </w:p>
    <w:p w14:paraId="27A29087">
      <w:pPr>
        <w:spacing w:line="360" w:lineRule="auto"/>
        <w:ind w:left="720" w:hanging="720" w:hangingChars="300"/>
        <w:rPr>
          <w:rFonts w:ascii="宋体" w:hAnsi="宋体"/>
          <w:b w:val="0"/>
          <w:bCs/>
          <w:color w:val="auto"/>
          <w:sz w:val="24"/>
          <w:highlight w:val="none"/>
        </w:rPr>
      </w:pPr>
      <w:r>
        <w:rPr>
          <w:rFonts w:hint="eastAsia" w:ascii="宋体" w:hAnsi="宋体"/>
          <w:color w:val="auto"/>
          <w:sz w:val="24"/>
          <w:highlight w:val="none"/>
        </w:rPr>
        <w:t>（2）投标保证金采用投标保函、银行转账或支票形式等非现金形式提交。银行转账或支票形式提交的，从投标人公户转入以下账户，</w:t>
      </w:r>
      <w:r>
        <w:rPr>
          <w:rFonts w:hint="eastAsia" w:ascii="宋体" w:hAnsi="宋体"/>
          <w:b w:val="0"/>
          <w:bCs/>
          <w:color w:val="auto"/>
          <w:sz w:val="24"/>
          <w:highlight w:val="none"/>
        </w:rPr>
        <w:t>转账凭证复印件在投标时与退投标保证金说明函原件装入开标信封提交。</w:t>
      </w:r>
    </w:p>
    <w:p w14:paraId="182D43E6">
      <w:pPr>
        <w:spacing w:line="360" w:lineRule="auto"/>
        <w:ind w:left="630" w:leftChars="300" w:firstLine="120" w:firstLineChars="50"/>
        <w:rPr>
          <w:rFonts w:ascii="宋体" w:hAnsi="宋体"/>
          <w:color w:val="auto"/>
          <w:sz w:val="24"/>
          <w:highlight w:val="none"/>
        </w:rPr>
      </w:pPr>
      <w:r>
        <w:rPr>
          <w:rFonts w:hint="eastAsia" w:ascii="宋体" w:hAnsi="宋体"/>
          <w:color w:val="auto"/>
          <w:sz w:val="24"/>
          <w:highlight w:val="none"/>
        </w:rPr>
        <w:t>收款人：汕头大学</w:t>
      </w:r>
      <w:r>
        <w:rPr>
          <w:rFonts w:hint="eastAsia" w:ascii="宋体" w:hAnsi="宋体"/>
          <w:color w:val="auto"/>
          <w:sz w:val="24"/>
          <w:highlight w:val="none"/>
          <w:lang w:val="en-US" w:eastAsia="zh-CN"/>
        </w:rPr>
        <w:t>医学院</w:t>
      </w:r>
      <w:r>
        <w:rPr>
          <w:rFonts w:hint="eastAsia" w:ascii="宋体" w:hAnsi="宋体"/>
          <w:color w:val="auto"/>
          <w:sz w:val="24"/>
          <w:highlight w:val="none"/>
        </w:rPr>
        <w:t>；</w:t>
      </w:r>
    </w:p>
    <w:p w14:paraId="6CC406FF">
      <w:pPr>
        <w:spacing w:line="360" w:lineRule="auto"/>
        <w:ind w:left="720"/>
        <w:rPr>
          <w:rFonts w:ascii="宋体" w:hAnsi="宋体"/>
          <w:color w:val="auto"/>
          <w:sz w:val="24"/>
          <w:highlight w:val="none"/>
        </w:rPr>
      </w:pPr>
      <w:r>
        <w:rPr>
          <w:rFonts w:hint="eastAsia" w:ascii="宋体" w:hAnsi="宋体"/>
          <w:color w:val="auto"/>
          <w:sz w:val="24"/>
          <w:highlight w:val="none"/>
        </w:rPr>
        <w:t>开户行：中行嘉泰支行；</w:t>
      </w:r>
    </w:p>
    <w:p w14:paraId="31024C52">
      <w:pPr>
        <w:spacing w:line="360" w:lineRule="auto"/>
        <w:ind w:left="720"/>
        <w:rPr>
          <w:rFonts w:ascii="宋体" w:hAnsi="宋体"/>
          <w:color w:val="auto"/>
          <w:sz w:val="24"/>
          <w:highlight w:val="none"/>
        </w:rPr>
      </w:pPr>
      <w:r>
        <w:rPr>
          <w:rFonts w:hint="eastAsia" w:ascii="宋体" w:hAnsi="宋体"/>
          <w:color w:val="auto"/>
          <w:sz w:val="24"/>
          <w:highlight w:val="none"/>
        </w:rPr>
        <w:t>帐  号：705557744822；</w:t>
      </w:r>
    </w:p>
    <w:p w14:paraId="7BFD9305">
      <w:pPr>
        <w:spacing w:line="360" w:lineRule="auto"/>
        <w:ind w:left="720"/>
        <w:rPr>
          <w:rFonts w:ascii="宋体" w:hAnsi="宋体"/>
          <w:color w:val="auto"/>
          <w:sz w:val="24"/>
          <w:highlight w:val="none"/>
          <w:u w:val="single"/>
        </w:rPr>
      </w:pPr>
      <w:r>
        <w:rPr>
          <w:rFonts w:hint="eastAsia" w:ascii="宋体" w:hAnsi="宋体"/>
          <w:color w:val="auto"/>
          <w:sz w:val="24"/>
          <w:highlight w:val="none"/>
        </w:rPr>
        <w:t>用  途：</w:t>
      </w:r>
      <w:r>
        <w:rPr>
          <w:rFonts w:hint="eastAsia" w:ascii="宋体" w:hAnsi="宋体"/>
          <w:b/>
          <w:bCs/>
          <w:color w:val="auto"/>
          <w:sz w:val="24"/>
          <w:highlight w:val="none"/>
          <w:u w:val="single"/>
        </w:rPr>
        <w:t>“            投标保证金”（请在汇款用途中注明）</w:t>
      </w:r>
      <w:r>
        <w:rPr>
          <w:rFonts w:hint="eastAsia" w:ascii="宋体" w:hAnsi="宋体"/>
          <w:color w:val="auto"/>
          <w:sz w:val="24"/>
          <w:highlight w:val="none"/>
          <w:u w:val="single"/>
        </w:rPr>
        <w:t>。</w:t>
      </w:r>
    </w:p>
    <w:p w14:paraId="3C9933CF">
      <w:pPr>
        <w:spacing w:line="360" w:lineRule="auto"/>
        <w:ind w:left="653" w:leftChars="25" w:hanging="600" w:hangingChars="250"/>
        <w:rPr>
          <w:rFonts w:ascii="宋体" w:hAnsi="宋体"/>
          <w:color w:val="auto"/>
          <w:sz w:val="24"/>
          <w:highlight w:val="none"/>
        </w:rPr>
      </w:pPr>
      <w:r>
        <w:rPr>
          <w:rFonts w:hint="eastAsia" w:ascii="宋体" w:hAnsi="宋体"/>
          <w:color w:val="auto"/>
          <w:sz w:val="24"/>
          <w:highlight w:val="none"/>
        </w:rPr>
        <w:t>（3）投标保证金必须于投标文件递交截止时间前到达汕头大学</w:t>
      </w:r>
      <w:r>
        <w:rPr>
          <w:rFonts w:hint="eastAsia" w:ascii="宋体" w:hAnsi="宋体"/>
          <w:color w:val="auto"/>
          <w:sz w:val="24"/>
          <w:highlight w:val="none"/>
          <w:lang w:val="en-US" w:eastAsia="zh-CN"/>
        </w:rPr>
        <w:t>医学院</w:t>
      </w:r>
      <w:r>
        <w:rPr>
          <w:rFonts w:hint="eastAsia" w:ascii="宋体" w:hAnsi="宋体"/>
          <w:color w:val="auto"/>
          <w:sz w:val="24"/>
          <w:highlight w:val="none"/>
        </w:rPr>
        <w:t>账户。迟于规定时间到达的投标保证金视为未交纳，将导致投标被拒绝。</w:t>
      </w:r>
    </w:p>
    <w:p w14:paraId="7147AC07">
      <w:pPr>
        <w:spacing w:line="360" w:lineRule="auto"/>
        <w:ind w:left="600" w:hanging="600" w:hangingChars="250"/>
        <w:rPr>
          <w:rFonts w:ascii="宋体" w:hAnsi="宋体"/>
          <w:color w:val="auto"/>
          <w:sz w:val="24"/>
          <w:highlight w:val="none"/>
        </w:rPr>
      </w:pPr>
      <w:r>
        <w:rPr>
          <w:rFonts w:hint="eastAsia" w:ascii="宋体" w:hAnsi="宋体"/>
          <w:color w:val="auto"/>
          <w:sz w:val="24"/>
          <w:highlight w:val="none"/>
        </w:rPr>
        <w:t>（4）投标保证金退回。</w:t>
      </w:r>
    </w:p>
    <w:p w14:paraId="083D7CEC">
      <w:pPr>
        <w:spacing w:line="360" w:lineRule="auto"/>
        <w:ind w:left="765" w:leftChars="250" w:hanging="240" w:hangingChars="100"/>
        <w:rPr>
          <w:rFonts w:ascii="宋体" w:hAnsi="宋体"/>
          <w:bCs/>
          <w:color w:val="auto"/>
          <w:sz w:val="24"/>
          <w:highlight w:val="none"/>
        </w:rPr>
      </w:pPr>
      <w:r>
        <w:rPr>
          <w:rFonts w:hint="eastAsia" w:ascii="宋体" w:hAnsi="宋体"/>
          <w:bCs/>
          <w:color w:val="auto"/>
          <w:sz w:val="24"/>
          <w:highlight w:val="none"/>
        </w:rPr>
        <w:t>a.如无质疑或投诉，未中标的投标人保证金，在中标通知书发出后五个工作日内无息返还；</w:t>
      </w:r>
    </w:p>
    <w:p w14:paraId="61FF1F4E">
      <w:pPr>
        <w:spacing w:line="360" w:lineRule="auto"/>
        <w:ind w:firstLine="600" w:firstLineChars="250"/>
        <w:rPr>
          <w:rFonts w:ascii="宋体" w:hAnsi="宋体"/>
          <w:bCs/>
          <w:color w:val="auto"/>
          <w:sz w:val="24"/>
          <w:highlight w:val="none"/>
        </w:rPr>
      </w:pPr>
      <w:r>
        <w:rPr>
          <w:rFonts w:hint="eastAsia" w:ascii="宋体" w:hAnsi="宋体"/>
          <w:bCs/>
          <w:color w:val="auto"/>
          <w:sz w:val="24"/>
          <w:highlight w:val="none"/>
        </w:rPr>
        <w:t>b.如有质疑或投诉，招标人将在质疑和投诉处理完毕后无息返还；</w:t>
      </w:r>
    </w:p>
    <w:p w14:paraId="2D4B1608">
      <w:pPr>
        <w:spacing w:line="360" w:lineRule="auto"/>
        <w:ind w:firstLine="600" w:firstLineChars="250"/>
        <w:rPr>
          <w:rFonts w:ascii="宋体" w:hAnsi="宋体"/>
          <w:bCs/>
          <w:color w:val="auto"/>
          <w:sz w:val="24"/>
          <w:highlight w:val="none"/>
        </w:rPr>
      </w:pPr>
      <w:r>
        <w:rPr>
          <w:rFonts w:hint="eastAsia" w:ascii="宋体" w:hAnsi="宋体"/>
          <w:bCs/>
          <w:color w:val="auto"/>
          <w:sz w:val="24"/>
          <w:highlight w:val="none"/>
        </w:rPr>
        <w:t>c.中标单位的投标保证金在签订合同后无息返还；</w:t>
      </w:r>
    </w:p>
    <w:p w14:paraId="435119CF">
      <w:pPr>
        <w:spacing w:line="360" w:lineRule="auto"/>
        <w:ind w:firstLine="600" w:firstLineChars="250"/>
        <w:rPr>
          <w:rFonts w:ascii="宋体" w:hAnsi="宋体"/>
          <w:bCs/>
          <w:color w:val="auto"/>
          <w:sz w:val="24"/>
          <w:highlight w:val="none"/>
        </w:rPr>
      </w:pPr>
      <w:r>
        <w:rPr>
          <w:rFonts w:hint="eastAsia" w:ascii="宋体" w:hAnsi="宋体"/>
          <w:bCs/>
          <w:color w:val="auto"/>
          <w:sz w:val="24"/>
          <w:highlight w:val="none"/>
        </w:rPr>
        <w:t>d.投标保函如需退回，招投标中心将以快递方式寄出，邮费到付。</w:t>
      </w:r>
    </w:p>
    <w:p w14:paraId="2154D4B1">
      <w:pPr>
        <w:spacing w:line="360" w:lineRule="auto"/>
        <w:rPr>
          <w:rFonts w:ascii="宋体" w:hAnsi="宋体"/>
          <w:color w:val="auto"/>
          <w:sz w:val="24"/>
          <w:highlight w:val="none"/>
        </w:rPr>
      </w:pPr>
      <w:r>
        <w:rPr>
          <w:rFonts w:hint="eastAsia" w:ascii="宋体" w:hAnsi="宋体"/>
          <w:color w:val="auto"/>
          <w:sz w:val="24"/>
          <w:highlight w:val="none"/>
        </w:rPr>
        <w:t>6.投标的修改。</w:t>
      </w:r>
    </w:p>
    <w:p w14:paraId="48E7C0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在投标截止时间前投标人可以修改其投标，但必须以书面形式通知招标人，投标截止时间后不得修改其投标。</w:t>
      </w:r>
    </w:p>
    <w:p w14:paraId="415E6F6F">
      <w:pPr>
        <w:spacing w:line="360" w:lineRule="auto"/>
        <w:rPr>
          <w:rFonts w:ascii="宋体" w:hAnsi="宋体"/>
          <w:color w:val="auto"/>
          <w:sz w:val="24"/>
          <w:highlight w:val="none"/>
        </w:rPr>
      </w:pPr>
      <w:r>
        <w:rPr>
          <w:rFonts w:hint="eastAsia" w:ascii="宋体" w:hAnsi="宋体"/>
          <w:color w:val="auto"/>
          <w:sz w:val="24"/>
          <w:highlight w:val="none"/>
        </w:rPr>
        <w:t>7.投标的撤回。</w:t>
      </w:r>
    </w:p>
    <w:p w14:paraId="71F7648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投标人在投标截止时间前可以撤标，但在投标截止后不允许撤标。</w:t>
      </w:r>
    </w:p>
    <w:p w14:paraId="31A6CBA2">
      <w:pPr>
        <w:spacing w:line="360" w:lineRule="auto"/>
        <w:rPr>
          <w:rFonts w:ascii="宋体" w:hAnsi="宋体"/>
          <w:color w:val="auto"/>
          <w:sz w:val="24"/>
          <w:highlight w:val="none"/>
        </w:rPr>
      </w:pPr>
      <w:r>
        <w:rPr>
          <w:rFonts w:hint="eastAsia" w:ascii="宋体" w:hAnsi="宋体"/>
          <w:color w:val="auto"/>
          <w:sz w:val="24"/>
          <w:highlight w:val="none"/>
        </w:rPr>
        <w:t>8.开标、评标和授标</w:t>
      </w:r>
    </w:p>
    <w:p w14:paraId="41442029">
      <w:pPr>
        <w:spacing w:line="360" w:lineRule="auto"/>
        <w:ind w:left="840" w:hanging="840"/>
        <w:rPr>
          <w:rFonts w:ascii="宋体" w:hAnsi="宋体"/>
          <w:color w:val="auto"/>
          <w:sz w:val="24"/>
          <w:highlight w:val="none"/>
        </w:rPr>
      </w:pPr>
      <w:r>
        <w:rPr>
          <w:rFonts w:hint="eastAsia" w:ascii="宋体" w:hAnsi="宋体"/>
          <w:color w:val="auto"/>
          <w:sz w:val="24"/>
          <w:highlight w:val="none"/>
        </w:rPr>
        <w:t>（1）招投标中心将按《汕头大学</w:t>
      </w:r>
      <w:r>
        <w:rPr>
          <w:rFonts w:hint="eastAsia" w:ascii="宋体" w:hAnsi="宋体"/>
          <w:color w:val="auto"/>
          <w:sz w:val="24"/>
          <w:highlight w:val="none"/>
          <w:lang w:val="en-US" w:eastAsia="zh-CN"/>
        </w:rPr>
        <w:t>医学院</w:t>
      </w:r>
      <w:r>
        <w:rPr>
          <w:rFonts w:hint="eastAsia" w:ascii="宋体" w:hAnsi="宋体"/>
          <w:color w:val="auto"/>
          <w:sz w:val="24"/>
          <w:highlight w:val="none"/>
        </w:rPr>
        <w:t>采购与招投标管理办法》的规定组织开标、评标和授标。</w:t>
      </w:r>
    </w:p>
    <w:p w14:paraId="750CE1B1">
      <w:pPr>
        <w:pStyle w:val="25"/>
        <w:spacing w:line="360" w:lineRule="auto"/>
        <w:ind w:left="720" w:leftChars="0" w:hanging="720" w:hangingChars="300"/>
        <w:rPr>
          <w:rFonts w:ascii="宋体" w:hAnsi="宋体"/>
          <w:color w:val="auto"/>
          <w:sz w:val="24"/>
          <w:highlight w:val="none"/>
        </w:rPr>
      </w:pPr>
      <w:r>
        <w:rPr>
          <w:rFonts w:hint="eastAsia" w:ascii="宋体" w:hAnsi="宋体"/>
          <w:color w:val="auto"/>
          <w:sz w:val="24"/>
          <w:highlight w:val="none"/>
        </w:rPr>
        <w:t>（2）评标小组可以要求投标人对投标文件中含义不明确的内容作必要的澄清或者说明，但是澄清或者说明不得超出投标文件范围或者改变投标文件的实质性内容。</w:t>
      </w:r>
    </w:p>
    <w:p w14:paraId="58C8B293">
      <w:pPr>
        <w:spacing w:line="360" w:lineRule="auto"/>
        <w:ind w:left="720" w:hanging="720"/>
        <w:rPr>
          <w:rFonts w:ascii="宋体" w:hAnsi="宋体"/>
          <w:color w:val="auto"/>
          <w:sz w:val="24"/>
          <w:highlight w:val="none"/>
        </w:rPr>
      </w:pPr>
      <w:r>
        <w:rPr>
          <w:rFonts w:hint="eastAsia" w:ascii="宋体" w:hAnsi="宋体"/>
          <w:color w:val="auto"/>
          <w:sz w:val="24"/>
          <w:highlight w:val="none"/>
        </w:rPr>
        <w:t>（3）评标小组将只对确定为实质性响应招标文件要求的投标进行评价和比较。</w:t>
      </w:r>
    </w:p>
    <w:p w14:paraId="7C84EE4E">
      <w:pPr>
        <w:spacing w:line="360" w:lineRule="auto"/>
        <w:ind w:left="720" w:hanging="720"/>
        <w:rPr>
          <w:rFonts w:ascii="宋体" w:hAnsi="宋体"/>
          <w:b/>
          <w:bCs/>
          <w:color w:val="auto"/>
          <w:sz w:val="24"/>
          <w:highlight w:val="none"/>
          <w:u w:val="single"/>
        </w:rPr>
      </w:pPr>
      <w:r>
        <w:rPr>
          <w:rFonts w:hint="eastAsia" w:ascii="宋体" w:hAnsi="宋体"/>
          <w:color w:val="auto"/>
          <w:sz w:val="24"/>
          <w:highlight w:val="none"/>
        </w:rPr>
        <w:t>（4）没有实质性响应招标文件要求的投标文件将被视为无效投标。投标人不得通过修改或撤消不合格的偏离从而使其投标成为实质性响应的投标。出现下列情况之一的，其投标将被视为无效投标：</w:t>
      </w:r>
    </w:p>
    <w:p w14:paraId="223259C8">
      <w:pPr>
        <w:spacing w:line="360" w:lineRule="auto"/>
        <w:ind w:left="720" w:hanging="720"/>
        <w:rPr>
          <w:rFonts w:ascii="宋体" w:hAnsi="宋体"/>
          <w:b/>
          <w:bCs/>
          <w:color w:val="auto"/>
          <w:sz w:val="24"/>
          <w:highlight w:val="none"/>
          <w:u w:val="single"/>
        </w:rPr>
      </w:pPr>
      <w:r>
        <w:rPr>
          <w:rFonts w:hint="eastAsia" w:ascii="宋体" w:hAnsi="宋体"/>
          <w:color w:val="auto"/>
          <w:sz w:val="24"/>
          <w:highlight w:val="none"/>
        </w:rPr>
        <w:t>（5）评标小组将按已定原则进行评标，详见评标办法。</w:t>
      </w:r>
    </w:p>
    <w:p w14:paraId="373EE992">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（6）合同将授予符合招标文件条件并对采购人最为有利的投标人，招标人没有义务必须接受最低报价的投标（最低投标价法除外）。</w:t>
      </w:r>
    </w:p>
    <w:p w14:paraId="5C9882EA">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（7）招标结果在网上公告后，由招投标中心向中标人发出中标通知书。中标人应依时与采购人签约。</w:t>
      </w:r>
    </w:p>
    <w:p w14:paraId="7E6EBA47">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（8）采购人与招投标中心没有义务向未中标的投标人解释不中标的理由。</w:t>
      </w:r>
    </w:p>
    <w:p w14:paraId="49BDBE6B">
      <w:pPr>
        <w:spacing w:line="360" w:lineRule="auto"/>
        <w:ind w:left="839" w:hanging="839"/>
        <w:rPr>
          <w:rFonts w:ascii="宋体" w:hAnsi="宋体"/>
          <w:color w:val="auto"/>
          <w:sz w:val="24"/>
          <w:highlight w:val="none"/>
        </w:rPr>
      </w:pPr>
      <w:r>
        <w:rPr>
          <w:rFonts w:hint="eastAsia" w:ascii="宋体" w:hAnsi="宋体"/>
          <w:color w:val="auto"/>
          <w:sz w:val="24"/>
          <w:highlight w:val="none"/>
        </w:rPr>
        <w:t>9.保密要求</w:t>
      </w:r>
    </w:p>
    <w:p w14:paraId="270AA263">
      <w:pPr>
        <w:spacing w:line="360" w:lineRule="auto"/>
        <w:ind w:left="720" w:hanging="720"/>
        <w:rPr>
          <w:rFonts w:ascii="宋体" w:hAnsi="宋体"/>
          <w:color w:val="auto"/>
          <w:sz w:val="24"/>
          <w:highlight w:val="none"/>
        </w:rPr>
      </w:pPr>
      <w:r>
        <w:rPr>
          <w:rFonts w:hint="eastAsia" w:ascii="宋体" w:hAnsi="宋体"/>
          <w:color w:val="auto"/>
          <w:sz w:val="24"/>
          <w:highlight w:val="none"/>
        </w:rPr>
        <w:t>（1）凡与审查、澄清、评价、比较投标有关的资料以及授标意见等内容，任何人均不得向投标人及与评标无关的其他人透露。</w:t>
      </w:r>
    </w:p>
    <w:p w14:paraId="0BC62B41">
      <w:pPr>
        <w:spacing w:line="360" w:lineRule="auto"/>
        <w:ind w:left="720" w:hanging="720"/>
        <w:rPr>
          <w:rFonts w:ascii="宋体" w:hAnsi="宋体"/>
          <w:color w:val="auto"/>
          <w:sz w:val="24"/>
          <w:highlight w:val="none"/>
        </w:rPr>
      </w:pPr>
      <w:r>
        <w:rPr>
          <w:rFonts w:hint="eastAsia" w:ascii="宋体" w:hAnsi="宋体"/>
          <w:color w:val="auto"/>
          <w:sz w:val="24"/>
          <w:highlight w:val="none"/>
        </w:rPr>
        <w:t>（2）从投标截止日起到定标日止，投标人不得与参加评标的有关人员私下接触。在评标过程中，如果投标人试图在投标文件审查、澄清、比较及推荐中标人方面向参与评标的有关人员和甲方施加任何影响，其投标将被拒绝。</w:t>
      </w:r>
    </w:p>
    <w:p w14:paraId="1BF6ACAF">
      <w:pPr>
        <w:spacing w:line="360" w:lineRule="auto"/>
        <w:ind w:left="720" w:hanging="720"/>
        <w:rPr>
          <w:rFonts w:ascii="宋体" w:hAnsi="宋体"/>
          <w:color w:val="auto"/>
          <w:sz w:val="24"/>
          <w:highlight w:val="none"/>
        </w:rPr>
      </w:pPr>
      <w:r>
        <w:rPr>
          <w:rFonts w:hint="eastAsia" w:ascii="宋体" w:hAnsi="宋体"/>
          <w:color w:val="auto"/>
          <w:sz w:val="24"/>
          <w:highlight w:val="none"/>
        </w:rPr>
        <w:t>（3）本项目任何当事人应当遵守保密原则，除法律、法规另有规定外，未经采购人和招投标中心书面许可，不得泄露与本项目有关的商业秘密和业务资料。</w:t>
      </w:r>
    </w:p>
    <w:p w14:paraId="35803B0D">
      <w:pPr>
        <w:spacing w:line="360" w:lineRule="auto"/>
        <w:rPr>
          <w:rFonts w:ascii="宋体" w:hAnsi="宋体"/>
          <w:b/>
          <w:bCs/>
          <w:color w:val="auto"/>
          <w:sz w:val="24"/>
          <w:highlight w:val="none"/>
        </w:rPr>
      </w:pPr>
      <w:r>
        <w:rPr>
          <w:rFonts w:hint="eastAsia" w:ascii="宋体" w:hAnsi="宋体"/>
          <w:b/>
          <w:bCs/>
          <w:color w:val="auto"/>
          <w:sz w:val="24"/>
          <w:highlight w:val="none"/>
        </w:rPr>
        <w:t>四、签约</w:t>
      </w:r>
    </w:p>
    <w:p w14:paraId="1FCDE8B5">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中标人应在中标通知书发出之日起30天内与采购人签订合同。</w:t>
      </w:r>
    </w:p>
    <w:p w14:paraId="458AF472">
      <w:pPr>
        <w:pStyle w:val="2"/>
        <w:spacing w:line="240" w:lineRule="auto"/>
        <w:jc w:val="center"/>
        <w:rPr>
          <w:rFonts w:ascii="Arial" w:cs="Arial"/>
          <w:color w:val="auto"/>
          <w:sz w:val="32"/>
          <w:szCs w:val="32"/>
          <w:highlight w:val="none"/>
        </w:rPr>
      </w:pPr>
      <w:r>
        <w:rPr>
          <w:color w:val="auto"/>
          <w:sz w:val="24"/>
          <w:highlight w:val="none"/>
        </w:rPr>
        <w:br w:type="page"/>
      </w:r>
      <w:bookmarkStart w:id="8" w:name="_Toc106628329"/>
      <w:r>
        <w:rPr>
          <w:rFonts w:ascii="Arial" w:cs="Arial"/>
          <w:color w:val="auto"/>
          <w:sz w:val="32"/>
          <w:szCs w:val="32"/>
          <w:highlight w:val="none"/>
        </w:rPr>
        <w:t>第</w:t>
      </w:r>
      <w:r>
        <w:rPr>
          <w:rFonts w:hint="eastAsia" w:ascii="Arial" w:cs="Arial"/>
          <w:color w:val="auto"/>
          <w:sz w:val="32"/>
          <w:szCs w:val="32"/>
          <w:highlight w:val="none"/>
        </w:rPr>
        <w:t>三</w:t>
      </w:r>
      <w:r>
        <w:rPr>
          <w:rFonts w:ascii="Arial" w:cs="Arial"/>
          <w:color w:val="auto"/>
          <w:sz w:val="32"/>
          <w:szCs w:val="32"/>
          <w:highlight w:val="none"/>
        </w:rPr>
        <w:t>部分</w:t>
      </w:r>
      <w:r>
        <w:rPr>
          <w:rFonts w:hint="eastAsia" w:ascii="Arial" w:cs="Arial"/>
          <w:color w:val="auto"/>
          <w:sz w:val="32"/>
          <w:szCs w:val="32"/>
          <w:highlight w:val="none"/>
        </w:rPr>
        <w:t xml:space="preserve"> 用户需求书</w:t>
      </w:r>
      <w:bookmarkEnd w:id="8"/>
    </w:p>
    <w:p w14:paraId="5BA0E64D">
      <w:pPr>
        <w:adjustRightInd w:val="0"/>
        <w:snapToGrid w:val="0"/>
        <w:spacing w:line="360" w:lineRule="auto"/>
        <w:ind w:firstLine="482" w:firstLineChars="200"/>
        <w:textAlignment w:val="baseline"/>
        <w:rPr>
          <w:rFonts w:ascii="宋体" w:hAnsi="宋体"/>
          <w:b/>
          <w:bCs/>
          <w:color w:val="auto"/>
          <w:sz w:val="24"/>
          <w:highlight w:val="none"/>
        </w:rPr>
      </w:pPr>
      <w:r>
        <w:rPr>
          <w:rFonts w:ascii="宋体" w:hAnsi="宋体"/>
          <w:b/>
          <w:bCs/>
          <w:color w:val="auto"/>
          <w:sz w:val="24"/>
          <w:highlight w:val="none"/>
        </w:rPr>
        <w:t>一、采购项目内容及要求</w:t>
      </w:r>
    </w:p>
    <w:p w14:paraId="424CAE72">
      <w:pPr>
        <w:adjustRightInd w:val="0"/>
        <w:snapToGrid w:val="0"/>
        <w:spacing w:line="360" w:lineRule="auto"/>
        <w:ind w:firstLine="480" w:firstLineChars="200"/>
        <w:textAlignment w:val="baseline"/>
        <w:rPr>
          <w:rFonts w:hint="eastAsia" w:ascii="宋体" w:hAnsi="宋体"/>
          <w:color w:val="auto"/>
          <w:sz w:val="24"/>
          <w:highlight w:val="none"/>
          <w:lang w:val="en-US" w:eastAsia="zh-CN"/>
        </w:rPr>
      </w:pPr>
      <w:r>
        <w:rPr>
          <w:rFonts w:hint="eastAsia" w:ascii="宋体" w:hAnsi="宋体"/>
          <w:color w:val="auto"/>
          <w:sz w:val="24"/>
          <w:highlight w:val="none"/>
        </w:rPr>
        <w:t>1．项目名称：202</w:t>
      </w:r>
      <w:r>
        <w:rPr>
          <w:rFonts w:hint="eastAsia" w:ascii="宋体" w:hAnsi="宋体"/>
          <w:color w:val="auto"/>
          <w:sz w:val="24"/>
          <w:highlight w:val="none"/>
          <w:lang w:val="en-US" w:eastAsia="zh-CN"/>
        </w:rPr>
        <w:t>6</w:t>
      </w:r>
      <w:r>
        <w:rPr>
          <w:rFonts w:hint="eastAsia" w:ascii="宋体" w:hAnsi="宋体"/>
          <w:color w:val="auto"/>
          <w:sz w:val="24"/>
          <w:highlight w:val="none"/>
        </w:rPr>
        <w:t>年度汕头大学</w:t>
      </w:r>
      <w:r>
        <w:rPr>
          <w:rFonts w:hint="eastAsia" w:ascii="宋体" w:hAnsi="宋体"/>
          <w:color w:val="auto"/>
          <w:sz w:val="24"/>
          <w:highlight w:val="none"/>
          <w:lang w:eastAsia="zh-CN"/>
        </w:rPr>
        <w:t>医学院经济责任审计</w:t>
      </w:r>
      <w:r>
        <w:rPr>
          <w:rFonts w:hint="eastAsia" w:ascii="宋体" w:hAnsi="宋体"/>
          <w:color w:val="auto"/>
          <w:sz w:val="24"/>
          <w:highlight w:val="none"/>
        </w:rPr>
        <w:t>服务</w:t>
      </w:r>
      <w:r>
        <w:rPr>
          <w:rFonts w:hint="eastAsia" w:ascii="宋体" w:hAnsi="宋体"/>
          <w:color w:val="auto"/>
          <w:sz w:val="24"/>
          <w:highlight w:val="none"/>
          <w:lang w:val="en-US" w:eastAsia="zh-CN"/>
        </w:rPr>
        <w:t>项目</w:t>
      </w:r>
      <w:r>
        <w:rPr>
          <w:rFonts w:hint="eastAsia"/>
          <w:color w:val="auto"/>
          <w:sz w:val="24"/>
          <w:highlight w:val="none"/>
          <w:lang w:eastAsia="zh-CN"/>
        </w:rPr>
        <w:t>（第二次）</w:t>
      </w:r>
    </w:p>
    <w:p w14:paraId="44CFCE2D">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2．项目内容：</w:t>
      </w:r>
    </w:p>
    <w:p w14:paraId="243E8D85">
      <w:pPr>
        <w:adjustRightInd w:val="0"/>
        <w:snapToGrid w:val="0"/>
        <w:spacing w:line="360" w:lineRule="auto"/>
        <w:ind w:firstLine="720" w:firstLineChars="300"/>
        <w:textAlignment w:val="baseline"/>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汕头大学</w:t>
      </w:r>
      <w:r>
        <w:rPr>
          <w:rFonts w:hint="eastAsia" w:ascii="宋体" w:hAnsi="宋体"/>
          <w:color w:val="auto"/>
          <w:sz w:val="24"/>
          <w:highlight w:val="none"/>
          <w:lang w:eastAsia="zh-CN"/>
        </w:rPr>
        <w:t>医学院</w:t>
      </w:r>
      <w:r>
        <w:rPr>
          <w:rFonts w:hint="eastAsia" w:ascii="宋体" w:hAnsi="宋体"/>
          <w:color w:val="auto"/>
          <w:sz w:val="24"/>
          <w:highlight w:val="none"/>
        </w:rPr>
        <w:t>中层领导干部经济责任审计服务项目；</w:t>
      </w:r>
    </w:p>
    <w:p w14:paraId="5154ED0C">
      <w:pPr>
        <w:adjustRightInd w:val="0"/>
        <w:snapToGrid w:val="0"/>
        <w:spacing w:line="360" w:lineRule="auto"/>
        <w:ind w:firstLine="720" w:firstLineChars="300"/>
        <w:textAlignment w:val="baseline"/>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汕头大学医学院口腔医院</w:t>
      </w:r>
      <w:r>
        <w:rPr>
          <w:rFonts w:hint="eastAsia" w:ascii="宋体" w:hAnsi="宋体"/>
          <w:color w:val="auto"/>
          <w:sz w:val="24"/>
          <w:highlight w:val="none"/>
          <w:lang w:val="en-US" w:eastAsia="zh-CN"/>
        </w:rPr>
        <w:t>领导干部</w:t>
      </w:r>
      <w:r>
        <w:rPr>
          <w:rFonts w:hint="eastAsia" w:ascii="宋体" w:hAnsi="宋体"/>
          <w:color w:val="auto"/>
          <w:sz w:val="24"/>
          <w:highlight w:val="none"/>
        </w:rPr>
        <w:t>经济责任审计服务项目</w:t>
      </w:r>
    </w:p>
    <w:p w14:paraId="1088CC3F">
      <w:pPr>
        <w:adjustRightInd w:val="0"/>
        <w:snapToGrid w:val="0"/>
        <w:spacing w:line="360" w:lineRule="auto"/>
        <w:ind w:firstLine="480" w:firstLineChars="200"/>
        <w:textAlignment w:val="baseline"/>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．审计目的：</w:t>
      </w:r>
    </w:p>
    <w:p w14:paraId="241B7F88">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经济责任审计：依照有关党内法规、法律法规、政策规定、责任制考核目标等，对汕头大学</w:t>
      </w:r>
      <w:r>
        <w:rPr>
          <w:rFonts w:hint="eastAsia" w:ascii="宋体" w:hAnsi="宋体"/>
          <w:color w:val="auto"/>
          <w:sz w:val="24"/>
          <w:highlight w:val="none"/>
          <w:lang w:eastAsia="zh-CN"/>
        </w:rPr>
        <w:t>医学院</w:t>
      </w:r>
      <w:r>
        <w:rPr>
          <w:rFonts w:hint="eastAsia" w:ascii="宋体" w:hAnsi="宋体"/>
          <w:color w:val="auto"/>
          <w:sz w:val="24"/>
          <w:highlight w:val="none"/>
          <w:lang w:val="en-US" w:eastAsia="zh-CN"/>
        </w:rPr>
        <w:t>3</w:t>
      </w:r>
      <w:r>
        <w:rPr>
          <w:rFonts w:hint="eastAsia" w:ascii="宋体" w:hAnsi="宋体"/>
          <w:color w:val="auto"/>
          <w:sz w:val="24"/>
          <w:highlight w:val="none"/>
        </w:rPr>
        <w:t>位中层领导干部</w:t>
      </w:r>
      <w:r>
        <w:rPr>
          <w:rFonts w:hint="eastAsia" w:ascii="宋体" w:hAnsi="宋体"/>
          <w:color w:val="auto"/>
          <w:sz w:val="24"/>
          <w:highlight w:val="none"/>
          <w:lang w:eastAsia="zh-CN"/>
        </w:rPr>
        <w:t>、汕头大学医学院口腔医院</w:t>
      </w:r>
      <w:r>
        <w:rPr>
          <w:rFonts w:hint="eastAsia" w:ascii="宋体" w:hAnsi="宋体"/>
          <w:color w:val="auto"/>
          <w:sz w:val="24"/>
          <w:highlight w:val="none"/>
          <w:lang w:val="en-US" w:eastAsia="zh-CN"/>
        </w:rPr>
        <w:t>1位领导干部</w:t>
      </w:r>
      <w:r>
        <w:rPr>
          <w:rFonts w:hint="eastAsia" w:ascii="宋体" w:hAnsi="宋体"/>
          <w:color w:val="auto"/>
          <w:sz w:val="24"/>
          <w:highlight w:val="none"/>
        </w:rPr>
        <w:t>进行经济责任审计，客观公正、实事求是地评价被审计领导干部履行经济责任情况，包括公共资金、国有资产、国有资源的管理、分配和使用中个人遵守廉洁从政规定等情况。</w:t>
      </w:r>
    </w:p>
    <w:p w14:paraId="71C05C92">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4．基本情况：</w:t>
      </w:r>
    </w:p>
    <w:p w14:paraId="60BCEDF4">
      <w:pPr>
        <w:adjustRightInd w:val="0"/>
        <w:snapToGrid w:val="0"/>
        <w:spacing w:line="360" w:lineRule="auto"/>
        <w:ind w:firstLine="480" w:firstLineChars="200"/>
        <w:textAlignment w:val="baseline"/>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经济责任审计：共有</w:t>
      </w:r>
      <w:r>
        <w:rPr>
          <w:rFonts w:hint="eastAsia" w:ascii="宋体" w:hAnsi="宋体"/>
          <w:color w:val="auto"/>
          <w:sz w:val="24"/>
          <w:highlight w:val="none"/>
          <w:lang w:val="en-US" w:eastAsia="zh-CN"/>
        </w:rPr>
        <w:t>4</w:t>
      </w:r>
      <w:r>
        <w:rPr>
          <w:rFonts w:hint="eastAsia" w:ascii="宋体" w:hAnsi="宋体"/>
          <w:color w:val="auto"/>
          <w:sz w:val="24"/>
          <w:highlight w:val="none"/>
        </w:rPr>
        <w:t>位领导干部任中经济责任审计</w:t>
      </w:r>
      <w:r>
        <w:rPr>
          <w:rFonts w:hint="eastAsia" w:ascii="宋体" w:hAnsi="宋体"/>
          <w:color w:val="auto"/>
          <w:sz w:val="24"/>
          <w:highlight w:val="none"/>
          <w:lang w:val="en-US" w:eastAsia="zh-CN"/>
        </w:rPr>
        <w:t>,其中：1位</w:t>
      </w:r>
      <w:r>
        <w:rPr>
          <w:rFonts w:hint="eastAsia" w:ascii="宋体" w:hAnsi="宋体"/>
          <w:color w:val="auto"/>
          <w:sz w:val="24"/>
          <w:highlight w:val="none"/>
        </w:rPr>
        <w:t>系同责同审。</w:t>
      </w:r>
    </w:p>
    <w:p w14:paraId="56EC1F39">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5．审计期间：经济责任审计：主要是审计对象任职期间的近三年，必要时延伸审计至以前、以后年度。</w:t>
      </w:r>
    </w:p>
    <w:p w14:paraId="729EE103">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6．有意参加本次投标的会计师事务所</w:t>
      </w:r>
      <w:r>
        <w:rPr>
          <w:rFonts w:hint="eastAsia" w:ascii="宋体" w:hAnsi="宋体"/>
          <w:color w:val="auto"/>
          <w:sz w:val="24"/>
          <w:highlight w:val="none"/>
          <w:lang w:val="en-US" w:eastAsia="zh-CN"/>
        </w:rPr>
        <w:t>需</w:t>
      </w:r>
      <w:r>
        <w:rPr>
          <w:rFonts w:hint="eastAsia" w:ascii="宋体" w:hAnsi="宋体"/>
          <w:color w:val="auto"/>
          <w:sz w:val="24"/>
          <w:highlight w:val="none"/>
        </w:rPr>
        <w:t>向汕头大学</w:t>
      </w:r>
      <w:r>
        <w:rPr>
          <w:rFonts w:hint="eastAsia" w:ascii="宋体" w:hAnsi="宋体"/>
          <w:color w:val="auto"/>
          <w:sz w:val="24"/>
          <w:highlight w:val="none"/>
          <w:lang w:eastAsia="zh-CN"/>
        </w:rPr>
        <w:t>医学院</w:t>
      </w:r>
      <w:r>
        <w:rPr>
          <w:rFonts w:hint="eastAsia" w:ascii="宋体" w:hAnsi="宋体"/>
          <w:color w:val="auto"/>
          <w:sz w:val="24"/>
          <w:highlight w:val="none"/>
        </w:rPr>
        <w:t>提交《保密承诺函》。</w:t>
      </w:r>
    </w:p>
    <w:p w14:paraId="14F58A7C">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7．工作地点：</w:t>
      </w:r>
      <w:r>
        <w:rPr>
          <w:rFonts w:hint="eastAsia" w:ascii="宋体" w:hAnsi="宋体"/>
          <w:color w:val="auto"/>
          <w:sz w:val="24"/>
          <w:highlight w:val="none"/>
          <w:lang w:eastAsia="zh-CN"/>
        </w:rPr>
        <w:t>汕头大学医学院、汕头大学医学院口腔医院</w:t>
      </w:r>
      <w:r>
        <w:rPr>
          <w:rFonts w:hint="eastAsia" w:ascii="宋体" w:hAnsi="宋体"/>
          <w:color w:val="auto"/>
          <w:sz w:val="24"/>
          <w:highlight w:val="none"/>
        </w:rPr>
        <w:t>。</w:t>
      </w:r>
    </w:p>
    <w:p w14:paraId="63BE32F8">
      <w:pPr>
        <w:adjustRightInd w:val="0"/>
        <w:snapToGrid w:val="0"/>
        <w:spacing w:line="360" w:lineRule="auto"/>
        <w:ind w:firstLine="480" w:firstLineChars="200"/>
        <w:textAlignment w:val="baseline"/>
        <w:rPr>
          <w:rFonts w:ascii="宋体" w:hAnsi="宋体"/>
          <w:color w:val="auto"/>
          <w:sz w:val="24"/>
          <w:highlight w:val="none"/>
        </w:rPr>
        <w:sectPr>
          <w:headerReference r:id="rId3" w:type="first"/>
          <w:footerReference r:id="rId5" w:type="first"/>
          <w:footerReference r:id="rId4" w:type="default"/>
          <w:pgSz w:w="11906" w:h="16838"/>
          <w:pgMar w:top="1191" w:right="1191" w:bottom="1191" w:left="1191" w:header="964" w:footer="964" w:gutter="0"/>
          <w:pgNumType w:fmt="decimal" w:start="1"/>
          <w:cols w:space="720" w:num="1"/>
          <w:docGrid w:linePitch="286" w:charSpace="0"/>
        </w:sectPr>
      </w:pPr>
    </w:p>
    <w:p w14:paraId="2FD2BA0D">
      <w:pPr>
        <w:adjustRightInd w:val="0"/>
        <w:snapToGrid w:val="0"/>
        <w:spacing w:line="360" w:lineRule="auto"/>
        <w:ind w:firstLine="480" w:firstLineChars="200"/>
        <w:textAlignment w:val="baseline"/>
        <w:rPr>
          <w:rFonts w:hint="eastAsia"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w:t>
      </w:r>
      <w:r>
        <w:rPr>
          <w:rFonts w:hint="eastAsia" w:ascii="宋体" w:hAnsi="宋体"/>
          <w:color w:val="auto"/>
          <w:sz w:val="24"/>
          <w:highlight w:val="none"/>
          <w:lang w:val="en-US" w:eastAsia="zh-CN"/>
        </w:rPr>
        <w:t>服务费</w:t>
      </w:r>
      <w:r>
        <w:rPr>
          <w:rFonts w:hint="eastAsia" w:ascii="宋体" w:hAnsi="宋体"/>
          <w:color w:val="auto"/>
          <w:sz w:val="24"/>
          <w:highlight w:val="none"/>
        </w:rPr>
        <w:t>计取方式：</w:t>
      </w:r>
    </w:p>
    <w:p w14:paraId="71056D79">
      <w:pPr>
        <w:adjustRightInd w:val="0"/>
        <w:snapToGrid w:val="0"/>
        <w:spacing w:line="360" w:lineRule="auto"/>
        <w:ind w:firstLine="480" w:firstLineChars="200"/>
        <w:textAlignment w:val="baseline"/>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参考《广东省物价局关于会计师事务所服务费有关问题的通知》（粤价[2011]313号）</w:t>
      </w:r>
      <w:r>
        <w:rPr>
          <w:rFonts w:hint="eastAsia" w:ascii="宋体" w:hAnsi="宋体"/>
          <w:color w:val="auto"/>
          <w:sz w:val="24"/>
          <w:highlight w:val="none"/>
        </w:rPr>
        <w:t>有关规定，按服务内容最高限价为</w:t>
      </w:r>
      <w:r>
        <w:rPr>
          <w:rFonts w:hint="eastAsia" w:ascii="宋体" w:hAnsi="宋体"/>
          <w:color w:val="auto"/>
          <w:sz w:val="24"/>
          <w:highlight w:val="none"/>
          <w:lang w:val="en-US" w:eastAsia="zh-CN"/>
        </w:rPr>
        <w:t>15</w:t>
      </w:r>
      <w:r>
        <w:rPr>
          <w:rFonts w:hint="eastAsia" w:ascii="宋体" w:hAnsi="宋体"/>
          <w:color w:val="auto"/>
          <w:sz w:val="24"/>
          <w:highlight w:val="none"/>
        </w:rPr>
        <w:t>万元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其中：汕头大学医学院</w:t>
      </w:r>
      <w:r>
        <w:rPr>
          <w:rFonts w:hint="eastAsia" w:ascii="宋体" w:hAnsi="宋体"/>
          <w:color w:val="auto"/>
          <w:sz w:val="24"/>
          <w:highlight w:val="none"/>
        </w:rPr>
        <w:t>中层领导干部经济责任审计服务项目最高限价为</w:t>
      </w:r>
      <w:r>
        <w:rPr>
          <w:rFonts w:hint="eastAsia" w:ascii="宋体" w:hAnsi="宋体"/>
          <w:color w:val="auto"/>
          <w:sz w:val="24"/>
          <w:highlight w:val="none"/>
          <w:lang w:val="en-US" w:eastAsia="zh-CN"/>
        </w:rPr>
        <w:t>6</w:t>
      </w:r>
      <w:r>
        <w:rPr>
          <w:rFonts w:hint="eastAsia" w:ascii="宋体" w:hAnsi="宋体"/>
          <w:color w:val="auto"/>
          <w:sz w:val="24"/>
          <w:highlight w:val="none"/>
        </w:rPr>
        <w:t>万元</w:t>
      </w:r>
      <w:r>
        <w:rPr>
          <w:rFonts w:hint="eastAsia" w:ascii="宋体" w:hAnsi="宋体"/>
          <w:color w:val="auto"/>
          <w:sz w:val="24"/>
          <w:highlight w:val="none"/>
          <w:lang w:eastAsia="zh-CN"/>
        </w:rPr>
        <w:t>；汕头大学医学院口腔医院领导干部</w:t>
      </w:r>
      <w:r>
        <w:rPr>
          <w:rFonts w:hint="eastAsia" w:ascii="宋体" w:hAnsi="宋体"/>
          <w:color w:val="auto"/>
          <w:sz w:val="24"/>
          <w:highlight w:val="none"/>
        </w:rPr>
        <w:t>经济责任审计服务项目最高限价为</w:t>
      </w:r>
      <w:r>
        <w:rPr>
          <w:rFonts w:hint="eastAsia" w:ascii="宋体" w:hAnsi="宋体"/>
          <w:color w:val="auto"/>
          <w:sz w:val="24"/>
          <w:highlight w:val="none"/>
          <w:lang w:val="en-US" w:eastAsia="zh-CN"/>
        </w:rPr>
        <w:t>9万元。</w:t>
      </w:r>
    </w:p>
    <w:p w14:paraId="47B1B091">
      <w:pPr>
        <w:adjustRightInd w:val="0"/>
        <w:snapToGrid w:val="0"/>
        <w:spacing w:line="360" w:lineRule="auto"/>
        <w:ind w:firstLine="480" w:firstLineChars="200"/>
        <w:textAlignment w:val="baseline"/>
        <w:rPr>
          <w:rFonts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．实施要求：</w:t>
      </w:r>
    </w:p>
    <w:p w14:paraId="49954A17">
      <w:pPr>
        <w:adjustRightInd w:val="0"/>
        <w:snapToGrid w:val="0"/>
        <w:spacing w:line="360" w:lineRule="auto"/>
        <w:ind w:firstLine="480" w:firstLineChars="200"/>
        <w:textAlignment w:val="baseline"/>
        <w:rPr>
          <w:rFonts w:ascii="宋体" w:hAnsi="宋体"/>
          <w:color w:val="auto"/>
          <w:sz w:val="24"/>
          <w:highlight w:val="none"/>
        </w:rPr>
      </w:pPr>
      <w:bookmarkStart w:id="9" w:name="_Hlk106204070"/>
      <w:r>
        <w:rPr>
          <w:rFonts w:hint="eastAsia" w:ascii="宋体" w:hAnsi="宋体"/>
          <w:color w:val="auto"/>
          <w:sz w:val="24"/>
          <w:highlight w:val="none"/>
        </w:rPr>
        <w:t>（1</w:t>
      </w:r>
      <w:bookmarkEnd w:id="9"/>
      <w:r>
        <w:rPr>
          <w:rFonts w:hint="eastAsia" w:ascii="宋体" w:hAnsi="宋体"/>
          <w:color w:val="auto"/>
          <w:sz w:val="24"/>
          <w:highlight w:val="none"/>
        </w:rPr>
        <w:t>）制定审计工作方案，签订项目合同。</w:t>
      </w:r>
    </w:p>
    <w:p w14:paraId="53BA5487">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）审计组要求：经济责任审计成立审计组，组长由汕头大学</w:t>
      </w:r>
      <w:r>
        <w:rPr>
          <w:rFonts w:hint="eastAsia" w:ascii="宋体" w:hAnsi="宋体"/>
          <w:color w:val="auto"/>
          <w:sz w:val="24"/>
          <w:highlight w:val="none"/>
          <w:lang w:eastAsia="zh-CN"/>
        </w:rPr>
        <w:t>医学院纪检室负责人</w:t>
      </w:r>
      <w:r>
        <w:rPr>
          <w:rFonts w:hint="eastAsia" w:ascii="宋体" w:hAnsi="宋体"/>
          <w:color w:val="auto"/>
          <w:sz w:val="24"/>
          <w:highlight w:val="none"/>
        </w:rPr>
        <w:t>担任；副组长为</w:t>
      </w:r>
      <w:r>
        <w:rPr>
          <w:rFonts w:hint="eastAsia" w:ascii="宋体" w:hAnsi="宋体"/>
          <w:color w:val="auto"/>
          <w:sz w:val="24"/>
          <w:highlight w:val="none"/>
          <w:lang w:val="en-US" w:eastAsia="zh-CN"/>
        </w:rPr>
        <w:t>汕头大学医学院</w:t>
      </w:r>
      <w:r>
        <w:rPr>
          <w:rFonts w:hint="eastAsia" w:ascii="宋体" w:hAnsi="宋体"/>
          <w:color w:val="auto"/>
          <w:sz w:val="24"/>
          <w:highlight w:val="none"/>
          <w:lang w:eastAsia="zh-CN"/>
        </w:rPr>
        <w:t>审计人员</w:t>
      </w:r>
      <w:r>
        <w:rPr>
          <w:rFonts w:hint="eastAsia" w:ascii="宋体" w:hAnsi="宋体"/>
          <w:color w:val="auto"/>
          <w:sz w:val="24"/>
          <w:highlight w:val="none"/>
          <w:lang w:val="en-US" w:eastAsia="zh-CN"/>
        </w:rPr>
        <w:t>/</w:t>
      </w:r>
      <w:r>
        <w:rPr>
          <w:rFonts w:hint="eastAsia" w:ascii="宋体" w:hAnsi="宋体"/>
          <w:color w:val="auto"/>
          <w:sz w:val="24"/>
          <w:highlight w:val="none"/>
        </w:rPr>
        <w:t>中标方现场负责人，主审由汕头大学</w:t>
      </w:r>
      <w:r>
        <w:rPr>
          <w:rFonts w:hint="eastAsia" w:ascii="宋体" w:hAnsi="宋体"/>
          <w:color w:val="auto"/>
          <w:sz w:val="24"/>
          <w:highlight w:val="none"/>
          <w:lang w:eastAsia="zh-CN"/>
        </w:rPr>
        <w:t>医学院</w:t>
      </w:r>
      <w:r>
        <w:rPr>
          <w:rFonts w:hint="eastAsia" w:ascii="宋体" w:hAnsi="宋体"/>
          <w:color w:val="auto"/>
          <w:sz w:val="24"/>
          <w:highlight w:val="none"/>
        </w:rPr>
        <w:t>审计人员担任。</w:t>
      </w:r>
    </w:p>
    <w:p w14:paraId="2BCE9796">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）审计报告要求：需按岗位对每位被审计领导干部各出具一份审计报告</w:t>
      </w:r>
      <w:r>
        <w:rPr>
          <w:rFonts w:hint="eastAsia" w:ascii="宋体" w:hAnsi="宋体"/>
          <w:color w:val="auto"/>
          <w:sz w:val="24"/>
          <w:highlight w:val="none"/>
          <w:lang w:val="en-US" w:eastAsia="zh-CN"/>
        </w:rPr>
        <w:t>及</w:t>
      </w:r>
      <w:r>
        <w:rPr>
          <w:rFonts w:hint="eastAsia" w:ascii="宋体" w:hAnsi="宋体"/>
          <w:color w:val="auto"/>
          <w:sz w:val="24"/>
          <w:highlight w:val="none"/>
        </w:rPr>
        <w:t>管理建议书，</w:t>
      </w:r>
      <w:r>
        <w:rPr>
          <w:rFonts w:hint="eastAsia" w:ascii="宋体" w:hAnsi="宋体"/>
          <w:color w:val="auto"/>
          <w:sz w:val="24"/>
          <w:highlight w:val="none"/>
          <w:lang w:eastAsia="zh-CN"/>
        </w:rPr>
        <w:t>一式</w:t>
      </w:r>
      <w:r>
        <w:rPr>
          <w:rFonts w:hint="eastAsia" w:ascii="宋体" w:hAnsi="宋体"/>
          <w:color w:val="auto"/>
          <w:sz w:val="24"/>
          <w:highlight w:val="none"/>
          <w:lang w:val="en-US" w:eastAsia="zh-CN"/>
        </w:rPr>
        <w:t>5</w:t>
      </w:r>
      <w:r>
        <w:rPr>
          <w:rFonts w:hint="eastAsia" w:ascii="宋体" w:hAnsi="宋体"/>
          <w:color w:val="auto"/>
          <w:sz w:val="24"/>
          <w:highlight w:val="none"/>
        </w:rPr>
        <w:t>份。</w:t>
      </w:r>
    </w:p>
    <w:p w14:paraId="3A0545BD">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）项目完成时间：2</w:t>
      </w:r>
      <w:r>
        <w:rPr>
          <w:rFonts w:ascii="宋体" w:hAnsi="宋体"/>
          <w:color w:val="auto"/>
          <w:sz w:val="24"/>
          <w:highlight w:val="none"/>
        </w:rPr>
        <w:t>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月中旬前完成上述审计项目现场审计工作，出具审计报告初稿；2</w:t>
      </w:r>
      <w:r>
        <w:rPr>
          <w:rFonts w:ascii="宋体" w:hAnsi="宋体"/>
          <w:color w:val="auto"/>
          <w:sz w:val="24"/>
          <w:highlight w:val="none"/>
        </w:rPr>
        <w:t>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9</w:t>
      </w:r>
      <w:r>
        <w:rPr>
          <w:rFonts w:hint="eastAsia" w:ascii="宋体" w:hAnsi="宋体"/>
          <w:color w:val="auto"/>
          <w:sz w:val="24"/>
          <w:highlight w:val="none"/>
        </w:rPr>
        <w:t>月底前完成全部审计工作，出具正式审计报告</w:t>
      </w:r>
      <w:r>
        <w:rPr>
          <w:rFonts w:hint="eastAsia" w:ascii="宋体" w:hAnsi="宋体"/>
          <w:color w:val="auto"/>
          <w:sz w:val="24"/>
          <w:highlight w:val="none"/>
          <w:lang w:val="en-US" w:eastAsia="zh-CN"/>
        </w:rPr>
        <w:t>及</w:t>
      </w:r>
      <w:r>
        <w:rPr>
          <w:rFonts w:hint="eastAsia" w:ascii="宋体" w:hAnsi="宋体"/>
          <w:color w:val="auto"/>
          <w:sz w:val="24"/>
          <w:highlight w:val="none"/>
        </w:rPr>
        <w:t>管理建议书。</w:t>
      </w:r>
    </w:p>
    <w:p w14:paraId="1D350811">
      <w:pPr>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）全部审计资料需移交</w:t>
      </w:r>
      <w:r>
        <w:rPr>
          <w:rFonts w:hint="eastAsia" w:ascii="宋体" w:hAnsi="宋体"/>
          <w:color w:val="auto"/>
          <w:sz w:val="24"/>
          <w:highlight w:val="none"/>
          <w:lang w:val="en-US" w:eastAsia="zh-CN"/>
        </w:rPr>
        <w:t>委托人</w:t>
      </w:r>
      <w:r>
        <w:rPr>
          <w:rFonts w:hint="eastAsia" w:ascii="宋体" w:hAnsi="宋体"/>
          <w:color w:val="auto"/>
          <w:sz w:val="24"/>
          <w:highlight w:val="none"/>
        </w:rPr>
        <w:t>。</w:t>
      </w:r>
    </w:p>
    <w:p w14:paraId="72384E8A">
      <w:pPr>
        <w:adjustRightInd w:val="0"/>
        <w:snapToGrid w:val="0"/>
        <w:spacing w:line="360" w:lineRule="auto"/>
        <w:ind w:firstLine="480" w:firstLineChars="200"/>
        <w:textAlignment w:val="baseline"/>
        <w:rPr>
          <w:rFonts w:hint="eastAsia" w:ascii="宋体" w:hAnsi="宋体"/>
          <w:color w:val="auto"/>
          <w:sz w:val="24"/>
          <w:highlight w:val="none"/>
        </w:rPr>
      </w:pPr>
    </w:p>
    <w:p w14:paraId="0429A89F">
      <w:pPr>
        <w:adjustRightInd w:val="0"/>
        <w:snapToGrid w:val="0"/>
        <w:spacing w:line="360" w:lineRule="auto"/>
        <w:ind w:firstLine="482" w:firstLineChars="200"/>
        <w:textAlignment w:val="baseline"/>
        <w:rPr>
          <w:rFonts w:hint="eastAsia" w:ascii="宋体" w:hAnsi="宋体"/>
          <w:b/>
          <w:bCs/>
          <w:color w:val="auto"/>
          <w:sz w:val="24"/>
          <w:highlight w:val="none"/>
        </w:rPr>
      </w:pPr>
      <w:r>
        <w:rPr>
          <w:rFonts w:hint="eastAsia" w:ascii="宋体" w:hAnsi="宋体"/>
          <w:b/>
          <w:bCs/>
          <w:color w:val="auto"/>
          <w:sz w:val="24"/>
          <w:highlight w:val="none"/>
        </w:rPr>
        <w:t>二、审计服务单位资质要求</w:t>
      </w:r>
    </w:p>
    <w:p w14:paraId="582CAA27">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1．审计团队要求：</w:t>
      </w:r>
    </w:p>
    <w:p w14:paraId="14DB2F96">
      <w:pPr>
        <w:adjustRightInd w:val="0"/>
        <w:snapToGrid w:val="0"/>
        <w:spacing w:line="360" w:lineRule="auto"/>
        <w:ind w:firstLine="482" w:firstLineChars="200"/>
        <w:textAlignment w:val="baseline"/>
        <w:rPr>
          <w:rFonts w:hint="eastAsia" w:ascii="宋体" w:hAnsi="宋体"/>
          <w:b/>
          <w:bCs/>
          <w:color w:val="auto"/>
          <w:sz w:val="24"/>
          <w:highlight w:val="none"/>
          <w:u w:val="single"/>
        </w:rPr>
      </w:pPr>
      <w:r>
        <w:rPr>
          <w:rFonts w:hint="eastAsia" w:ascii="宋体" w:hAnsi="宋体"/>
          <w:b/>
          <w:bCs/>
          <w:color w:val="auto"/>
          <w:sz w:val="24"/>
          <w:highlight w:val="none"/>
          <w:u w:val="single"/>
        </w:rPr>
        <w:t>★（1）审计组现场负责人应具有注册会计师资格并执业6年以上。因审计工作的专业性要求强，现场负责人需提供负责过高等院校财务审计工作经验的证明材料（需提供投标人为审计组现场负责人缴纳投标截止日前6个月内任意1个月社保的证明材料及相关证书复印件、工作经验证明材料）。</w:t>
      </w:r>
    </w:p>
    <w:p w14:paraId="3CD4E3B6">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（2）驻场注册会计师与团队成员比例合理，成员必须具备3年或以上会计师事务所工作经验（截至</w:t>
      </w:r>
      <w:r>
        <w:rPr>
          <w:rFonts w:hint="eastAsia" w:ascii="宋体" w:hAnsi="宋体"/>
          <w:color w:val="auto"/>
          <w:sz w:val="24"/>
          <w:highlight w:val="none"/>
          <w:lang w:val="en-US" w:eastAsia="zh-CN"/>
        </w:rPr>
        <w:t>2026年4月30日</w:t>
      </w:r>
      <w:r>
        <w:rPr>
          <w:rFonts w:hint="eastAsia" w:ascii="宋体" w:hAnsi="宋体"/>
          <w:color w:val="auto"/>
          <w:sz w:val="24"/>
          <w:highlight w:val="none"/>
        </w:rPr>
        <w:t>）；工作期间，人员需固定，如确需变更，须提前通知委托方，并经委托方同意。</w:t>
      </w:r>
    </w:p>
    <w:p w14:paraId="5B79173B">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投标人应提供拟选派专业技术人员的名单、性别、年龄、学历、职称、从事审计或财务工作经验、从业年限等，并提供身份证、职称证书（资格证）、雇佣合同等证明资料复印件。</w:t>
      </w:r>
    </w:p>
    <w:p w14:paraId="025A9E2B">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3）团队成员要严格按法律法规要求和审计方案规定，采取适当的审计方法，实施充分、有效的审计程序，确保审计质量，按时完成审计内容；对审计发现问题，应证据充分、表述明晰、结论准确，并及时、规范填写审计底稿。</w:t>
      </w:r>
    </w:p>
    <w:p w14:paraId="60819810">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4）严格执行三级复核制度，并提请委托方及时确认审计工作底稿，按时出具审计报告；按照规范的格式撰写审计报告，保证报告内容客观、真实，层次分明，无错漏，审计建议恰当、具体，具有针对性和可操作性。</w:t>
      </w:r>
    </w:p>
    <w:p w14:paraId="7FAE9E7F">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（5）审计过程中如遇到团队成员无法解决的问题，应及时与委托方沟通；定时汇报审计工作进展情况，以保证审计项目按时完成。</w:t>
      </w:r>
    </w:p>
    <w:p w14:paraId="78536E33">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（6）审计过程中团队成员应恪守职业道德，严格遵守保密规定，签署书面保密承诺书。未经</w:t>
      </w:r>
      <w:r>
        <w:rPr>
          <w:rFonts w:hint="eastAsia" w:ascii="宋体" w:hAnsi="宋体"/>
          <w:color w:val="auto"/>
          <w:sz w:val="24"/>
          <w:highlight w:val="none"/>
          <w:lang w:val="en-US" w:eastAsia="zh-CN"/>
        </w:rPr>
        <w:t>委托人</w:t>
      </w:r>
      <w:r>
        <w:rPr>
          <w:rFonts w:hint="eastAsia" w:ascii="宋体" w:hAnsi="宋体"/>
          <w:color w:val="auto"/>
          <w:sz w:val="24"/>
          <w:highlight w:val="none"/>
        </w:rPr>
        <w:t>书面同意，不得向其他单位或个人透漏任何审计信息。</w:t>
      </w:r>
    </w:p>
    <w:p w14:paraId="3B16949C">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2．信誉良好、诚实守信，审计服务单位以往与采购方无纠纷。</w:t>
      </w:r>
    </w:p>
    <w:p w14:paraId="39475A43">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3．若审计服务单位实质上不符合资质要求，即使已提交相关文件，采购人有权取消其资格，采购人对审计服务单位的一切损失不负任何责任。</w:t>
      </w:r>
    </w:p>
    <w:p w14:paraId="2DD012B3">
      <w:pPr>
        <w:adjustRightInd w:val="0"/>
        <w:snapToGrid w:val="0"/>
        <w:spacing w:line="360" w:lineRule="auto"/>
        <w:ind w:firstLine="482" w:firstLineChars="200"/>
        <w:textAlignment w:val="baseline"/>
        <w:rPr>
          <w:rFonts w:hint="eastAsia" w:ascii="宋体" w:hAnsi="宋体"/>
          <w:b/>
          <w:bCs/>
          <w:color w:val="auto"/>
          <w:sz w:val="24"/>
          <w:highlight w:val="none"/>
        </w:rPr>
      </w:pPr>
      <w:r>
        <w:rPr>
          <w:rFonts w:hint="eastAsia" w:ascii="宋体" w:hAnsi="宋体"/>
          <w:b/>
          <w:bCs/>
          <w:color w:val="auto"/>
          <w:sz w:val="24"/>
          <w:highlight w:val="none"/>
        </w:rPr>
        <w:t>三、审计内容</w:t>
      </w:r>
    </w:p>
    <w:p w14:paraId="47A8B9B0">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审计中层领导干部任职期间履行经济责任情况，包括但不限于：</w:t>
      </w:r>
    </w:p>
    <w:p w14:paraId="6FD8D12F">
      <w:pPr>
        <w:adjustRightInd w:val="0"/>
        <w:snapToGrid w:val="0"/>
        <w:spacing w:line="360" w:lineRule="auto"/>
        <w:ind w:firstLine="480" w:firstLineChars="200"/>
        <w:textAlignment w:val="baseline"/>
        <w:rPr>
          <w:rFonts w:hint="eastAsia" w:ascii="宋体" w:hAnsi="宋体"/>
          <w:color w:val="auto"/>
          <w:sz w:val="24"/>
          <w:highlight w:val="none"/>
        </w:rPr>
      </w:pPr>
      <w:bookmarkStart w:id="10" w:name="_Hlk106203821"/>
      <w:r>
        <w:rPr>
          <w:rFonts w:hint="eastAsia" w:ascii="宋体" w:hAnsi="宋体"/>
          <w:color w:val="auto"/>
          <w:sz w:val="24"/>
          <w:highlight w:val="none"/>
        </w:rPr>
        <w:t>1．</w:t>
      </w:r>
      <w:bookmarkEnd w:id="10"/>
      <w:r>
        <w:rPr>
          <w:rFonts w:hint="eastAsia" w:ascii="宋体" w:hAnsi="宋体"/>
          <w:color w:val="auto"/>
          <w:sz w:val="24"/>
          <w:highlight w:val="none"/>
        </w:rPr>
        <w:t>被审计领导干部履行干部权责情况，重点审计其遵守法律法规情况，着重检查被审计领导干部和其所在单位或者原任职单位贯彻执行党、国家、高等院校经济方针政策、决策部署情况；</w:t>
      </w:r>
    </w:p>
    <w:p w14:paraId="2B0C49FA">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2．单位重要发展规划和政策措施的制定、执行和效果情况；</w:t>
      </w:r>
    </w:p>
    <w:p w14:paraId="22F406D3">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3．重大经济事项的决策、执行和效果情况，包括对外投资、融资、重大财政资金安排使用、大额度资金使用情况等；</w:t>
      </w:r>
    </w:p>
    <w:p w14:paraId="4F254E4E">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4．财政财务管理和经济风险防范情况，含财务管理规章制度和内部控制制度的制定、执行；生态文明建设项目、资金等管理使用和效益情况；</w:t>
      </w:r>
    </w:p>
    <w:p w14:paraId="0CE0705F">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5．财务收支及资产管理情况，包括预算执行及决算分析；预算外资金收入、支出和管理情况；国有资产的管理和使用及保值、增值情况；部门专项基金的管理和使用情况；</w:t>
      </w:r>
    </w:p>
    <w:p w14:paraId="728011C6">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6．本部门、本单位各类国有资产的采购、管理、使用和处置情况；</w:t>
      </w:r>
    </w:p>
    <w:p w14:paraId="266D204F">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val="en-US" w:eastAsia="zh-CN"/>
        </w:rPr>
        <w:t>基建工程项目</w:t>
      </w:r>
      <w:r>
        <w:rPr>
          <w:rFonts w:hint="eastAsia" w:ascii="宋体" w:hAnsi="宋体"/>
          <w:color w:val="auto"/>
          <w:sz w:val="24"/>
          <w:highlight w:val="none"/>
        </w:rPr>
        <w:t>特别是</w:t>
      </w:r>
      <w:r>
        <w:rPr>
          <w:rFonts w:hint="eastAsia" w:ascii="宋体" w:hAnsi="宋体"/>
          <w:color w:val="auto"/>
          <w:sz w:val="24"/>
          <w:highlight w:val="none"/>
          <w:lang w:val="en-US" w:eastAsia="zh-CN"/>
        </w:rPr>
        <w:t>重大建设项目</w:t>
      </w:r>
      <w:r>
        <w:rPr>
          <w:rFonts w:hint="eastAsia" w:ascii="宋体" w:hAnsi="宋体"/>
          <w:color w:val="auto"/>
          <w:sz w:val="24"/>
          <w:highlight w:val="none"/>
        </w:rPr>
        <w:t>的投资</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建设</w:t>
      </w:r>
      <w:r>
        <w:rPr>
          <w:rFonts w:hint="eastAsia" w:ascii="宋体" w:hAnsi="宋体"/>
          <w:color w:val="auto"/>
          <w:sz w:val="24"/>
          <w:highlight w:val="none"/>
        </w:rPr>
        <w:t>和管理情况；</w:t>
      </w:r>
    </w:p>
    <w:p w14:paraId="24A4AA18">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8．债权、债务情况，有无经济纠纷和遗留经济问题；</w:t>
      </w:r>
    </w:p>
    <w:p w14:paraId="10C58C51">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9．机构设置、编制使用以及有关规定的执行情况；</w:t>
      </w:r>
    </w:p>
    <w:p w14:paraId="72215271">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10．在经济活动中落实有关党风廉政建设责任和遵守廉洁从政规定情况；</w:t>
      </w:r>
    </w:p>
    <w:p w14:paraId="78C001A6">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11．以往审计发现问题的整改情况；</w:t>
      </w:r>
    </w:p>
    <w:p w14:paraId="73034E4B">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12．其他需要审计的内容。</w:t>
      </w:r>
    </w:p>
    <w:p w14:paraId="552F79D6">
      <w:pPr>
        <w:adjustRightInd w:val="0"/>
        <w:snapToGrid w:val="0"/>
        <w:spacing w:line="360" w:lineRule="auto"/>
        <w:ind w:firstLine="482" w:firstLineChars="200"/>
        <w:textAlignment w:val="baseline"/>
        <w:rPr>
          <w:rFonts w:hint="eastAsia" w:ascii="宋体" w:hAnsi="宋体"/>
          <w:b/>
          <w:bCs/>
          <w:color w:val="auto"/>
          <w:sz w:val="24"/>
          <w:highlight w:val="none"/>
          <w:lang w:eastAsia="zh-CN"/>
        </w:rPr>
      </w:pPr>
    </w:p>
    <w:p w14:paraId="4CF350EA">
      <w:pPr>
        <w:adjustRightInd w:val="0"/>
        <w:snapToGrid w:val="0"/>
        <w:spacing w:line="360" w:lineRule="auto"/>
        <w:ind w:firstLine="482" w:firstLineChars="200"/>
        <w:textAlignment w:val="baseline"/>
        <w:rPr>
          <w:rFonts w:ascii="宋体" w:hAnsi="宋体"/>
          <w:b/>
          <w:bCs/>
          <w:color w:val="auto"/>
          <w:sz w:val="24"/>
          <w:highlight w:val="none"/>
        </w:rPr>
      </w:pPr>
      <w:r>
        <w:rPr>
          <w:rFonts w:hint="eastAsia" w:ascii="宋体" w:hAnsi="宋体"/>
          <w:b/>
          <w:bCs/>
          <w:color w:val="auto"/>
          <w:sz w:val="24"/>
          <w:highlight w:val="none"/>
          <w:lang w:eastAsia="zh-CN"/>
        </w:rPr>
        <w:t>四</w:t>
      </w:r>
      <w:r>
        <w:rPr>
          <w:rFonts w:hint="eastAsia" w:ascii="宋体" w:hAnsi="宋体"/>
          <w:b/>
          <w:bCs/>
          <w:color w:val="auto"/>
          <w:sz w:val="24"/>
          <w:highlight w:val="none"/>
        </w:rPr>
        <w:t>、验收</w:t>
      </w:r>
    </w:p>
    <w:p w14:paraId="466B327A">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按照审计目标完成审计实施后，形成审计报告及有关管理建议书征求意见稿，对被审计单位（人员）的书面意见进行审议后，形成审计报告，审计部门报</w:t>
      </w:r>
      <w:r>
        <w:rPr>
          <w:rFonts w:hint="eastAsia" w:ascii="宋体" w:hAnsi="宋体"/>
          <w:color w:val="auto"/>
          <w:sz w:val="24"/>
          <w:highlight w:val="none"/>
          <w:lang w:val="en-US" w:eastAsia="zh-CN"/>
        </w:rPr>
        <w:t>委托人</w:t>
      </w:r>
      <w:r>
        <w:rPr>
          <w:rFonts w:hint="eastAsia" w:ascii="宋体" w:hAnsi="宋体"/>
          <w:color w:val="auto"/>
          <w:sz w:val="24"/>
          <w:highlight w:val="none"/>
        </w:rPr>
        <w:t>主管领导审批审计报告</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审计服务单位移交审计工作底及其佐证材料原件</w:t>
      </w:r>
      <w:r>
        <w:rPr>
          <w:rFonts w:hint="eastAsia" w:ascii="宋体" w:hAnsi="宋体"/>
          <w:color w:val="auto"/>
          <w:sz w:val="24"/>
          <w:highlight w:val="none"/>
        </w:rPr>
        <w:t>。验收标准由</w:t>
      </w:r>
      <w:r>
        <w:rPr>
          <w:rFonts w:hint="eastAsia" w:ascii="宋体" w:hAnsi="宋体"/>
          <w:color w:val="auto"/>
          <w:sz w:val="24"/>
          <w:highlight w:val="none"/>
          <w:lang w:val="en-US" w:eastAsia="zh-CN"/>
        </w:rPr>
        <w:t>委托人及审计服务单位</w:t>
      </w:r>
      <w:r>
        <w:rPr>
          <w:rFonts w:hint="eastAsia" w:ascii="宋体" w:hAnsi="宋体"/>
          <w:color w:val="auto"/>
          <w:sz w:val="24"/>
          <w:highlight w:val="none"/>
        </w:rPr>
        <w:t>根据相关标准进行友好协商确定。</w:t>
      </w:r>
    </w:p>
    <w:p w14:paraId="7B2B3A3C">
      <w:pPr>
        <w:adjustRightInd w:val="0"/>
        <w:snapToGrid w:val="0"/>
        <w:spacing w:line="360" w:lineRule="auto"/>
        <w:ind w:firstLine="480" w:firstLineChars="200"/>
        <w:textAlignment w:val="baseline"/>
        <w:rPr>
          <w:rFonts w:ascii="宋体" w:hAnsi="宋体"/>
          <w:color w:val="auto"/>
          <w:sz w:val="24"/>
          <w:highlight w:val="none"/>
        </w:rPr>
      </w:pPr>
    </w:p>
    <w:p w14:paraId="364D79B6">
      <w:pPr>
        <w:adjustRightInd w:val="0"/>
        <w:snapToGrid w:val="0"/>
        <w:spacing w:line="360" w:lineRule="auto"/>
        <w:ind w:firstLine="482" w:firstLineChars="200"/>
        <w:textAlignment w:val="baseline"/>
        <w:rPr>
          <w:rFonts w:ascii="宋体" w:hAnsi="宋体"/>
          <w:b/>
          <w:bCs/>
          <w:color w:val="auto"/>
          <w:sz w:val="24"/>
          <w:highlight w:val="none"/>
        </w:rPr>
      </w:pPr>
      <w:r>
        <w:rPr>
          <w:rFonts w:hint="eastAsia" w:ascii="宋体" w:hAnsi="宋体"/>
          <w:b/>
          <w:bCs/>
          <w:color w:val="auto"/>
          <w:sz w:val="24"/>
          <w:highlight w:val="none"/>
          <w:lang w:eastAsia="zh-CN"/>
        </w:rPr>
        <w:t>五</w:t>
      </w:r>
      <w:r>
        <w:rPr>
          <w:rFonts w:hint="eastAsia" w:ascii="宋体" w:hAnsi="宋体"/>
          <w:b/>
          <w:bCs/>
          <w:color w:val="auto"/>
          <w:sz w:val="24"/>
          <w:highlight w:val="none"/>
        </w:rPr>
        <w:t>、付款条款</w:t>
      </w:r>
    </w:p>
    <w:p w14:paraId="18D9107A">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lang w:val="en-US" w:eastAsia="zh-CN"/>
        </w:rPr>
        <w:t>审计服务单位</w:t>
      </w:r>
      <w:r>
        <w:rPr>
          <w:rFonts w:hint="eastAsia" w:ascii="宋体" w:hAnsi="宋体"/>
          <w:color w:val="auto"/>
          <w:sz w:val="24"/>
          <w:highlight w:val="none"/>
        </w:rPr>
        <w:t>完成合同约定的服务内容，</w:t>
      </w:r>
      <w:r>
        <w:rPr>
          <w:rFonts w:hint="eastAsia" w:ascii="宋体" w:hAnsi="宋体"/>
          <w:color w:val="auto"/>
          <w:sz w:val="24"/>
          <w:highlight w:val="none"/>
          <w:lang w:val="en-US" w:eastAsia="zh-CN"/>
        </w:rPr>
        <w:t>委托人在</w:t>
      </w:r>
      <w:r>
        <w:rPr>
          <w:rFonts w:hint="eastAsia" w:ascii="宋体" w:hAnsi="宋体"/>
          <w:color w:val="auto"/>
          <w:sz w:val="24"/>
          <w:highlight w:val="none"/>
        </w:rPr>
        <w:t>收齐</w:t>
      </w:r>
      <w:r>
        <w:rPr>
          <w:rFonts w:hint="eastAsia" w:ascii="宋体" w:hAnsi="宋体"/>
          <w:color w:val="auto"/>
          <w:sz w:val="24"/>
          <w:highlight w:val="none"/>
          <w:lang w:val="en-US" w:eastAsia="zh-CN"/>
        </w:rPr>
        <w:t>审计服务单位</w:t>
      </w:r>
      <w:r>
        <w:rPr>
          <w:rFonts w:hint="eastAsia" w:ascii="宋体" w:hAnsi="宋体"/>
          <w:color w:val="auto"/>
          <w:sz w:val="24"/>
          <w:highlight w:val="none"/>
        </w:rPr>
        <w:t>验收报告及正式发票后5个工作日内向</w:t>
      </w:r>
      <w:r>
        <w:rPr>
          <w:rFonts w:hint="eastAsia" w:ascii="宋体" w:hAnsi="宋体"/>
          <w:color w:val="auto"/>
          <w:sz w:val="24"/>
          <w:highlight w:val="none"/>
          <w:lang w:val="en-US" w:eastAsia="zh-CN"/>
        </w:rPr>
        <w:t>审计服务单位</w:t>
      </w:r>
      <w:r>
        <w:rPr>
          <w:rFonts w:hint="eastAsia" w:ascii="宋体" w:hAnsi="宋体"/>
          <w:color w:val="auto"/>
          <w:sz w:val="24"/>
          <w:highlight w:val="none"/>
        </w:rPr>
        <w:t>支付100%合同款项。</w:t>
      </w:r>
    </w:p>
    <w:p w14:paraId="68F6A5F5">
      <w:pPr>
        <w:adjustRightInd w:val="0"/>
        <w:snapToGrid w:val="0"/>
        <w:spacing w:line="360" w:lineRule="auto"/>
        <w:ind w:firstLine="480" w:firstLineChars="200"/>
        <w:textAlignment w:val="baseline"/>
        <w:rPr>
          <w:rFonts w:hint="eastAsia" w:ascii="宋体" w:hAnsi="宋体"/>
          <w:color w:val="auto"/>
          <w:sz w:val="24"/>
          <w:highlight w:val="none"/>
        </w:rPr>
      </w:pPr>
    </w:p>
    <w:p w14:paraId="138E9B3C">
      <w:pPr>
        <w:adjustRightInd w:val="0"/>
        <w:snapToGrid w:val="0"/>
        <w:spacing w:line="360" w:lineRule="auto"/>
        <w:ind w:firstLine="480" w:firstLineChars="200"/>
        <w:textAlignment w:val="baseline"/>
        <w:rPr>
          <w:rFonts w:ascii="宋体" w:hAnsi="宋体"/>
          <w:color w:val="auto"/>
          <w:sz w:val="24"/>
          <w:highlight w:val="none"/>
        </w:rPr>
      </w:pPr>
    </w:p>
    <w:p w14:paraId="25A45429">
      <w:pPr>
        <w:spacing w:line="312" w:lineRule="auto"/>
        <w:rPr>
          <w:rFonts w:ascii="宋体" w:hAnsi="宋体"/>
          <w:b/>
          <w:bCs/>
          <w:color w:val="auto"/>
          <w:sz w:val="30"/>
          <w:szCs w:val="30"/>
          <w:highlight w:val="none"/>
        </w:rPr>
      </w:pPr>
      <w:r>
        <w:rPr>
          <w:rFonts w:ascii="宋体" w:hAnsi="宋体"/>
          <w:b/>
          <w:bCs/>
          <w:color w:val="auto"/>
          <w:sz w:val="30"/>
          <w:szCs w:val="30"/>
          <w:highlight w:val="none"/>
        </w:rPr>
        <w:br w:type="page"/>
      </w:r>
    </w:p>
    <w:p w14:paraId="7DAA18DC">
      <w:pPr>
        <w:pStyle w:val="2"/>
        <w:spacing w:line="240" w:lineRule="auto"/>
        <w:jc w:val="center"/>
        <w:rPr>
          <w:rFonts w:ascii="Arial" w:cs="Arial"/>
          <w:color w:val="auto"/>
          <w:sz w:val="32"/>
          <w:szCs w:val="32"/>
          <w:highlight w:val="none"/>
        </w:rPr>
      </w:pPr>
      <w:bookmarkStart w:id="11" w:name="_Toc106628330"/>
      <w:r>
        <w:rPr>
          <w:rFonts w:hint="eastAsia" w:ascii="Arial" w:cs="Arial"/>
          <w:color w:val="auto"/>
          <w:sz w:val="32"/>
          <w:szCs w:val="32"/>
          <w:highlight w:val="none"/>
        </w:rPr>
        <w:t>第四部分 合同（样式）</w:t>
      </w:r>
      <w:bookmarkEnd w:id="11"/>
    </w:p>
    <w:p w14:paraId="7BB5B822">
      <w:pPr>
        <w:jc w:val="center"/>
        <w:rPr>
          <w:rStyle w:val="47"/>
          <w:color w:val="auto"/>
          <w:sz w:val="36"/>
          <w:szCs w:val="36"/>
          <w:highlight w:val="none"/>
          <w:shd w:val="clear" w:color="auto" w:fill="FFFFFF"/>
        </w:rPr>
      </w:pPr>
      <w:r>
        <w:rPr>
          <w:rStyle w:val="47"/>
          <w:rFonts w:hint="eastAsia"/>
          <w:color w:val="auto"/>
          <w:sz w:val="36"/>
          <w:szCs w:val="36"/>
          <w:highlight w:val="none"/>
          <w:shd w:val="clear" w:color="auto" w:fill="FFFFFF"/>
        </w:rPr>
        <w:t>广东政府采购智慧云平台电子卖场</w:t>
      </w:r>
    </w:p>
    <w:p w14:paraId="3292BC03">
      <w:pPr>
        <w:jc w:val="center"/>
        <w:rPr>
          <w:rStyle w:val="47"/>
          <w:color w:val="auto"/>
          <w:sz w:val="36"/>
          <w:szCs w:val="36"/>
          <w:highlight w:val="none"/>
          <w:shd w:val="clear" w:color="auto" w:fill="FFFFFF"/>
        </w:rPr>
      </w:pPr>
      <w:r>
        <w:rPr>
          <w:rStyle w:val="47"/>
          <w:rFonts w:hint="eastAsia"/>
          <w:color w:val="auto"/>
          <w:sz w:val="36"/>
          <w:szCs w:val="36"/>
          <w:highlight w:val="none"/>
          <w:shd w:val="clear" w:color="auto" w:fill="FFFFFF"/>
        </w:rPr>
        <w:t>审计服务定点采购合同</w:t>
      </w:r>
    </w:p>
    <w:p w14:paraId="7079E34D">
      <w:pPr>
        <w:rPr>
          <w:color w:val="auto"/>
          <w:highlight w:val="none"/>
        </w:rPr>
      </w:pPr>
    </w:p>
    <w:p w14:paraId="38BECC42">
      <w:pPr>
        <w:spacing w:line="360" w:lineRule="auto"/>
        <w:rPr>
          <w:color w:val="auto"/>
          <w:sz w:val="24"/>
          <w:highlight w:val="none"/>
        </w:rPr>
      </w:pPr>
      <w:r>
        <w:rPr>
          <w:rFonts w:hint="eastAsia"/>
          <w:color w:val="auto"/>
          <w:sz w:val="24"/>
          <w:highlight w:val="none"/>
        </w:rPr>
        <w:t>合同名称：汕头大学</w:t>
      </w:r>
      <w:r>
        <w:rPr>
          <w:rFonts w:hint="eastAsia"/>
          <w:color w:val="auto"/>
          <w:sz w:val="24"/>
          <w:highlight w:val="none"/>
          <w:lang w:eastAsia="zh-CN"/>
        </w:rPr>
        <w:t>医学院</w:t>
      </w:r>
      <w:r>
        <w:rPr>
          <w:rFonts w:hint="eastAsia"/>
          <w:color w:val="auto"/>
          <w:sz w:val="24"/>
          <w:highlight w:val="none"/>
        </w:rPr>
        <w:t>审计服务定点议价采购合同</w:t>
      </w:r>
    </w:p>
    <w:p w14:paraId="3F561926">
      <w:pPr>
        <w:spacing w:line="360" w:lineRule="auto"/>
        <w:rPr>
          <w:color w:val="auto"/>
          <w:sz w:val="24"/>
          <w:highlight w:val="none"/>
        </w:rPr>
      </w:pPr>
      <w:r>
        <w:rPr>
          <w:rFonts w:hint="eastAsia"/>
          <w:color w:val="auto"/>
          <w:sz w:val="24"/>
          <w:highlight w:val="none"/>
        </w:rPr>
        <w:t xml:space="preserve">合同编号： </w:t>
      </w:r>
    </w:p>
    <w:p w14:paraId="6748BC3D">
      <w:pPr>
        <w:spacing w:line="360" w:lineRule="auto"/>
        <w:rPr>
          <w:rFonts w:hint="eastAsia" w:eastAsia="宋体"/>
          <w:color w:val="auto"/>
          <w:sz w:val="24"/>
          <w:highlight w:val="none"/>
          <w:lang w:eastAsia="zh-CN"/>
        </w:rPr>
      </w:pPr>
      <w:r>
        <w:rPr>
          <w:rFonts w:hint="eastAsia"/>
          <w:color w:val="auto"/>
          <w:sz w:val="24"/>
          <w:highlight w:val="none"/>
        </w:rPr>
        <w:t>甲方：汕头大学</w:t>
      </w:r>
      <w:r>
        <w:rPr>
          <w:rFonts w:hint="eastAsia"/>
          <w:color w:val="auto"/>
          <w:sz w:val="24"/>
          <w:highlight w:val="none"/>
          <w:lang w:eastAsia="zh-CN"/>
        </w:rPr>
        <w:t>医学院</w:t>
      </w:r>
    </w:p>
    <w:p w14:paraId="65DA20B9">
      <w:pPr>
        <w:spacing w:line="360" w:lineRule="auto"/>
        <w:rPr>
          <w:color w:val="auto"/>
          <w:sz w:val="24"/>
          <w:highlight w:val="none"/>
        </w:rPr>
      </w:pPr>
      <w:r>
        <w:rPr>
          <w:rFonts w:hint="eastAsia"/>
          <w:color w:val="auto"/>
          <w:sz w:val="24"/>
          <w:highlight w:val="none"/>
        </w:rPr>
        <w:t xml:space="preserve">乙方： </w:t>
      </w:r>
    </w:p>
    <w:p w14:paraId="3F2CA378">
      <w:pPr>
        <w:spacing w:line="360" w:lineRule="auto"/>
        <w:rPr>
          <w:color w:val="auto"/>
          <w:sz w:val="24"/>
          <w:highlight w:val="none"/>
        </w:rPr>
      </w:pPr>
      <w:r>
        <w:rPr>
          <w:rFonts w:hint="eastAsia"/>
          <w:color w:val="auto"/>
          <w:sz w:val="24"/>
          <w:highlight w:val="none"/>
        </w:rPr>
        <w:t xml:space="preserve">合同金额(元)： </w:t>
      </w:r>
    </w:p>
    <w:p w14:paraId="6E32B339">
      <w:pPr>
        <w:spacing w:line="360" w:lineRule="auto"/>
        <w:rPr>
          <w:color w:val="auto"/>
          <w:sz w:val="24"/>
          <w:highlight w:val="none"/>
        </w:rPr>
      </w:pPr>
      <w:r>
        <w:rPr>
          <w:rFonts w:hint="eastAsia"/>
          <w:color w:val="auto"/>
          <w:sz w:val="24"/>
          <w:highlight w:val="none"/>
        </w:rPr>
        <w:t>人民币大写： 元整</w:t>
      </w:r>
    </w:p>
    <w:p w14:paraId="5F9EE13A">
      <w:pPr>
        <w:spacing w:line="360" w:lineRule="auto"/>
        <w:rPr>
          <w:color w:val="auto"/>
          <w:sz w:val="24"/>
          <w:highlight w:val="none"/>
        </w:rPr>
      </w:pPr>
    </w:p>
    <w:p w14:paraId="479B0900">
      <w:pPr>
        <w:spacing w:line="360" w:lineRule="auto"/>
        <w:rPr>
          <w:color w:val="auto"/>
          <w:sz w:val="24"/>
          <w:highlight w:val="none"/>
        </w:rPr>
      </w:pPr>
      <w:r>
        <w:rPr>
          <w:rFonts w:hint="eastAsia"/>
          <w:color w:val="auto"/>
          <w:sz w:val="24"/>
          <w:highlight w:val="none"/>
        </w:rPr>
        <w:t>为保护甲乙双方合法权益，根据《中华人民共和国民法典》、《中华人民共和国政府采购法》等相关法律、法规，以及广东省定点采购相关规定，签订本合同，并共同遵守。</w:t>
      </w:r>
    </w:p>
    <w:p w14:paraId="404B1C17">
      <w:pPr>
        <w:spacing w:line="360" w:lineRule="auto"/>
        <w:rPr>
          <w:color w:val="auto"/>
          <w:sz w:val="24"/>
          <w:highlight w:val="none"/>
        </w:rPr>
      </w:pPr>
    </w:p>
    <w:p w14:paraId="6E594748">
      <w:pPr>
        <w:spacing w:line="360" w:lineRule="auto"/>
        <w:rPr>
          <w:b/>
          <w:color w:val="auto"/>
          <w:sz w:val="24"/>
          <w:highlight w:val="none"/>
        </w:rPr>
      </w:pPr>
      <w:r>
        <w:rPr>
          <w:rFonts w:hint="eastAsia"/>
          <w:b/>
          <w:color w:val="auto"/>
          <w:sz w:val="24"/>
          <w:highlight w:val="none"/>
        </w:rPr>
        <w:t>一、总则</w:t>
      </w:r>
    </w:p>
    <w:p w14:paraId="21D31787">
      <w:pPr>
        <w:spacing w:line="360" w:lineRule="auto"/>
        <w:rPr>
          <w:rFonts w:hint="eastAsia"/>
          <w:color w:val="auto"/>
          <w:sz w:val="24"/>
          <w:highlight w:val="none"/>
        </w:rPr>
      </w:pPr>
      <w:r>
        <w:rPr>
          <w:rFonts w:hint="eastAsia"/>
          <w:color w:val="auto"/>
          <w:sz w:val="24"/>
          <w:highlight w:val="none"/>
        </w:rPr>
        <w:t>1.本合同甲乙双方必须遵守《</w:t>
      </w:r>
      <w:bookmarkStart w:id="43" w:name="_GoBack"/>
      <w:bookmarkEnd w:id="43"/>
      <w:r>
        <w:rPr>
          <w:rFonts w:hint="eastAsia"/>
          <w:color w:val="auto"/>
          <w:sz w:val="24"/>
          <w:highlight w:val="none"/>
        </w:rPr>
        <w:t>中华人民共和国民法典》，并各自履行相应的义务和承担相应的责任。</w:t>
      </w:r>
    </w:p>
    <w:p w14:paraId="6AC9067C">
      <w:pPr>
        <w:spacing w:line="360" w:lineRule="auto"/>
        <w:rPr>
          <w:rFonts w:hint="eastAsia"/>
          <w:color w:val="auto"/>
          <w:sz w:val="24"/>
          <w:highlight w:val="none"/>
        </w:rPr>
      </w:pPr>
      <w:r>
        <w:rPr>
          <w:rFonts w:hint="eastAsia"/>
          <w:color w:val="auto"/>
          <w:sz w:val="24"/>
          <w:highlight w:val="none"/>
        </w:rPr>
        <w:t>2.乙方保证全部按照合同条款的规定在本合同书规定的义务期间，向甲方履行相关服务。</w:t>
      </w:r>
    </w:p>
    <w:p w14:paraId="13F74CE2">
      <w:pPr>
        <w:spacing w:line="360" w:lineRule="auto"/>
        <w:rPr>
          <w:rFonts w:hint="eastAsia"/>
          <w:color w:val="auto"/>
          <w:sz w:val="24"/>
          <w:highlight w:val="none"/>
        </w:rPr>
      </w:pPr>
      <w:r>
        <w:rPr>
          <w:rFonts w:hint="eastAsia"/>
          <w:color w:val="auto"/>
          <w:sz w:val="24"/>
          <w:highlight w:val="none"/>
        </w:rPr>
        <w:t>3.甲方保证按照合同条款规定的时间和方式付给乙方到期应付的费用。</w:t>
      </w:r>
    </w:p>
    <w:p w14:paraId="3331423B">
      <w:pPr>
        <w:spacing w:line="360" w:lineRule="auto"/>
        <w:rPr>
          <w:color w:val="auto"/>
          <w:sz w:val="24"/>
          <w:highlight w:val="none"/>
        </w:rPr>
      </w:pPr>
    </w:p>
    <w:p w14:paraId="52BD780E">
      <w:pPr>
        <w:spacing w:line="360" w:lineRule="auto"/>
        <w:rPr>
          <w:b/>
          <w:color w:val="auto"/>
          <w:sz w:val="24"/>
          <w:highlight w:val="none"/>
        </w:rPr>
      </w:pPr>
      <w:r>
        <w:rPr>
          <w:rFonts w:hint="eastAsia"/>
          <w:b/>
          <w:color w:val="auto"/>
          <w:sz w:val="24"/>
          <w:highlight w:val="none"/>
        </w:rPr>
        <w:t>二、合同标的</w:t>
      </w:r>
    </w:p>
    <w:p w14:paraId="7A1D5B56">
      <w:pPr>
        <w:spacing w:line="360" w:lineRule="auto"/>
        <w:rPr>
          <w:color w:val="auto"/>
          <w:sz w:val="24"/>
          <w:highlight w:val="none"/>
        </w:rPr>
      </w:pPr>
      <w:r>
        <w:rPr>
          <w:rFonts w:hint="eastAsia"/>
          <w:color w:val="auto"/>
          <w:sz w:val="24"/>
          <w:highlight w:val="none"/>
        </w:rPr>
        <w:t>服务内容：</w:t>
      </w:r>
      <w:r>
        <w:rPr>
          <w:rFonts w:hint="eastAsia"/>
          <w:color w:val="auto"/>
          <w:sz w:val="24"/>
          <w:highlight w:val="none"/>
          <w:u w:val="single"/>
        </w:rPr>
        <w:t xml:space="preserve">                                                          </w:t>
      </w:r>
      <w:r>
        <w:rPr>
          <w:rFonts w:hint="eastAsia"/>
          <w:color w:val="auto"/>
          <w:sz w:val="24"/>
          <w:highlight w:val="none"/>
        </w:rPr>
        <w:t>。</w:t>
      </w:r>
    </w:p>
    <w:tbl>
      <w:tblPr>
        <w:tblStyle w:val="44"/>
        <w:tblW w:w="5000" w:type="pct"/>
        <w:jc w:val="center"/>
        <w:tblCellSpacing w:w="20" w:type="dxa"/>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shd w:val="clear" w:color="auto" w:fill="FFFFFF"/>
        <w:tblLayout w:type="autofit"/>
        <w:tblCellMar>
          <w:top w:w="0" w:type="dxa"/>
          <w:left w:w="0" w:type="dxa"/>
          <w:bottom w:w="0" w:type="dxa"/>
          <w:right w:w="0" w:type="dxa"/>
        </w:tblCellMar>
      </w:tblPr>
      <w:tblGrid>
        <w:gridCol w:w="1235"/>
        <w:gridCol w:w="3566"/>
        <w:gridCol w:w="1216"/>
        <w:gridCol w:w="2391"/>
        <w:gridCol w:w="1236"/>
      </w:tblGrid>
      <w:tr w14:paraId="408AAA37">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shd w:val="clear" w:color="auto" w:fill="FFFFFF"/>
          <w:tblCellMar>
            <w:top w:w="0" w:type="dxa"/>
            <w:left w:w="0" w:type="dxa"/>
            <w:bottom w:w="0" w:type="dxa"/>
            <w:right w:w="0" w:type="dxa"/>
          </w:tblCellMar>
        </w:tblPrEx>
        <w:trPr>
          <w:trHeight w:val="600" w:hRule="atLeast"/>
          <w:tblCellSpacing w:w="20" w:type="dxa"/>
          <w:jc w:val="center"/>
        </w:trPr>
        <w:tc>
          <w:tcPr>
            <w:tcW w:w="625" w:type="pct"/>
            <w:shd w:val="clear" w:color="auto" w:fill="F5F5F5"/>
            <w:noWrap w:val="0"/>
            <w:vAlign w:val="center"/>
          </w:tcPr>
          <w:p w14:paraId="282FDCDB">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产品名称</w:t>
            </w:r>
          </w:p>
        </w:tc>
        <w:tc>
          <w:tcPr>
            <w:tcW w:w="1875" w:type="pct"/>
            <w:shd w:val="clear" w:color="auto" w:fill="F5F5F5"/>
            <w:noWrap w:val="0"/>
            <w:vAlign w:val="center"/>
          </w:tcPr>
          <w:p w14:paraId="26EA4B3D">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技术规格</w:t>
            </w:r>
          </w:p>
        </w:tc>
        <w:tc>
          <w:tcPr>
            <w:tcW w:w="625" w:type="pct"/>
            <w:shd w:val="clear" w:color="auto" w:fill="F5F5F5"/>
            <w:noWrap w:val="0"/>
            <w:vAlign w:val="center"/>
          </w:tcPr>
          <w:p w14:paraId="5B43BC40">
            <w:pPr>
              <w:widowControl/>
              <w:spacing w:line="360" w:lineRule="auto"/>
              <w:jc w:val="center"/>
              <w:rPr>
                <w:rFonts w:ascii="微软雅黑" w:hAnsi="微软雅黑" w:eastAsia="微软雅黑" w:cs="宋体"/>
                <w:b/>
                <w:bCs/>
                <w:color w:val="auto"/>
                <w:kern w:val="0"/>
                <w:sz w:val="24"/>
                <w:highlight w:val="none"/>
              </w:rPr>
            </w:pPr>
            <w:r>
              <w:rPr>
                <w:rFonts w:hint="eastAsia" w:ascii="微软雅黑" w:hAnsi="微软雅黑" w:eastAsia="微软雅黑" w:cs="宋体"/>
                <w:b/>
                <w:bCs/>
                <w:color w:val="auto"/>
                <w:kern w:val="0"/>
                <w:sz w:val="24"/>
                <w:highlight w:val="none"/>
              </w:rPr>
              <w:t>数量</w:t>
            </w:r>
          </w:p>
        </w:tc>
        <w:tc>
          <w:tcPr>
            <w:tcW w:w="1250" w:type="pct"/>
            <w:shd w:val="clear" w:color="auto" w:fill="F5F5F5"/>
            <w:noWrap w:val="0"/>
            <w:vAlign w:val="center"/>
          </w:tcPr>
          <w:p w14:paraId="0B30802A">
            <w:pPr>
              <w:widowControl/>
              <w:spacing w:line="360" w:lineRule="auto"/>
              <w:jc w:val="center"/>
              <w:rPr>
                <w:rFonts w:ascii="微软雅黑" w:hAnsi="微软雅黑" w:eastAsia="微软雅黑" w:cs="宋体"/>
                <w:b/>
                <w:bCs/>
                <w:color w:val="auto"/>
                <w:kern w:val="0"/>
                <w:sz w:val="24"/>
                <w:highlight w:val="none"/>
              </w:rPr>
            </w:pPr>
            <w:r>
              <w:rPr>
                <w:rFonts w:hint="eastAsia" w:ascii="微软雅黑" w:hAnsi="微软雅黑" w:eastAsia="微软雅黑" w:cs="宋体"/>
                <w:b/>
                <w:bCs/>
                <w:color w:val="auto"/>
                <w:kern w:val="0"/>
                <w:sz w:val="24"/>
                <w:highlight w:val="none"/>
              </w:rPr>
              <w:t>金额（元）</w:t>
            </w:r>
          </w:p>
        </w:tc>
        <w:tc>
          <w:tcPr>
            <w:tcW w:w="625" w:type="pct"/>
            <w:shd w:val="clear" w:color="auto" w:fill="F5F5F5"/>
            <w:noWrap w:val="0"/>
            <w:vAlign w:val="center"/>
          </w:tcPr>
          <w:p w14:paraId="16068D90">
            <w:pPr>
              <w:widowControl/>
              <w:spacing w:line="360" w:lineRule="auto"/>
              <w:jc w:val="center"/>
              <w:rPr>
                <w:rFonts w:ascii="微软雅黑" w:hAnsi="微软雅黑" w:eastAsia="微软雅黑" w:cs="宋体"/>
                <w:b/>
                <w:bCs/>
                <w:color w:val="auto"/>
                <w:kern w:val="0"/>
                <w:sz w:val="24"/>
                <w:highlight w:val="none"/>
              </w:rPr>
            </w:pPr>
            <w:r>
              <w:rPr>
                <w:rFonts w:hint="eastAsia" w:ascii="微软雅黑" w:hAnsi="微软雅黑" w:eastAsia="微软雅黑" w:cs="宋体"/>
                <w:b/>
                <w:bCs/>
                <w:color w:val="auto"/>
                <w:kern w:val="0"/>
                <w:sz w:val="24"/>
                <w:highlight w:val="none"/>
              </w:rPr>
              <w:t>备注</w:t>
            </w:r>
          </w:p>
        </w:tc>
      </w:tr>
      <w:tr w14:paraId="247F4F5B">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shd w:val="clear" w:color="auto" w:fill="FFFFFF"/>
          <w:tblCellMar>
            <w:top w:w="0" w:type="dxa"/>
            <w:left w:w="0" w:type="dxa"/>
            <w:bottom w:w="0" w:type="dxa"/>
            <w:right w:w="0" w:type="dxa"/>
          </w:tblCellMar>
        </w:tblPrEx>
        <w:trPr>
          <w:trHeight w:val="450" w:hRule="atLeast"/>
          <w:tblCellSpacing w:w="20" w:type="dxa"/>
          <w:jc w:val="center"/>
        </w:trPr>
        <w:tc>
          <w:tcPr>
            <w:tcW w:w="625" w:type="pct"/>
            <w:shd w:val="clear" w:color="auto" w:fill="FFFFFF"/>
            <w:noWrap w:val="0"/>
            <w:tcMar>
              <w:top w:w="30" w:type="dxa"/>
              <w:left w:w="60" w:type="dxa"/>
              <w:bottom w:w="30" w:type="dxa"/>
              <w:right w:w="60" w:type="dxa"/>
            </w:tcMar>
            <w:vAlign w:val="center"/>
          </w:tcPr>
          <w:p w14:paraId="772E7FC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审计服务</w:t>
            </w:r>
          </w:p>
        </w:tc>
        <w:tc>
          <w:tcPr>
            <w:tcW w:w="1875" w:type="pct"/>
            <w:shd w:val="clear" w:color="auto" w:fill="FFFFFF"/>
            <w:noWrap w:val="0"/>
            <w:tcMar>
              <w:top w:w="30" w:type="dxa"/>
              <w:left w:w="60" w:type="dxa"/>
              <w:bottom w:w="30" w:type="dxa"/>
              <w:right w:w="60" w:type="dxa"/>
            </w:tcMar>
            <w:vAlign w:val="center"/>
          </w:tcPr>
          <w:p w14:paraId="339DED96">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C0803 审计服务</w:t>
            </w:r>
          </w:p>
        </w:tc>
        <w:tc>
          <w:tcPr>
            <w:tcW w:w="625" w:type="pct"/>
            <w:shd w:val="clear" w:color="auto" w:fill="FFFFFF"/>
            <w:noWrap w:val="0"/>
            <w:tcMar>
              <w:top w:w="30" w:type="dxa"/>
              <w:left w:w="60" w:type="dxa"/>
              <w:bottom w:w="30" w:type="dxa"/>
              <w:right w:w="60" w:type="dxa"/>
            </w:tcMar>
            <w:vAlign w:val="center"/>
          </w:tcPr>
          <w:p w14:paraId="09E76E5F">
            <w:pPr>
              <w:widowControl/>
              <w:spacing w:line="360" w:lineRule="auto"/>
              <w:jc w:val="left"/>
              <w:rPr>
                <w:rFonts w:ascii="微软雅黑" w:hAnsi="微软雅黑" w:eastAsia="微软雅黑" w:cs="宋体"/>
                <w:color w:val="auto"/>
                <w:kern w:val="0"/>
                <w:sz w:val="24"/>
                <w:highlight w:val="none"/>
              </w:rPr>
            </w:pPr>
            <w:r>
              <w:rPr>
                <w:rFonts w:hint="eastAsia" w:ascii="微软雅黑" w:hAnsi="微软雅黑" w:eastAsia="微软雅黑" w:cs="宋体"/>
                <w:color w:val="auto"/>
                <w:kern w:val="0"/>
                <w:sz w:val="24"/>
                <w:highlight w:val="none"/>
              </w:rPr>
              <w:t>1</w:t>
            </w:r>
          </w:p>
        </w:tc>
        <w:tc>
          <w:tcPr>
            <w:tcW w:w="1250" w:type="pct"/>
            <w:shd w:val="clear" w:color="auto" w:fill="FFFFFF"/>
            <w:noWrap w:val="0"/>
            <w:tcMar>
              <w:top w:w="30" w:type="dxa"/>
              <w:left w:w="60" w:type="dxa"/>
              <w:bottom w:w="30" w:type="dxa"/>
              <w:right w:w="60" w:type="dxa"/>
            </w:tcMar>
            <w:vAlign w:val="center"/>
          </w:tcPr>
          <w:p w14:paraId="6F5C9E21">
            <w:pPr>
              <w:widowControl/>
              <w:spacing w:line="360" w:lineRule="auto"/>
              <w:jc w:val="left"/>
              <w:rPr>
                <w:rFonts w:ascii="微软雅黑" w:hAnsi="微软雅黑" w:eastAsia="微软雅黑" w:cs="宋体"/>
                <w:color w:val="auto"/>
                <w:kern w:val="0"/>
                <w:sz w:val="24"/>
                <w:highlight w:val="none"/>
              </w:rPr>
            </w:pPr>
          </w:p>
        </w:tc>
        <w:tc>
          <w:tcPr>
            <w:tcW w:w="625" w:type="pct"/>
            <w:shd w:val="clear" w:color="auto" w:fill="FFFFFF"/>
            <w:noWrap w:val="0"/>
            <w:tcMar>
              <w:top w:w="30" w:type="dxa"/>
              <w:left w:w="60" w:type="dxa"/>
              <w:bottom w:w="30" w:type="dxa"/>
              <w:right w:w="60" w:type="dxa"/>
            </w:tcMar>
            <w:vAlign w:val="center"/>
          </w:tcPr>
          <w:p w14:paraId="67AD4706">
            <w:pPr>
              <w:widowControl/>
              <w:spacing w:line="360" w:lineRule="auto"/>
              <w:jc w:val="left"/>
              <w:rPr>
                <w:rFonts w:ascii="微软雅黑" w:hAnsi="微软雅黑" w:eastAsia="微软雅黑" w:cs="宋体"/>
                <w:color w:val="auto"/>
                <w:kern w:val="0"/>
                <w:sz w:val="24"/>
                <w:highlight w:val="none"/>
              </w:rPr>
            </w:pPr>
          </w:p>
        </w:tc>
      </w:tr>
      <w:tr w14:paraId="35ACDBD9">
        <w:tblPrEx>
          <w:tblBorders>
            <w:top w:val="outset" w:color="auto" w:sz="8" w:space="0"/>
            <w:left w:val="outset" w:color="auto" w:sz="8" w:space="0"/>
            <w:bottom w:val="outset" w:color="auto" w:sz="8" w:space="0"/>
            <w:right w:val="outset" w:color="auto" w:sz="8" w:space="0"/>
            <w:insideH w:val="outset" w:color="auto" w:sz="8" w:space="0"/>
            <w:insideV w:val="outset" w:color="auto" w:sz="8" w:space="0"/>
          </w:tblBorders>
          <w:shd w:val="clear" w:color="auto" w:fill="FFFFFF"/>
          <w:tblCellMar>
            <w:top w:w="0" w:type="dxa"/>
            <w:left w:w="0" w:type="dxa"/>
            <w:bottom w:w="0" w:type="dxa"/>
            <w:right w:w="0" w:type="dxa"/>
          </w:tblCellMar>
        </w:tblPrEx>
        <w:trPr>
          <w:trHeight w:val="450" w:hRule="atLeast"/>
          <w:tblCellSpacing w:w="20" w:type="dxa"/>
          <w:jc w:val="center"/>
        </w:trPr>
        <w:tc>
          <w:tcPr>
            <w:tcW w:w="625" w:type="pct"/>
            <w:shd w:val="clear" w:color="auto" w:fill="FFFFFF"/>
            <w:noWrap w:val="0"/>
            <w:tcMar>
              <w:top w:w="30" w:type="dxa"/>
              <w:left w:w="60" w:type="dxa"/>
              <w:bottom w:w="30" w:type="dxa"/>
              <w:right w:w="60" w:type="dxa"/>
            </w:tcMar>
            <w:vAlign w:val="center"/>
          </w:tcPr>
          <w:p w14:paraId="40FF13A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合计</w:t>
            </w:r>
          </w:p>
        </w:tc>
        <w:tc>
          <w:tcPr>
            <w:tcW w:w="4375" w:type="pct"/>
            <w:gridSpan w:val="4"/>
            <w:shd w:val="clear" w:color="auto" w:fill="FFFFFF"/>
            <w:noWrap w:val="0"/>
            <w:tcMar>
              <w:top w:w="30" w:type="dxa"/>
              <w:left w:w="60" w:type="dxa"/>
              <w:bottom w:w="30" w:type="dxa"/>
              <w:right w:w="60" w:type="dxa"/>
            </w:tcMar>
            <w:vAlign w:val="center"/>
          </w:tcPr>
          <w:p w14:paraId="2B0CBCD6">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大写（人民币）:      元整</w:t>
            </w:r>
          </w:p>
        </w:tc>
      </w:tr>
    </w:tbl>
    <w:p w14:paraId="30D31C14">
      <w:pPr>
        <w:widowControl/>
        <w:shd w:val="clear" w:color="auto" w:fill="FFFFFF"/>
        <w:spacing w:before="115" w:after="115" w:line="480" w:lineRule="atLeast"/>
        <w:ind w:left="115" w:right="115" w:firstLine="480"/>
        <w:jc w:val="left"/>
        <w:rPr>
          <w:color w:val="auto"/>
          <w:sz w:val="24"/>
          <w:highlight w:val="none"/>
        </w:rPr>
      </w:pPr>
      <w:r>
        <w:rPr>
          <w:rFonts w:hint="eastAsia"/>
          <w:color w:val="auto"/>
          <w:sz w:val="24"/>
          <w:highlight w:val="none"/>
        </w:rPr>
        <w:t>合同总额包括技术服务费、技术人员的工勤费用（包括工资、福利、交通、住宿、通讯费用等）、各项税费及合同实施过程中不可预见费用等。</w:t>
      </w:r>
    </w:p>
    <w:p w14:paraId="4AB7CD48">
      <w:pPr>
        <w:spacing w:line="360" w:lineRule="auto"/>
        <w:rPr>
          <w:b/>
          <w:color w:val="auto"/>
          <w:sz w:val="24"/>
          <w:highlight w:val="none"/>
        </w:rPr>
      </w:pPr>
    </w:p>
    <w:p w14:paraId="673EB3BE">
      <w:pPr>
        <w:spacing w:line="360" w:lineRule="auto"/>
        <w:rPr>
          <w:b/>
          <w:color w:val="auto"/>
          <w:sz w:val="24"/>
          <w:highlight w:val="none"/>
        </w:rPr>
      </w:pPr>
      <w:r>
        <w:rPr>
          <w:rFonts w:hint="eastAsia"/>
          <w:b/>
          <w:color w:val="auto"/>
          <w:sz w:val="24"/>
          <w:highlight w:val="none"/>
        </w:rPr>
        <w:t>三、付款方式</w:t>
      </w:r>
    </w:p>
    <w:p w14:paraId="6B8587FC">
      <w:pPr>
        <w:spacing w:line="360" w:lineRule="auto"/>
        <w:rPr>
          <w:color w:val="auto"/>
          <w:sz w:val="24"/>
          <w:highlight w:val="none"/>
        </w:rPr>
      </w:pPr>
      <w:r>
        <w:rPr>
          <w:rFonts w:hint="eastAsia"/>
          <w:color w:val="auto"/>
          <w:sz w:val="24"/>
          <w:highlight w:val="none"/>
        </w:rPr>
        <w:t>付款方式：</w:t>
      </w:r>
      <w:r>
        <w:rPr>
          <w:rFonts w:hint="eastAsia"/>
          <w:color w:val="auto"/>
          <w:sz w:val="24"/>
          <w:highlight w:val="none"/>
          <w:u w:val="single"/>
        </w:rPr>
        <w:t xml:space="preserve">                                   </w:t>
      </w:r>
    </w:p>
    <w:p w14:paraId="5E76F2DE">
      <w:pPr>
        <w:spacing w:line="360" w:lineRule="auto"/>
        <w:rPr>
          <w:b/>
          <w:color w:val="auto"/>
          <w:sz w:val="24"/>
          <w:highlight w:val="none"/>
        </w:rPr>
      </w:pPr>
      <w:r>
        <w:rPr>
          <w:rFonts w:hint="eastAsia"/>
          <w:b/>
          <w:color w:val="auto"/>
          <w:sz w:val="24"/>
          <w:highlight w:val="none"/>
        </w:rPr>
        <w:t>四、服务时间及服务地点</w:t>
      </w:r>
    </w:p>
    <w:p w14:paraId="10280E48">
      <w:pPr>
        <w:spacing w:line="360" w:lineRule="auto"/>
        <w:rPr>
          <w:color w:val="auto"/>
          <w:sz w:val="24"/>
          <w:highlight w:val="none"/>
        </w:rPr>
      </w:pPr>
      <w:r>
        <w:rPr>
          <w:rFonts w:hint="eastAsia"/>
          <w:color w:val="auto"/>
          <w:sz w:val="24"/>
          <w:highlight w:val="none"/>
        </w:rPr>
        <w:t>服务时间：</w:t>
      </w:r>
      <w:r>
        <w:rPr>
          <w:rFonts w:hint="eastAsia"/>
          <w:color w:val="auto"/>
          <w:sz w:val="24"/>
          <w:highlight w:val="none"/>
          <w:u w:val="single"/>
        </w:rPr>
        <w:t xml:space="preserve">                      </w:t>
      </w:r>
    </w:p>
    <w:p w14:paraId="3386A65E">
      <w:pPr>
        <w:spacing w:line="360" w:lineRule="auto"/>
        <w:rPr>
          <w:color w:val="auto"/>
          <w:sz w:val="24"/>
          <w:highlight w:val="none"/>
        </w:rPr>
      </w:pPr>
      <w:r>
        <w:rPr>
          <w:rFonts w:hint="eastAsia"/>
          <w:color w:val="auto"/>
          <w:sz w:val="24"/>
          <w:highlight w:val="none"/>
        </w:rPr>
        <w:t>服务地点：</w:t>
      </w:r>
      <w:r>
        <w:rPr>
          <w:rFonts w:hint="eastAsia" w:ascii="宋体" w:hAnsi="宋体" w:eastAsia="宋体"/>
          <w:color w:val="auto"/>
          <w:kern w:val="0"/>
          <w:sz w:val="24"/>
          <w:highlight w:val="none"/>
          <w:u w:val="single"/>
        </w:rPr>
        <w:t xml:space="preserve">                      </w:t>
      </w:r>
    </w:p>
    <w:p w14:paraId="41D60397">
      <w:pPr>
        <w:spacing w:line="360" w:lineRule="auto"/>
        <w:rPr>
          <w:color w:val="auto"/>
          <w:sz w:val="24"/>
          <w:highlight w:val="none"/>
        </w:rPr>
      </w:pPr>
    </w:p>
    <w:p w14:paraId="66A6E14C">
      <w:pPr>
        <w:spacing w:line="360" w:lineRule="auto"/>
        <w:rPr>
          <w:b/>
          <w:color w:val="auto"/>
          <w:sz w:val="24"/>
          <w:highlight w:val="none"/>
        </w:rPr>
      </w:pPr>
      <w:r>
        <w:rPr>
          <w:rFonts w:hint="eastAsia"/>
          <w:b/>
          <w:color w:val="auto"/>
          <w:sz w:val="24"/>
          <w:highlight w:val="none"/>
        </w:rPr>
        <w:t>五、甲方的权利和义务</w:t>
      </w:r>
    </w:p>
    <w:p w14:paraId="47F3667A">
      <w:pPr>
        <w:spacing w:line="360" w:lineRule="auto"/>
        <w:rPr>
          <w:rFonts w:hint="eastAsia"/>
          <w:color w:val="auto"/>
          <w:sz w:val="24"/>
          <w:highlight w:val="none"/>
        </w:rPr>
      </w:pPr>
      <w:r>
        <w:rPr>
          <w:rFonts w:hint="eastAsia"/>
          <w:color w:val="auto"/>
          <w:sz w:val="24"/>
          <w:highlight w:val="none"/>
        </w:rPr>
        <w:t>（一）甲方的权利</w:t>
      </w:r>
    </w:p>
    <w:p w14:paraId="583DD640">
      <w:pPr>
        <w:spacing w:line="360" w:lineRule="auto"/>
        <w:rPr>
          <w:rFonts w:hint="eastAsia"/>
          <w:color w:val="auto"/>
          <w:sz w:val="24"/>
          <w:highlight w:val="none"/>
        </w:rPr>
      </w:pPr>
      <w:r>
        <w:rPr>
          <w:rFonts w:hint="eastAsia"/>
          <w:color w:val="auto"/>
          <w:sz w:val="24"/>
          <w:highlight w:val="none"/>
        </w:rPr>
        <w:t>1.对乙方提供的服务工作进行监督。</w:t>
      </w:r>
    </w:p>
    <w:p w14:paraId="50FE7D36">
      <w:pPr>
        <w:spacing w:line="360" w:lineRule="auto"/>
        <w:rPr>
          <w:rFonts w:hint="eastAsia"/>
          <w:color w:val="auto"/>
          <w:sz w:val="24"/>
          <w:highlight w:val="none"/>
        </w:rPr>
      </w:pPr>
      <w:r>
        <w:rPr>
          <w:rFonts w:hint="eastAsia"/>
          <w:color w:val="auto"/>
          <w:sz w:val="24"/>
          <w:highlight w:val="none"/>
        </w:rPr>
        <w:t>2.对本合同标的服务报告进行审核确认。</w:t>
      </w:r>
    </w:p>
    <w:p w14:paraId="10BB4B8F">
      <w:pPr>
        <w:spacing w:line="360" w:lineRule="auto"/>
        <w:rPr>
          <w:rFonts w:hint="eastAsia"/>
          <w:color w:val="auto"/>
          <w:sz w:val="24"/>
          <w:highlight w:val="none"/>
        </w:rPr>
      </w:pPr>
      <w:r>
        <w:rPr>
          <w:rFonts w:hint="eastAsia"/>
          <w:color w:val="auto"/>
          <w:sz w:val="24"/>
          <w:highlight w:val="none"/>
        </w:rPr>
        <w:t>3.根据市场需求和客户需求对服务内容、标准、费用进行调整。</w:t>
      </w:r>
    </w:p>
    <w:p w14:paraId="4DA1B3DB">
      <w:pPr>
        <w:spacing w:line="360" w:lineRule="auto"/>
        <w:rPr>
          <w:rFonts w:hint="eastAsia"/>
          <w:color w:val="auto"/>
          <w:sz w:val="24"/>
          <w:highlight w:val="none"/>
        </w:rPr>
      </w:pPr>
      <w:r>
        <w:rPr>
          <w:rFonts w:hint="eastAsia"/>
          <w:color w:val="auto"/>
          <w:sz w:val="24"/>
          <w:highlight w:val="none"/>
        </w:rPr>
        <w:t>4.要求乙方提供服务过程数据和评价信息至广东政府采购智慧云平台电子卖场统一收集管理。</w:t>
      </w:r>
    </w:p>
    <w:p w14:paraId="3F7AD519">
      <w:pPr>
        <w:spacing w:line="360" w:lineRule="auto"/>
        <w:rPr>
          <w:rFonts w:hint="eastAsia"/>
          <w:color w:val="auto"/>
          <w:sz w:val="24"/>
          <w:highlight w:val="none"/>
        </w:rPr>
      </w:pPr>
      <w:r>
        <w:rPr>
          <w:rFonts w:hint="eastAsia"/>
          <w:color w:val="auto"/>
          <w:sz w:val="24"/>
          <w:highlight w:val="none"/>
        </w:rPr>
        <w:t>（二）甲方的义务</w:t>
      </w:r>
    </w:p>
    <w:p w14:paraId="1E568D0E">
      <w:pPr>
        <w:spacing w:line="360" w:lineRule="auto"/>
        <w:rPr>
          <w:rFonts w:hint="eastAsia"/>
          <w:color w:val="auto"/>
          <w:sz w:val="24"/>
          <w:highlight w:val="none"/>
        </w:rPr>
      </w:pPr>
      <w:r>
        <w:rPr>
          <w:rFonts w:hint="eastAsia"/>
          <w:color w:val="auto"/>
          <w:sz w:val="24"/>
          <w:highlight w:val="none"/>
        </w:rPr>
        <w:t>1.为乙方提供必要的工作条件。</w:t>
      </w:r>
    </w:p>
    <w:p w14:paraId="4FA3608C">
      <w:pPr>
        <w:spacing w:line="360" w:lineRule="auto"/>
        <w:rPr>
          <w:rFonts w:hint="eastAsia"/>
          <w:color w:val="auto"/>
          <w:sz w:val="24"/>
          <w:highlight w:val="none"/>
        </w:rPr>
      </w:pPr>
      <w:r>
        <w:rPr>
          <w:rFonts w:hint="eastAsia"/>
          <w:color w:val="auto"/>
          <w:sz w:val="24"/>
          <w:highlight w:val="none"/>
        </w:rPr>
        <w:t>2.协调解决服务开展中出现的问题。</w:t>
      </w:r>
    </w:p>
    <w:p w14:paraId="38F22E72">
      <w:pPr>
        <w:spacing w:line="360" w:lineRule="auto"/>
        <w:rPr>
          <w:rFonts w:hint="eastAsia"/>
          <w:color w:val="auto"/>
          <w:sz w:val="24"/>
          <w:highlight w:val="none"/>
        </w:rPr>
      </w:pPr>
      <w:r>
        <w:rPr>
          <w:rFonts w:hint="eastAsia"/>
          <w:color w:val="auto"/>
          <w:sz w:val="24"/>
          <w:highlight w:val="none"/>
        </w:rPr>
        <w:t>3.在更改服务内容、标准、费用前提前通知乙方，以便达成双方共识。</w:t>
      </w:r>
    </w:p>
    <w:p w14:paraId="38C75257">
      <w:pPr>
        <w:spacing w:line="360" w:lineRule="auto"/>
        <w:rPr>
          <w:color w:val="auto"/>
          <w:sz w:val="24"/>
          <w:highlight w:val="none"/>
        </w:rPr>
      </w:pPr>
    </w:p>
    <w:p w14:paraId="000B6DF7">
      <w:pPr>
        <w:spacing w:line="360" w:lineRule="auto"/>
        <w:rPr>
          <w:b/>
          <w:color w:val="auto"/>
          <w:sz w:val="24"/>
          <w:highlight w:val="none"/>
        </w:rPr>
      </w:pPr>
      <w:r>
        <w:rPr>
          <w:rFonts w:hint="eastAsia"/>
          <w:b/>
          <w:color w:val="auto"/>
          <w:sz w:val="24"/>
          <w:highlight w:val="none"/>
        </w:rPr>
        <w:t>六、乙方的权利和义务</w:t>
      </w:r>
    </w:p>
    <w:p w14:paraId="438DE888">
      <w:pPr>
        <w:spacing w:line="360" w:lineRule="auto"/>
        <w:rPr>
          <w:rFonts w:hint="eastAsia"/>
          <w:color w:val="auto"/>
          <w:sz w:val="24"/>
          <w:highlight w:val="none"/>
        </w:rPr>
      </w:pPr>
      <w:r>
        <w:rPr>
          <w:rFonts w:hint="eastAsia"/>
          <w:color w:val="auto"/>
          <w:sz w:val="24"/>
          <w:highlight w:val="none"/>
        </w:rPr>
        <w:t>（一）乙方的权利</w:t>
      </w:r>
    </w:p>
    <w:p w14:paraId="4F133D65">
      <w:pPr>
        <w:spacing w:line="360" w:lineRule="auto"/>
        <w:rPr>
          <w:rFonts w:hint="eastAsia"/>
          <w:color w:val="auto"/>
          <w:sz w:val="24"/>
          <w:highlight w:val="none"/>
        </w:rPr>
      </w:pPr>
      <w:r>
        <w:rPr>
          <w:rFonts w:hint="eastAsia"/>
          <w:color w:val="auto"/>
          <w:sz w:val="24"/>
          <w:highlight w:val="none"/>
        </w:rPr>
        <w:t>1.要求甲方为本合同标的服务工作的开展提供必要的资料和便利。</w:t>
      </w:r>
    </w:p>
    <w:p w14:paraId="12C998BE">
      <w:pPr>
        <w:spacing w:line="360" w:lineRule="auto"/>
        <w:rPr>
          <w:rFonts w:hint="eastAsia"/>
          <w:color w:val="auto"/>
          <w:sz w:val="24"/>
          <w:highlight w:val="none"/>
        </w:rPr>
      </w:pPr>
      <w:r>
        <w:rPr>
          <w:rFonts w:hint="eastAsia"/>
          <w:color w:val="auto"/>
          <w:sz w:val="24"/>
          <w:highlight w:val="none"/>
        </w:rPr>
        <w:t>2.要求甲方按本合同约定及时支付合同款项。</w:t>
      </w:r>
    </w:p>
    <w:p w14:paraId="23F8067A">
      <w:pPr>
        <w:spacing w:line="360" w:lineRule="auto"/>
        <w:rPr>
          <w:rFonts w:hint="eastAsia"/>
          <w:color w:val="auto"/>
          <w:sz w:val="24"/>
          <w:highlight w:val="none"/>
        </w:rPr>
      </w:pPr>
      <w:r>
        <w:rPr>
          <w:rFonts w:hint="eastAsia"/>
          <w:color w:val="auto"/>
          <w:sz w:val="24"/>
          <w:highlight w:val="none"/>
        </w:rPr>
        <w:t>（二）乙方的义务</w:t>
      </w:r>
    </w:p>
    <w:p w14:paraId="2A7387BF">
      <w:pPr>
        <w:spacing w:line="360" w:lineRule="auto"/>
        <w:rPr>
          <w:rFonts w:hint="eastAsia"/>
          <w:color w:val="auto"/>
          <w:sz w:val="24"/>
          <w:highlight w:val="none"/>
        </w:rPr>
      </w:pPr>
      <w:r>
        <w:rPr>
          <w:rFonts w:hint="eastAsia"/>
          <w:color w:val="auto"/>
          <w:sz w:val="24"/>
          <w:highlight w:val="none"/>
        </w:rPr>
        <w:t>1.在履行本合同书规定的义务期间，按甲方的指示进行服务工作。</w:t>
      </w:r>
    </w:p>
    <w:p w14:paraId="41F60294">
      <w:pPr>
        <w:spacing w:line="360" w:lineRule="auto"/>
        <w:rPr>
          <w:rFonts w:hint="eastAsia"/>
          <w:color w:val="auto"/>
          <w:sz w:val="24"/>
          <w:highlight w:val="none"/>
        </w:rPr>
      </w:pPr>
      <w:r>
        <w:rPr>
          <w:rFonts w:hint="eastAsia"/>
          <w:color w:val="auto"/>
          <w:sz w:val="24"/>
          <w:highlight w:val="none"/>
        </w:rPr>
        <w:t>2.为本合同的服务内容建立专项专业服务小组。</w:t>
      </w:r>
    </w:p>
    <w:p w14:paraId="31361202">
      <w:pPr>
        <w:spacing w:line="360" w:lineRule="auto"/>
        <w:rPr>
          <w:rFonts w:hint="eastAsia"/>
          <w:color w:val="auto"/>
          <w:sz w:val="24"/>
          <w:highlight w:val="none"/>
        </w:rPr>
      </w:pPr>
      <w:r>
        <w:rPr>
          <w:rFonts w:hint="eastAsia"/>
          <w:color w:val="auto"/>
          <w:sz w:val="24"/>
          <w:highlight w:val="none"/>
        </w:rPr>
        <w:t>3.确保本合同服务小组的服务人员和负责人必须固定，如人员确需变更，须提前通知甲方，并经甲方同意。</w:t>
      </w:r>
    </w:p>
    <w:p w14:paraId="382645F0">
      <w:pPr>
        <w:spacing w:line="360" w:lineRule="auto"/>
        <w:rPr>
          <w:rFonts w:hint="eastAsia"/>
          <w:color w:val="auto"/>
          <w:sz w:val="24"/>
          <w:highlight w:val="none"/>
        </w:rPr>
      </w:pPr>
      <w:r>
        <w:rPr>
          <w:rFonts w:hint="eastAsia"/>
          <w:color w:val="auto"/>
          <w:sz w:val="24"/>
          <w:highlight w:val="none"/>
        </w:rPr>
        <w:t>4.通过信息化建设提供真实有效的服务过程数据和评价信息等，接受甲方的考核管理，并不断提升自身服务质量。</w:t>
      </w:r>
    </w:p>
    <w:p w14:paraId="34286541">
      <w:pPr>
        <w:spacing w:line="360" w:lineRule="auto"/>
        <w:rPr>
          <w:rFonts w:hint="eastAsia"/>
          <w:color w:val="auto"/>
          <w:sz w:val="24"/>
          <w:highlight w:val="none"/>
        </w:rPr>
      </w:pPr>
      <w:r>
        <w:rPr>
          <w:rFonts w:hint="eastAsia"/>
          <w:color w:val="auto"/>
          <w:sz w:val="24"/>
          <w:highlight w:val="none"/>
        </w:rPr>
        <w:t>5.不得将本合同委托的事项转委托第三方。</w:t>
      </w:r>
    </w:p>
    <w:p w14:paraId="027E66DE">
      <w:pPr>
        <w:spacing w:line="360" w:lineRule="auto"/>
        <w:rPr>
          <w:color w:val="auto"/>
          <w:sz w:val="24"/>
          <w:highlight w:val="none"/>
        </w:rPr>
      </w:pPr>
    </w:p>
    <w:p w14:paraId="01BFDFE3">
      <w:pPr>
        <w:spacing w:line="360" w:lineRule="auto"/>
        <w:rPr>
          <w:b/>
          <w:color w:val="auto"/>
          <w:sz w:val="24"/>
          <w:highlight w:val="none"/>
        </w:rPr>
      </w:pPr>
      <w:r>
        <w:rPr>
          <w:rFonts w:hint="eastAsia"/>
          <w:b/>
          <w:color w:val="auto"/>
          <w:sz w:val="24"/>
          <w:highlight w:val="none"/>
        </w:rPr>
        <w:t>七、验收</w:t>
      </w:r>
    </w:p>
    <w:p w14:paraId="68B501A7">
      <w:pPr>
        <w:spacing w:line="360" w:lineRule="auto"/>
        <w:rPr>
          <w:color w:val="auto"/>
          <w:sz w:val="24"/>
          <w:highlight w:val="none"/>
        </w:rPr>
      </w:pPr>
      <w:r>
        <w:rPr>
          <w:rFonts w:hint="eastAsia"/>
          <w:color w:val="auto"/>
          <w:sz w:val="24"/>
          <w:highlight w:val="none"/>
        </w:rPr>
        <w:t>乙方在提交齐全的服务过程文件及自检报告后的15个工作日内，甲方应组织验收，服务验收合格的，甲方向乙方签发《验收报告》；不合格的，甲方及时向乙方提出异议和投诉；若由于甲方原因在收到乙方提交的服务过程文件及自检报告后15个工作日内未组织验收则视为自动验收通过。验收标准由甲乙双方根据相关标准进行友好协商确定。</w:t>
      </w:r>
    </w:p>
    <w:p w14:paraId="53C021D5">
      <w:pPr>
        <w:spacing w:line="360" w:lineRule="auto"/>
        <w:rPr>
          <w:color w:val="auto"/>
          <w:sz w:val="24"/>
          <w:highlight w:val="none"/>
        </w:rPr>
      </w:pPr>
    </w:p>
    <w:p w14:paraId="62528540">
      <w:pPr>
        <w:spacing w:line="360" w:lineRule="auto"/>
        <w:rPr>
          <w:b/>
          <w:color w:val="auto"/>
          <w:sz w:val="24"/>
          <w:highlight w:val="none"/>
        </w:rPr>
      </w:pPr>
      <w:r>
        <w:rPr>
          <w:rFonts w:hint="eastAsia"/>
          <w:b/>
          <w:color w:val="auto"/>
          <w:sz w:val="24"/>
          <w:highlight w:val="none"/>
        </w:rPr>
        <w:t>八、违约责任</w:t>
      </w:r>
    </w:p>
    <w:p w14:paraId="0E36136D">
      <w:pPr>
        <w:spacing w:line="360" w:lineRule="auto"/>
        <w:rPr>
          <w:rFonts w:hint="eastAsia"/>
          <w:color w:val="auto"/>
          <w:sz w:val="24"/>
          <w:highlight w:val="none"/>
        </w:rPr>
      </w:pPr>
      <w:r>
        <w:rPr>
          <w:rFonts w:hint="eastAsia"/>
          <w:color w:val="auto"/>
          <w:sz w:val="24"/>
          <w:highlight w:val="none"/>
        </w:rPr>
        <w:t>1.甲方逾期支付服务费的，每逾期一天，甲方向乙方偿付欠款总额千分之五的违约金，累计违约金总额不超过欠款总额的百分之五。</w:t>
      </w:r>
    </w:p>
    <w:p w14:paraId="10FC60AB">
      <w:pPr>
        <w:spacing w:line="360" w:lineRule="auto"/>
        <w:rPr>
          <w:rFonts w:hint="eastAsia"/>
          <w:color w:val="auto"/>
          <w:sz w:val="24"/>
          <w:highlight w:val="none"/>
        </w:rPr>
      </w:pPr>
      <w:r>
        <w:rPr>
          <w:rFonts w:hint="eastAsia"/>
          <w:color w:val="auto"/>
          <w:sz w:val="24"/>
          <w:highlight w:val="none"/>
        </w:rPr>
        <w:t>2.乙方所提供的服务不符合合同规定的，甲方有权要求乙方在合理时间内对服务进行改进，规定时间内改进结果无法得到甲方满意时，乙方向甲方支付服务费总值百分之五的违约金。</w:t>
      </w:r>
    </w:p>
    <w:p w14:paraId="3D29ABF0">
      <w:pPr>
        <w:spacing w:line="360" w:lineRule="auto"/>
        <w:rPr>
          <w:rFonts w:hint="eastAsia"/>
          <w:color w:val="auto"/>
          <w:sz w:val="24"/>
          <w:highlight w:val="none"/>
        </w:rPr>
      </w:pPr>
      <w:r>
        <w:rPr>
          <w:rFonts w:hint="eastAsia"/>
          <w:color w:val="auto"/>
          <w:sz w:val="24"/>
          <w:highlight w:val="none"/>
        </w:rPr>
        <w:t>3.乙方逾期提供服务的，每逾期一天，乙方向甲方偿付逾期提供服务部分费用总额千分之五的违约金，累计违约金总额不超过逾期提供的服务部分费用总额的百分之五。逾期提供服务超过十天，甲方有权终止合同。</w:t>
      </w:r>
    </w:p>
    <w:p w14:paraId="769D0EA5">
      <w:pPr>
        <w:spacing w:line="360" w:lineRule="auto"/>
        <w:rPr>
          <w:color w:val="auto"/>
          <w:sz w:val="24"/>
          <w:highlight w:val="none"/>
        </w:rPr>
      </w:pPr>
    </w:p>
    <w:p w14:paraId="20746AFE">
      <w:pPr>
        <w:spacing w:line="360" w:lineRule="auto"/>
        <w:rPr>
          <w:color w:val="auto"/>
          <w:sz w:val="24"/>
          <w:highlight w:val="none"/>
        </w:rPr>
      </w:pPr>
      <w:r>
        <w:rPr>
          <w:rFonts w:hint="eastAsia"/>
          <w:b/>
          <w:color w:val="auto"/>
          <w:sz w:val="24"/>
          <w:highlight w:val="none"/>
        </w:rPr>
        <w:t>九、保密</w:t>
      </w:r>
    </w:p>
    <w:p w14:paraId="33DEF754">
      <w:pPr>
        <w:spacing w:line="360" w:lineRule="auto"/>
        <w:rPr>
          <w:rFonts w:hint="eastAsia"/>
          <w:color w:val="auto"/>
          <w:sz w:val="24"/>
          <w:highlight w:val="none"/>
        </w:rPr>
      </w:pPr>
      <w:r>
        <w:rPr>
          <w:rFonts w:hint="eastAsia"/>
          <w:color w:val="auto"/>
          <w:sz w:val="24"/>
          <w:highlight w:val="none"/>
          <w:lang w:val="en-US" w:eastAsia="zh-CN"/>
        </w:rPr>
        <w:t>甲乙双方在订立合同、合同履约过程中，知悉的商业秘密或者其他应当保密的信息，不得泄露或者不正当地使用；泄露、不正当地使用该商业秘密或者信息，造成对方损失的，应当承担赔偿责任。</w:t>
      </w:r>
    </w:p>
    <w:p w14:paraId="321506CE">
      <w:pPr>
        <w:spacing w:line="360" w:lineRule="auto"/>
        <w:rPr>
          <w:b/>
          <w:color w:val="auto"/>
          <w:sz w:val="24"/>
          <w:highlight w:val="none"/>
        </w:rPr>
      </w:pPr>
    </w:p>
    <w:p w14:paraId="1BF21812">
      <w:pPr>
        <w:spacing w:line="360" w:lineRule="auto"/>
        <w:rPr>
          <w:b/>
          <w:color w:val="auto"/>
          <w:sz w:val="24"/>
          <w:highlight w:val="none"/>
        </w:rPr>
      </w:pPr>
      <w:r>
        <w:rPr>
          <w:rFonts w:hint="eastAsia"/>
          <w:b/>
          <w:color w:val="auto"/>
          <w:sz w:val="24"/>
          <w:highlight w:val="none"/>
        </w:rPr>
        <w:t>十、争议处理</w:t>
      </w:r>
    </w:p>
    <w:p w14:paraId="0423568E">
      <w:pPr>
        <w:spacing w:line="360" w:lineRule="auto"/>
        <w:rPr>
          <w:rFonts w:hint="eastAsia"/>
          <w:color w:val="auto"/>
          <w:sz w:val="24"/>
          <w:highlight w:val="none"/>
        </w:rPr>
      </w:pPr>
      <w:r>
        <w:rPr>
          <w:rFonts w:hint="eastAsia"/>
          <w:color w:val="auto"/>
          <w:sz w:val="24"/>
          <w:highlight w:val="none"/>
          <w:lang w:val="en-US" w:eastAsia="zh-CN"/>
        </w:rPr>
        <w:t>因本合同引起的争议，甲乙双方应首先通过友好协商解决。如果协商或调解不能解决争议，则向采购单位所在地的仲裁委员会申请仲裁解决。</w:t>
      </w:r>
    </w:p>
    <w:p w14:paraId="663A1ACA">
      <w:pPr>
        <w:spacing w:line="360" w:lineRule="auto"/>
        <w:rPr>
          <w:b/>
          <w:color w:val="auto"/>
          <w:sz w:val="24"/>
          <w:highlight w:val="none"/>
        </w:rPr>
      </w:pPr>
    </w:p>
    <w:p w14:paraId="17EB62E1">
      <w:pPr>
        <w:spacing w:line="360" w:lineRule="auto"/>
        <w:rPr>
          <w:b/>
          <w:color w:val="auto"/>
          <w:sz w:val="24"/>
          <w:highlight w:val="none"/>
        </w:rPr>
      </w:pPr>
      <w:r>
        <w:rPr>
          <w:rFonts w:hint="eastAsia"/>
          <w:b/>
          <w:color w:val="auto"/>
          <w:sz w:val="24"/>
          <w:highlight w:val="none"/>
        </w:rPr>
        <w:t>十一、其他</w:t>
      </w:r>
    </w:p>
    <w:p w14:paraId="71CE3879">
      <w:pPr>
        <w:spacing w:line="360" w:lineRule="auto"/>
        <w:rPr>
          <w:color w:val="auto"/>
          <w:sz w:val="24"/>
          <w:highlight w:val="none"/>
        </w:rPr>
      </w:pPr>
      <w:r>
        <w:rPr>
          <w:rFonts w:hint="eastAsia"/>
          <w:color w:val="auto"/>
          <w:sz w:val="24"/>
          <w:highlight w:val="none"/>
        </w:rPr>
        <w:t>1.合同履行期内甲乙双方均不得随意变更或解除合同。合同若有未尽事宜，需经双方共同协商，作出补充规定，补充规定与本合同有同等法律效力。</w:t>
      </w:r>
    </w:p>
    <w:p w14:paraId="414B07FD">
      <w:pPr>
        <w:spacing w:line="360" w:lineRule="auto"/>
        <w:rPr>
          <w:color w:val="auto"/>
          <w:sz w:val="24"/>
          <w:highlight w:val="none"/>
        </w:rPr>
      </w:pPr>
      <w:r>
        <w:rPr>
          <w:rFonts w:hint="eastAsia"/>
          <w:color w:val="auto"/>
          <w:sz w:val="24"/>
          <w:highlight w:val="none"/>
        </w:rPr>
        <w:t>2.</w:t>
      </w:r>
      <w:r>
        <w:rPr>
          <w:rFonts w:hint="eastAsia"/>
          <w:color w:val="auto"/>
          <w:highlight w:val="none"/>
        </w:rPr>
        <w:t xml:space="preserve"> </w:t>
      </w:r>
      <w:r>
        <w:rPr>
          <w:rFonts w:hint="eastAsia"/>
          <w:color w:val="auto"/>
          <w:sz w:val="24"/>
          <w:highlight w:val="none"/>
        </w:rPr>
        <w:t>本合同一式 3 份，由甲乙双方盖章即生效，具有同等法律效力。</w:t>
      </w:r>
    </w:p>
    <w:p w14:paraId="210B10A8">
      <w:pPr>
        <w:spacing w:line="360" w:lineRule="auto"/>
        <w:rPr>
          <w:color w:val="auto"/>
          <w:sz w:val="24"/>
          <w:highlight w:val="none"/>
        </w:rPr>
      </w:pPr>
    </w:p>
    <w:p w14:paraId="25227CAB">
      <w:pPr>
        <w:spacing w:line="360" w:lineRule="auto"/>
        <w:rPr>
          <w:rFonts w:hint="eastAsia" w:eastAsia="宋体"/>
          <w:color w:val="auto"/>
          <w:sz w:val="24"/>
          <w:highlight w:val="none"/>
          <w:lang w:val="en-US" w:eastAsia="zh-CN"/>
        </w:rPr>
      </w:pPr>
      <w:r>
        <w:rPr>
          <w:rFonts w:hint="eastAsia"/>
          <w:color w:val="auto"/>
          <w:sz w:val="24"/>
          <w:highlight w:val="none"/>
        </w:rPr>
        <w:t>甲方(盖章)：汕头大学</w:t>
      </w:r>
      <w:r>
        <w:rPr>
          <w:rFonts w:hint="eastAsia"/>
          <w:color w:val="auto"/>
          <w:sz w:val="24"/>
          <w:highlight w:val="none"/>
          <w:lang w:val="en-US" w:eastAsia="zh-CN"/>
        </w:rPr>
        <w:t>医学院</w:t>
      </w:r>
    </w:p>
    <w:p w14:paraId="4FA050CF">
      <w:pPr>
        <w:spacing w:line="360" w:lineRule="auto"/>
        <w:rPr>
          <w:color w:val="auto"/>
          <w:sz w:val="24"/>
          <w:highlight w:val="none"/>
        </w:rPr>
      </w:pPr>
      <w:r>
        <w:rPr>
          <w:rFonts w:hint="eastAsia"/>
          <w:color w:val="auto"/>
          <w:sz w:val="24"/>
          <w:highlight w:val="none"/>
        </w:rPr>
        <w:t>甲方联系人：</w:t>
      </w:r>
    </w:p>
    <w:p w14:paraId="41098774">
      <w:pPr>
        <w:spacing w:line="360" w:lineRule="auto"/>
        <w:rPr>
          <w:color w:val="auto"/>
          <w:sz w:val="24"/>
          <w:highlight w:val="none"/>
        </w:rPr>
      </w:pPr>
      <w:r>
        <w:rPr>
          <w:rFonts w:hint="eastAsia"/>
          <w:color w:val="auto"/>
          <w:sz w:val="24"/>
          <w:highlight w:val="none"/>
        </w:rPr>
        <w:t xml:space="preserve">联系电话：  </w:t>
      </w:r>
    </w:p>
    <w:p w14:paraId="5CF5E96E">
      <w:pPr>
        <w:spacing w:line="360" w:lineRule="auto"/>
        <w:rPr>
          <w:color w:val="auto"/>
          <w:sz w:val="24"/>
          <w:highlight w:val="none"/>
        </w:rPr>
      </w:pPr>
      <w:r>
        <w:rPr>
          <w:rFonts w:hint="eastAsia"/>
          <w:color w:val="auto"/>
          <w:sz w:val="24"/>
          <w:highlight w:val="none"/>
        </w:rPr>
        <w:t>合同签订日期：    年   月   日</w:t>
      </w:r>
    </w:p>
    <w:p w14:paraId="5977FF2A">
      <w:pPr>
        <w:spacing w:line="360" w:lineRule="auto"/>
        <w:rPr>
          <w:color w:val="auto"/>
          <w:sz w:val="24"/>
          <w:highlight w:val="none"/>
        </w:rPr>
      </w:pPr>
    </w:p>
    <w:p w14:paraId="6C415393">
      <w:pPr>
        <w:spacing w:line="360" w:lineRule="auto"/>
        <w:rPr>
          <w:color w:val="auto"/>
          <w:sz w:val="24"/>
          <w:highlight w:val="none"/>
        </w:rPr>
      </w:pPr>
    </w:p>
    <w:p w14:paraId="561008DA">
      <w:pPr>
        <w:spacing w:line="360" w:lineRule="auto"/>
        <w:rPr>
          <w:color w:val="auto"/>
          <w:sz w:val="24"/>
          <w:highlight w:val="none"/>
        </w:rPr>
      </w:pPr>
      <w:r>
        <w:rPr>
          <w:rFonts w:hint="eastAsia"/>
          <w:color w:val="auto"/>
          <w:sz w:val="24"/>
          <w:highlight w:val="none"/>
        </w:rPr>
        <w:t xml:space="preserve">乙方(盖章)： </w:t>
      </w:r>
    </w:p>
    <w:p w14:paraId="696CD4E5">
      <w:pPr>
        <w:spacing w:line="360" w:lineRule="auto"/>
        <w:rPr>
          <w:color w:val="auto"/>
          <w:sz w:val="24"/>
          <w:highlight w:val="none"/>
        </w:rPr>
      </w:pPr>
      <w:r>
        <w:rPr>
          <w:rFonts w:hint="eastAsia"/>
          <w:color w:val="auto"/>
          <w:sz w:val="24"/>
          <w:highlight w:val="none"/>
        </w:rPr>
        <w:t xml:space="preserve">开户银行： </w:t>
      </w:r>
    </w:p>
    <w:p w14:paraId="7FDA3F81">
      <w:pPr>
        <w:spacing w:line="360" w:lineRule="auto"/>
        <w:rPr>
          <w:color w:val="auto"/>
          <w:sz w:val="24"/>
          <w:highlight w:val="none"/>
        </w:rPr>
      </w:pPr>
      <w:r>
        <w:rPr>
          <w:rFonts w:hint="eastAsia"/>
          <w:color w:val="auto"/>
          <w:sz w:val="24"/>
          <w:highlight w:val="none"/>
        </w:rPr>
        <w:t>银行账号：</w:t>
      </w:r>
    </w:p>
    <w:p w14:paraId="459AA6F4">
      <w:pPr>
        <w:spacing w:line="360" w:lineRule="auto"/>
        <w:rPr>
          <w:color w:val="auto"/>
          <w:sz w:val="24"/>
          <w:highlight w:val="none"/>
        </w:rPr>
      </w:pPr>
      <w:r>
        <w:rPr>
          <w:rFonts w:hint="eastAsia"/>
          <w:color w:val="auto"/>
          <w:sz w:val="24"/>
          <w:highlight w:val="none"/>
        </w:rPr>
        <w:t xml:space="preserve">乙方联系人： </w:t>
      </w:r>
    </w:p>
    <w:p w14:paraId="422490E5">
      <w:pPr>
        <w:spacing w:line="360" w:lineRule="auto"/>
        <w:rPr>
          <w:color w:val="auto"/>
          <w:sz w:val="24"/>
          <w:highlight w:val="none"/>
        </w:rPr>
      </w:pPr>
      <w:r>
        <w:rPr>
          <w:rFonts w:hint="eastAsia"/>
          <w:color w:val="auto"/>
          <w:sz w:val="24"/>
          <w:highlight w:val="none"/>
        </w:rPr>
        <w:t>联系电话：</w:t>
      </w:r>
    </w:p>
    <w:p w14:paraId="56B63C67">
      <w:pPr>
        <w:spacing w:line="360" w:lineRule="auto"/>
        <w:rPr>
          <w:color w:val="auto"/>
          <w:sz w:val="24"/>
          <w:highlight w:val="none"/>
        </w:rPr>
      </w:pPr>
      <w:r>
        <w:rPr>
          <w:rFonts w:hint="eastAsia"/>
          <w:color w:val="auto"/>
          <w:sz w:val="24"/>
          <w:highlight w:val="none"/>
        </w:rPr>
        <w:t>合同签订日期：      年   月    日</w:t>
      </w:r>
    </w:p>
    <w:p w14:paraId="07319137">
      <w:pPr>
        <w:spacing w:line="360" w:lineRule="auto"/>
        <w:rPr>
          <w:color w:val="auto"/>
          <w:sz w:val="24"/>
          <w:highlight w:val="none"/>
        </w:rPr>
      </w:pPr>
    </w:p>
    <w:p w14:paraId="3F408AE9">
      <w:pPr>
        <w:rPr>
          <w:rStyle w:val="47"/>
          <w:rFonts w:hint="eastAsia"/>
          <w:color w:val="auto"/>
          <w:sz w:val="36"/>
          <w:szCs w:val="36"/>
          <w:highlight w:val="none"/>
          <w:shd w:val="clear" w:color="auto" w:fill="FFFFFF"/>
        </w:rPr>
      </w:pPr>
      <w:r>
        <w:rPr>
          <w:rStyle w:val="47"/>
          <w:rFonts w:hint="eastAsia"/>
          <w:color w:val="auto"/>
          <w:sz w:val="36"/>
          <w:szCs w:val="36"/>
          <w:highlight w:val="none"/>
          <w:shd w:val="clear" w:color="auto" w:fill="FFFFFF"/>
        </w:rPr>
        <w:br w:type="page"/>
      </w:r>
    </w:p>
    <w:p w14:paraId="25FD00E5">
      <w:pPr>
        <w:jc w:val="center"/>
        <w:rPr>
          <w:rStyle w:val="47"/>
          <w:color w:val="auto"/>
          <w:sz w:val="36"/>
          <w:szCs w:val="36"/>
          <w:highlight w:val="none"/>
          <w:shd w:val="clear" w:color="auto" w:fill="FFFFFF"/>
        </w:rPr>
      </w:pPr>
      <w:r>
        <w:rPr>
          <w:rStyle w:val="47"/>
          <w:rFonts w:hint="eastAsia"/>
          <w:color w:val="auto"/>
          <w:sz w:val="36"/>
          <w:szCs w:val="36"/>
          <w:highlight w:val="none"/>
          <w:shd w:val="clear" w:color="auto" w:fill="FFFFFF"/>
        </w:rPr>
        <w:t>广东政府采购智慧云平台电子卖场审计服务</w:t>
      </w:r>
    </w:p>
    <w:p w14:paraId="15B3BF00">
      <w:pPr>
        <w:jc w:val="center"/>
        <w:rPr>
          <w:rStyle w:val="47"/>
          <w:color w:val="auto"/>
          <w:sz w:val="36"/>
          <w:szCs w:val="36"/>
          <w:highlight w:val="none"/>
          <w:shd w:val="clear" w:color="auto" w:fill="FFFFFF"/>
        </w:rPr>
      </w:pPr>
      <w:r>
        <w:rPr>
          <w:rStyle w:val="47"/>
          <w:rFonts w:hint="eastAsia"/>
          <w:color w:val="auto"/>
          <w:sz w:val="36"/>
          <w:szCs w:val="36"/>
          <w:highlight w:val="none"/>
          <w:shd w:val="clear" w:color="auto" w:fill="FFFFFF"/>
        </w:rPr>
        <w:t>定点采购合同补充协议</w:t>
      </w:r>
    </w:p>
    <w:p w14:paraId="333EB270">
      <w:pPr>
        <w:widowControl/>
        <w:spacing w:before="100" w:beforeAutospacing="1" w:after="100" w:afterAutospacing="1" w:line="360" w:lineRule="auto"/>
        <w:ind w:firstLine="600"/>
        <w:jc w:val="left"/>
        <w:rPr>
          <w:rFonts w:hint="eastAsia" w:eastAsia="宋体"/>
          <w:color w:val="auto"/>
          <w:sz w:val="24"/>
          <w:highlight w:val="none"/>
          <w:lang w:eastAsia="zh-CN"/>
        </w:rPr>
      </w:pPr>
      <w:r>
        <w:rPr>
          <w:rFonts w:hint="eastAsia"/>
          <w:color w:val="auto"/>
          <w:sz w:val="24"/>
          <w:highlight w:val="none"/>
        </w:rPr>
        <w:t>甲方（全称）：汕头大学</w:t>
      </w:r>
      <w:r>
        <w:rPr>
          <w:rFonts w:hint="eastAsia"/>
          <w:color w:val="auto"/>
          <w:sz w:val="24"/>
          <w:highlight w:val="none"/>
          <w:lang w:eastAsia="zh-CN"/>
        </w:rPr>
        <w:t>医学院</w:t>
      </w:r>
    </w:p>
    <w:p w14:paraId="5AACCCBE">
      <w:pPr>
        <w:widowControl/>
        <w:spacing w:before="100" w:beforeAutospacing="1" w:after="100" w:afterAutospacing="1" w:line="360" w:lineRule="auto"/>
        <w:ind w:firstLine="600"/>
        <w:jc w:val="left"/>
        <w:rPr>
          <w:color w:val="auto"/>
          <w:sz w:val="24"/>
          <w:highlight w:val="none"/>
        </w:rPr>
      </w:pPr>
      <w:r>
        <w:rPr>
          <w:rFonts w:hint="eastAsia"/>
          <w:color w:val="auto"/>
          <w:sz w:val="24"/>
          <w:highlight w:val="none"/>
        </w:rPr>
        <w:t xml:space="preserve">乙方（全称）：                          </w:t>
      </w:r>
    </w:p>
    <w:p w14:paraId="6CECC47F">
      <w:pPr>
        <w:widowControl/>
        <w:spacing w:before="100" w:beforeAutospacing="1" w:after="100" w:afterAutospacing="1" w:line="360" w:lineRule="auto"/>
        <w:ind w:firstLine="600"/>
        <w:jc w:val="left"/>
        <w:rPr>
          <w:color w:val="auto"/>
          <w:sz w:val="24"/>
          <w:highlight w:val="none"/>
        </w:rPr>
      </w:pPr>
      <w:r>
        <w:rPr>
          <w:rFonts w:hint="eastAsia"/>
          <w:color w:val="auto"/>
          <w:sz w:val="24"/>
          <w:highlight w:val="none"/>
        </w:rPr>
        <w:t xml:space="preserve">合同编号：                    </w:t>
      </w:r>
    </w:p>
    <w:p w14:paraId="54413054">
      <w:pPr>
        <w:widowControl/>
        <w:spacing w:before="100" w:beforeAutospacing="1" w:after="100" w:afterAutospacing="1" w:line="360" w:lineRule="auto"/>
        <w:ind w:firstLine="600"/>
        <w:jc w:val="left"/>
        <w:rPr>
          <w:color w:val="auto"/>
          <w:sz w:val="24"/>
          <w:highlight w:val="none"/>
        </w:rPr>
      </w:pPr>
      <w:r>
        <w:rPr>
          <w:rFonts w:hint="eastAsia"/>
          <w:color w:val="auto"/>
          <w:sz w:val="24"/>
          <w:highlight w:val="none"/>
        </w:rPr>
        <w:t>根据甲、乙双方签订的汕头大学</w:t>
      </w:r>
      <w:r>
        <w:rPr>
          <w:rFonts w:hint="eastAsia"/>
          <w:color w:val="auto"/>
          <w:sz w:val="24"/>
          <w:highlight w:val="none"/>
          <w:lang w:eastAsia="zh-CN"/>
        </w:rPr>
        <w:t>医学院</w:t>
      </w:r>
      <w:r>
        <w:rPr>
          <w:rFonts w:hint="eastAsia"/>
          <w:color w:val="auto"/>
          <w:sz w:val="24"/>
          <w:highlight w:val="none"/>
        </w:rPr>
        <w:t>审计服务定点议价采购合同（合同编号</w:t>
      </w:r>
      <w:r>
        <w:rPr>
          <w:rFonts w:hint="eastAsia"/>
          <w:color w:val="auto"/>
          <w:sz w:val="24"/>
          <w:highlight w:val="none"/>
          <w:u w:val="single"/>
        </w:rPr>
        <w:t xml:space="preserve">          </w:t>
      </w:r>
      <w:r>
        <w:rPr>
          <w:rFonts w:hint="eastAsia"/>
          <w:color w:val="auto"/>
          <w:sz w:val="24"/>
          <w:highlight w:val="none"/>
        </w:rPr>
        <w:t>），和本项目实际情况，遵循平等、自愿、公平和诚实信用的原则，双方就本项目事项协商一致，订立补充协议书，共同执行。</w:t>
      </w:r>
    </w:p>
    <w:p w14:paraId="5D34C221">
      <w:pPr>
        <w:widowControl/>
        <w:spacing w:before="100" w:beforeAutospacing="1" w:after="100" w:afterAutospacing="1" w:line="360" w:lineRule="auto"/>
        <w:ind w:firstLine="600"/>
        <w:jc w:val="left"/>
        <w:rPr>
          <w:color w:val="auto"/>
          <w:sz w:val="24"/>
          <w:highlight w:val="none"/>
        </w:rPr>
      </w:pPr>
      <w:r>
        <w:rPr>
          <w:rFonts w:hint="eastAsia"/>
          <w:color w:val="auto"/>
          <w:sz w:val="24"/>
          <w:highlight w:val="none"/>
        </w:rPr>
        <w:t>经双方协调，对上述合同条款进行以下调整和补充。</w:t>
      </w:r>
    </w:p>
    <w:p w14:paraId="3984E4CE">
      <w:pPr>
        <w:widowControl/>
        <w:shd w:val="clear" w:color="auto" w:fill="FFFFFF"/>
        <w:spacing w:after="150" w:line="360" w:lineRule="auto"/>
        <w:jc w:val="left"/>
        <w:rPr>
          <w:color w:val="auto"/>
          <w:sz w:val="24"/>
          <w:highlight w:val="none"/>
        </w:rPr>
      </w:pPr>
      <w:r>
        <w:rPr>
          <w:rFonts w:hint="eastAsia"/>
          <w:color w:val="auto"/>
          <w:sz w:val="24"/>
          <w:highlight w:val="none"/>
        </w:rPr>
        <w:t>删除条款：</w:t>
      </w:r>
    </w:p>
    <w:p w14:paraId="1B955CDD">
      <w:pPr>
        <w:widowControl/>
        <w:shd w:val="clear" w:color="auto" w:fill="FFFFFF"/>
        <w:adjustRightInd w:val="0"/>
        <w:snapToGrid w:val="0"/>
        <w:spacing w:after="150" w:line="360" w:lineRule="auto"/>
        <w:ind w:firstLine="480" w:firstLineChars="200"/>
        <w:jc w:val="left"/>
        <w:rPr>
          <w:color w:val="auto"/>
          <w:sz w:val="24"/>
          <w:highlight w:val="none"/>
        </w:rPr>
      </w:pPr>
      <w:r>
        <w:rPr>
          <w:rFonts w:hint="eastAsia"/>
          <w:color w:val="auto"/>
          <w:sz w:val="24"/>
          <w:highlight w:val="none"/>
        </w:rPr>
        <w:t>（一）“六、乙方的权利和义务（二）乙方的义务”删除</w:t>
      </w:r>
    </w:p>
    <w:p w14:paraId="04F69A27">
      <w:pPr>
        <w:widowControl/>
        <w:shd w:val="clear" w:color="auto" w:fill="FFFFFF"/>
        <w:adjustRightInd w:val="0"/>
        <w:snapToGrid w:val="0"/>
        <w:spacing w:after="150" w:line="360" w:lineRule="auto"/>
        <w:ind w:firstLine="480" w:firstLineChars="200"/>
        <w:jc w:val="left"/>
        <w:rPr>
          <w:color w:val="auto"/>
          <w:sz w:val="24"/>
          <w:highlight w:val="none"/>
        </w:rPr>
      </w:pPr>
      <w:r>
        <w:rPr>
          <w:rFonts w:hint="eastAsia"/>
          <w:color w:val="auto"/>
          <w:sz w:val="24"/>
          <w:highlight w:val="none"/>
        </w:rPr>
        <w:t>“2.为本合同的服务内容建立专项专业服务小组。”</w:t>
      </w:r>
    </w:p>
    <w:p w14:paraId="01B07F84">
      <w:pPr>
        <w:adjustRightInd w:val="0"/>
        <w:snapToGrid w:val="0"/>
        <w:spacing w:line="360" w:lineRule="auto"/>
        <w:ind w:firstLine="480" w:firstLineChars="200"/>
        <w:rPr>
          <w:color w:val="auto"/>
          <w:sz w:val="24"/>
          <w:highlight w:val="none"/>
        </w:rPr>
      </w:pPr>
      <w:r>
        <w:rPr>
          <w:rFonts w:hint="eastAsia"/>
          <w:color w:val="auto"/>
          <w:sz w:val="24"/>
          <w:highlight w:val="none"/>
        </w:rPr>
        <w:t>（二）“七、验收 乙方在提交齐全的服务过程文件及自检报告后的15个工作日内，甲方应组织验收，服务验收合格的，甲方向乙方签发《验收报告》；不合格的，甲方及时向乙方提出异议和投诉；若由于甲方原因在收到乙方提交的服务过程文件及自检报告后15个工作日内未组织验收则视为自动验收通过。验收标准由甲乙双方根据相关标准进行友好协商确定。”</w:t>
      </w:r>
    </w:p>
    <w:p w14:paraId="571A4053">
      <w:pPr>
        <w:adjustRightInd w:val="0"/>
        <w:snapToGrid w:val="0"/>
        <w:spacing w:line="360" w:lineRule="auto"/>
        <w:ind w:firstLine="480" w:firstLineChars="200"/>
        <w:rPr>
          <w:color w:val="auto"/>
          <w:sz w:val="24"/>
          <w:highlight w:val="none"/>
        </w:rPr>
      </w:pPr>
      <w:r>
        <w:rPr>
          <w:rFonts w:hint="eastAsia"/>
          <w:color w:val="auto"/>
          <w:sz w:val="24"/>
          <w:highlight w:val="none"/>
        </w:rPr>
        <w:t>（三）“十、因本合同引起的争议，甲乙双方应首先通过友好协商解决。如果协商或调解不能解决争议，则向采购单位所在地的仲裁委员会申请仲裁解决。”</w:t>
      </w:r>
    </w:p>
    <w:p w14:paraId="4AE3A03A">
      <w:pPr>
        <w:adjustRightInd w:val="0"/>
        <w:snapToGrid w:val="0"/>
        <w:spacing w:line="360" w:lineRule="auto"/>
        <w:ind w:firstLine="480" w:firstLineChars="200"/>
        <w:rPr>
          <w:color w:val="auto"/>
          <w:sz w:val="24"/>
          <w:highlight w:val="none"/>
        </w:rPr>
      </w:pPr>
    </w:p>
    <w:p w14:paraId="3BCD10DC">
      <w:pPr>
        <w:widowControl/>
        <w:spacing w:line="360" w:lineRule="auto"/>
        <w:jc w:val="left"/>
        <w:rPr>
          <w:color w:val="auto"/>
          <w:sz w:val="24"/>
          <w:highlight w:val="none"/>
        </w:rPr>
      </w:pPr>
      <w:r>
        <w:rPr>
          <w:rFonts w:hint="eastAsia"/>
          <w:color w:val="auto"/>
          <w:sz w:val="24"/>
          <w:highlight w:val="none"/>
        </w:rPr>
        <w:t>增加条款：</w:t>
      </w:r>
    </w:p>
    <w:p w14:paraId="3920F04C">
      <w:pPr>
        <w:numPr>
          <w:ilvl w:val="0"/>
          <w:numId w:val="1"/>
        </w:numPr>
        <w:spacing w:line="360" w:lineRule="auto"/>
        <w:ind w:firstLine="420" w:firstLineChars="200"/>
        <w:rPr>
          <w:rFonts w:hint="eastAsia"/>
          <w:b/>
          <w:color w:val="auto"/>
          <w:sz w:val="24"/>
          <w:highlight w:val="none"/>
          <w:lang w:val="en-US" w:eastAsia="zh-CN"/>
        </w:rPr>
      </w:pPr>
      <w:r>
        <w:rPr>
          <w:rFonts w:hint="eastAsia" w:cs="Times New Roman"/>
          <w:color w:val="auto"/>
          <w:kern w:val="2"/>
          <w:highlight w:val="none"/>
          <w:lang w:eastAsia="zh-CN"/>
        </w:rPr>
        <w:t>“</w:t>
      </w:r>
      <w:r>
        <w:rPr>
          <w:rFonts w:hint="eastAsia"/>
          <w:b/>
          <w:color w:val="auto"/>
          <w:sz w:val="24"/>
          <w:highlight w:val="none"/>
        </w:rPr>
        <w:t>三、付款方式</w:t>
      </w:r>
      <w:r>
        <w:rPr>
          <w:rFonts w:hint="eastAsia"/>
          <w:b/>
          <w:color w:val="auto"/>
          <w:sz w:val="24"/>
          <w:highlight w:val="none"/>
          <w:lang w:eastAsia="zh-CN"/>
        </w:rPr>
        <w:t>”</w:t>
      </w:r>
      <w:r>
        <w:rPr>
          <w:rFonts w:hint="eastAsia"/>
          <w:b/>
          <w:color w:val="auto"/>
          <w:sz w:val="24"/>
          <w:highlight w:val="none"/>
          <w:lang w:val="en-US" w:eastAsia="zh-CN"/>
        </w:rPr>
        <w:t>增加</w:t>
      </w:r>
    </w:p>
    <w:p w14:paraId="4A28E672">
      <w:pPr>
        <w:numPr>
          <w:ilvl w:val="0"/>
          <w:numId w:val="0"/>
        </w:numPr>
        <w:spacing w:line="360" w:lineRule="auto"/>
        <w:ind w:firstLine="0" w:firstLineChars="0"/>
        <w:rPr>
          <w:rFonts w:hint="default"/>
          <w:b/>
          <w:color w:val="auto"/>
          <w:sz w:val="24"/>
          <w:highlight w:val="none"/>
          <w:lang w:val="en-US" w:eastAsia="zh-CN"/>
        </w:rPr>
      </w:pPr>
      <w:r>
        <w:rPr>
          <w:rFonts w:hint="eastAsia"/>
          <w:b/>
          <w:color w:val="auto"/>
          <w:sz w:val="24"/>
          <w:highlight w:val="none"/>
          <w:lang w:val="en-US" w:eastAsia="zh-CN"/>
        </w:rPr>
        <w:t xml:space="preserve">    付款发票分为二个付款单位分别开具：汕头大学医学院、汕头大学医学院口腔医院。</w:t>
      </w:r>
    </w:p>
    <w:p w14:paraId="238EEFB2">
      <w:pPr>
        <w:pStyle w:val="108"/>
        <w:shd w:val="clear" w:color="auto" w:fill="FFFFFF"/>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lang w:eastAsia="zh-CN"/>
        </w:rPr>
        <w:t>（</w:t>
      </w:r>
      <w:r>
        <w:rPr>
          <w:rFonts w:hint="eastAsia" w:ascii="Times New Roman" w:hAnsi="Times New Roman" w:cs="Times New Roman"/>
          <w:color w:val="auto"/>
          <w:kern w:val="2"/>
          <w:highlight w:val="none"/>
          <w:lang w:val="en-US" w:eastAsia="zh-CN"/>
        </w:rPr>
        <w:t>二</w:t>
      </w:r>
      <w:r>
        <w:rPr>
          <w:rFonts w:hint="eastAsia" w:ascii="Times New Roman" w:hAnsi="Times New Roman" w:cs="Times New Roman"/>
          <w:color w:val="auto"/>
          <w:kern w:val="2"/>
          <w:highlight w:val="none"/>
          <w:lang w:eastAsia="zh-CN"/>
        </w:rPr>
        <w:t>）</w:t>
      </w:r>
      <w:r>
        <w:rPr>
          <w:rFonts w:hint="eastAsia" w:ascii="Times New Roman" w:hAnsi="Times New Roman" w:cs="Times New Roman"/>
          <w:color w:val="auto"/>
          <w:kern w:val="2"/>
          <w:highlight w:val="none"/>
        </w:rPr>
        <w:t>“六、乙方的权利和义务（二）乙方的义务”增加</w:t>
      </w:r>
    </w:p>
    <w:p w14:paraId="47DF1C6B">
      <w:pPr>
        <w:pStyle w:val="108"/>
        <w:shd w:val="clear" w:color="auto" w:fill="FFFFFF"/>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 按甲方要求派出具有丰富审计工作经验人员组成的审计团队，审计团队现场负责人应具有注册会计师资格高校或</w:t>
      </w:r>
      <w:r>
        <w:rPr>
          <w:rFonts w:hint="eastAsia" w:ascii="Times New Roman" w:hAnsi="Times New Roman" w:cs="Times New Roman"/>
          <w:color w:val="auto"/>
          <w:kern w:val="2"/>
          <w:highlight w:val="none"/>
          <w:lang w:val="en-US" w:eastAsia="zh-CN"/>
        </w:rPr>
        <w:t>企业</w:t>
      </w:r>
      <w:r>
        <w:rPr>
          <w:rFonts w:hint="eastAsia" w:ascii="Times New Roman" w:hAnsi="Times New Roman" w:cs="Times New Roman"/>
          <w:color w:val="auto"/>
          <w:kern w:val="2"/>
          <w:highlight w:val="none"/>
        </w:rPr>
        <w:t>审计工作经验；审计小组乙方负责人应具有注册会计师资格。乙方派出人员与投标文件相一致。</w:t>
      </w:r>
    </w:p>
    <w:p w14:paraId="42BF4D65">
      <w:pPr>
        <w:pStyle w:val="108"/>
        <w:shd w:val="clear" w:color="auto" w:fill="FFFFFF"/>
        <w:spacing w:before="0" w:beforeAutospacing="0" w:after="0" w:afterAutospacing="0" w:line="360" w:lineRule="auto"/>
        <w:ind w:firstLine="56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7.乙方参与审计服务的人员要严格廉洁自律，不与相关单位串通，维护甲方的利益。</w:t>
      </w:r>
    </w:p>
    <w:p w14:paraId="722D7F1B">
      <w:pPr>
        <w:pStyle w:val="108"/>
        <w:shd w:val="clear" w:color="auto" w:fill="FFFFFF"/>
        <w:spacing w:before="0" w:beforeAutospacing="0" w:after="0" w:afterAutospacing="0" w:line="360" w:lineRule="auto"/>
        <w:ind w:firstLine="56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8.乙方参与审计服务的人员应恪守审计职业道德，严格遵守保密规定，签署书面的保密承诺书。未经甲方书面同意，乙方及其团队人员不得向其他单位或个人透漏获取的任何审计信息。”</w:t>
      </w:r>
    </w:p>
    <w:p w14:paraId="242A5DEF">
      <w:pPr>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w:t>
      </w:r>
      <w:r>
        <w:rPr>
          <w:rFonts w:hint="eastAsia"/>
          <w:color w:val="auto"/>
          <w:sz w:val="24"/>
          <w:highlight w:val="none"/>
          <w:lang w:val="en-US" w:eastAsia="zh-CN"/>
        </w:rPr>
        <w:t>三</w:t>
      </w:r>
      <w:r>
        <w:rPr>
          <w:rFonts w:hint="eastAsia"/>
          <w:color w:val="auto"/>
          <w:sz w:val="24"/>
          <w:highlight w:val="none"/>
        </w:rPr>
        <w:t xml:space="preserve">）“七、验收 </w:t>
      </w:r>
      <w:r>
        <w:rPr>
          <w:rFonts w:hint="eastAsia" w:ascii="宋体" w:hAnsi="宋体" w:eastAsia="宋体"/>
          <w:color w:val="auto"/>
          <w:kern w:val="0"/>
          <w:sz w:val="24"/>
          <w:highlight w:val="none"/>
        </w:rPr>
        <w:t>按照审计目标完成审计实施后，形成审计报告及有关管理建议书征求意见稿，对被审计单位（人员）的书面意见进行审议后，形成审计报告，审计部门报甲方主管领导审批审计报告。</w:t>
      </w:r>
      <w:r>
        <w:rPr>
          <w:rFonts w:hint="eastAsia" w:ascii="宋体" w:hAnsi="宋体"/>
          <w:color w:val="auto"/>
          <w:kern w:val="0"/>
          <w:sz w:val="24"/>
          <w:highlight w:val="none"/>
          <w:lang w:val="en-US" w:eastAsia="zh-CN"/>
        </w:rPr>
        <w:t>乙方向甲方方移交工作底稿及佐证材料原件。</w:t>
      </w:r>
      <w:r>
        <w:rPr>
          <w:rFonts w:hint="eastAsia" w:ascii="宋体" w:hAnsi="宋体" w:eastAsia="宋体"/>
          <w:color w:val="auto"/>
          <w:kern w:val="0"/>
          <w:sz w:val="24"/>
          <w:highlight w:val="none"/>
        </w:rPr>
        <w:t>验收标准由甲乙双方根据相关标准进行友好协商确定。”</w:t>
      </w:r>
      <w:r>
        <w:rPr>
          <w:rFonts w:hint="eastAsia"/>
          <w:color w:val="auto"/>
          <w:sz w:val="24"/>
          <w:highlight w:val="none"/>
        </w:rPr>
        <w:t xml:space="preserve"> </w:t>
      </w:r>
    </w:p>
    <w:p w14:paraId="4EF2459B">
      <w:pPr>
        <w:adjustRightInd w:val="0"/>
        <w:snapToGrid w:val="0"/>
        <w:spacing w:line="360" w:lineRule="auto"/>
        <w:ind w:firstLine="480" w:firstLineChars="200"/>
        <w:textAlignment w:val="baseline"/>
        <w:rPr>
          <w:rFonts w:ascii="宋体" w:hAnsi="宋体" w:eastAsia="宋体" w:cs="楷体"/>
          <w:color w:val="auto"/>
          <w:sz w:val="24"/>
          <w:highlight w:val="none"/>
        </w:rPr>
      </w:pPr>
      <w:r>
        <w:rPr>
          <w:rFonts w:hint="eastAsia"/>
          <w:color w:val="auto"/>
          <w:sz w:val="24"/>
          <w:highlight w:val="none"/>
        </w:rPr>
        <w:t>（</w:t>
      </w:r>
      <w:r>
        <w:rPr>
          <w:rFonts w:hint="eastAsia"/>
          <w:color w:val="auto"/>
          <w:sz w:val="24"/>
          <w:highlight w:val="none"/>
          <w:lang w:val="en-US" w:eastAsia="zh-CN"/>
        </w:rPr>
        <w:t>四</w:t>
      </w:r>
      <w:r>
        <w:rPr>
          <w:rFonts w:hint="eastAsia"/>
          <w:color w:val="auto"/>
          <w:sz w:val="24"/>
          <w:highlight w:val="none"/>
        </w:rPr>
        <w:t>）“十、争议处理 验收因本合同引起的争议，甲乙双方应首先通过友好协商解决。如果协商或调解不能解决争议，则向汕头仲裁委员会申请仲裁解决。”</w:t>
      </w:r>
    </w:p>
    <w:p w14:paraId="50A05850">
      <w:pPr>
        <w:widowControl/>
        <w:shd w:val="clear" w:color="auto" w:fill="FFFFFF"/>
        <w:spacing w:after="150" w:line="360" w:lineRule="atLeast"/>
        <w:ind w:firstLine="480"/>
        <w:jc w:val="left"/>
        <w:rPr>
          <w:rFonts w:ascii="宋体" w:hAnsi="宋体" w:cs="宋体"/>
          <w:color w:val="auto"/>
          <w:kern w:val="0"/>
          <w:sz w:val="24"/>
          <w:highlight w:val="none"/>
        </w:rPr>
      </w:pPr>
    </w:p>
    <w:tbl>
      <w:tblPr>
        <w:tblStyle w:val="44"/>
        <w:tblW w:w="10359" w:type="dxa"/>
        <w:tblInd w:w="0" w:type="dxa"/>
        <w:tblLayout w:type="autofit"/>
        <w:tblCellMar>
          <w:top w:w="15" w:type="dxa"/>
          <w:left w:w="15" w:type="dxa"/>
          <w:bottom w:w="15" w:type="dxa"/>
          <w:right w:w="15" w:type="dxa"/>
        </w:tblCellMar>
      </w:tblPr>
      <w:tblGrid>
        <w:gridCol w:w="5178"/>
        <w:gridCol w:w="5181"/>
      </w:tblGrid>
      <w:tr w14:paraId="4542D929">
        <w:tblPrEx>
          <w:tblCellMar>
            <w:top w:w="15" w:type="dxa"/>
            <w:left w:w="15" w:type="dxa"/>
            <w:bottom w:w="15" w:type="dxa"/>
            <w:right w:w="15" w:type="dxa"/>
          </w:tblCellMar>
        </w:tblPrEx>
        <w:trPr>
          <w:trHeight w:val="493"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29D7C587">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甲方（公章）：</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2AD12911">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乙方（公章）：</w:t>
            </w:r>
          </w:p>
        </w:tc>
      </w:tr>
      <w:tr w14:paraId="230938F2">
        <w:tblPrEx>
          <w:tblCellMar>
            <w:top w:w="15" w:type="dxa"/>
            <w:left w:w="15" w:type="dxa"/>
            <w:bottom w:w="15" w:type="dxa"/>
            <w:right w:w="15" w:type="dxa"/>
          </w:tblCellMar>
        </w:tblPrEx>
        <w:trPr>
          <w:trHeight w:val="493"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3012D81A">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甲方代表（签章）:</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6FD3A110">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乙方代表（签章）:</w:t>
            </w:r>
          </w:p>
        </w:tc>
      </w:tr>
      <w:tr w14:paraId="1BC8E65C">
        <w:tblPrEx>
          <w:tblCellMar>
            <w:top w:w="15" w:type="dxa"/>
            <w:left w:w="15" w:type="dxa"/>
            <w:bottom w:w="15" w:type="dxa"/>
            <w:right w:w="15" w:type="dxa"/>
          </w:tblCellMar>
        </w:tblPrEx>
        <w:trPr>
          <w:trHeight w:val="493"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73C3C0B0">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地址：</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22A9C0E2">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地址：</w:t>
            </w:r>
          </w:p>
        </w:tc>
      </w:tr>
      <w:tr w14:paraId="5836007D">
        <w:tblPrEx>
          <w:tblCellMar>
            <w:top w:w="15" w:type="dxa"/>
            <w:left w:w="15" w:type="dxa"/>
            <w:bottom w:w="15" w:type="dxa"/>
            <w:right w:w="15" w:type="dxa"/>
          </w:tblCellMar>
        </w:tblPrEx>
        <w:trPr>
          <w:trHeight w:val="493"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4C213682">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电话：</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42FD7CB9">
            <w:pPr>
              <w:widowControl/>
              <w:spacing w:line="36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电话：</w:t>
            </w:r>
          </w:p>
        </w:tc>
      </w:tr>
      <w:tr w14:paraId="74EC8A28">
        <w:tblPrEx>
          <w:tblCellMar>
            <w:top w:w="15" w:type="dxa"/>
            <w:left w:w="15" w:type="dxa"/>
            <w:bottom w:w="15" w:type="dxa"/>
            <w:right w:w="15" w:type="dxa"/>
          </w:tblCellMar>
        </w:tblPrEx>
        <w:trPr>
          <w:trHeight w:val="507" w:hRule="atLeast"/>
        </w:trPr>
        <w:tc>
          <w:tcPr>
            <w:tcW w:w="2499"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718FF1D8">
            <w:pPr>
              <w:widowControl/>
              <w:spacing w:line="360" w:lineRule="atLeast"/>
              <w:jc w:val="left"/>
              <w:rPr>
                <w:rFonts w:ascii="宋体" w:hAnsi="宋体" w:cs="宋体"/>
                <w:color w:val="auto"/>
                <w:kern w:val="0"/>
                <w:sz w:val="24"/>
                <w:highlight w:val="none"/>
              </w:rPr>
            </w:pPr>
            <w:r>
              <w:rPr>
                <w:rFonts w:hint="eastAsia" w:ascii="宋体" w:hAnsi="宋体"/>
                <w:color w:val="auto"/>
                <w:sz w:val="24"/>
                <w:highlight w:val="none"/>
              </w:rPr>
              <w:t>统一社会信用代码：</w:t>
            </w:r>
          </w:p>
        </w:tc>
        <w:tc>
          <w:tcPr>
            <w:tcW w:w="2500" w:type="pct"/>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5CAE0F3E">
            <w:pPr>
              <w:widowControl/>
              <w:spacing w:line="360" w:lineRule="atLeast"/>
              <w:jc w:val="left"/>
              <w:rPr>
                <w:rFonts w:ascii="宋体" w:hAnsi="宋体" w:cs="宋体"/>
                <w:color w:val="auto"/>
                <w:kern w:val="0"/>
                <w:sz w:val="24"/>
                <w:highlight w:val="none"/>
              </w:rPr>
            </w:pPr>
            <w:r>
              <w:rPr>
                <w:rFonts w:hint="eastAsia" w:ascii="宋体" w:hAnsi="宋体"/>
                <w:color w:val="auto"/>
                <w:sz w:val="24"/>
                <w:highlight w:val="none"/>
              </w:rPr>
              <w:t>统一社会信用代码：</w:t>
            </w:r>
          </w:p>
        </w:tc>
      </w:tr>
    </w:tbl>
    <w:p w14:paraId="5C79F69C">
      <w:pPr>
        <w:ind w:firstLine="480" w:firstLineChars="200"/>
        <w:rPr>
          <w:rFonts w:ascii="宋体" w:hAnsi="宋体" w:cs="宋体"/>
          <w:color w:val="auto"/>
          <w:kern w:val="0"/>
          <w:sz w:val="24"/>
          <w:highlight w:val="none"/>
        </w:rPr>
      </w:pPr>
    </w:p>
    <w:p w14:paraId="70269A7A">
      <w:pPr>
        <w:ind w:firstLine="480" w:firstLineChars="200"/>
        <w:rPr>
          <w:rFonts w:ascii="宋体" w:hAnsi="宋体"/>
          <w:color w:val="auto"/>
          <w:sz w:val="24"/>
          <w:highlight w:val="none"/>
        </w:rPr>
      </w:pPr>
      <w:r>
        <w:rPr>
          <w:rFonts w:hint="eastAsia" w:ascii="宋体" w:hAnsi="宋体" w:cs="宋体"/>
          <w:color w:val="auto"/>
          <w:kern w:val="0"/>
          <w:sz w:val="24"/>
          <w:highlight w:val="none"/>
        </w:rPr>
        <w:t>补充协议签订日期：</w:t>
      </w:r>
    </w:p>
    <w:p w14:paraId="00B553B6">
      <w:pPr>
        <w:spacing w:line="360" w:lineRule="auto"/>
        <w:ind w:firstLine="360" w:firstLineChars="150"/>
        <w:rPr>
          <w:color w:val="auto"/>
          <w:sz w:val="24"/>
          <w:highlight w:val="none"/>
        </w:rPr>
      </w:pPr>
      <w:r>
        <w:rPr>
          <w:rFonts w:hint="eastAsia"/>
          <w:color w:val="auto"/>
          <w:sz w:val="24"/>
          <w:highlight w:val="none"/>
        </w:rPr>
        <w:br w:type="textWrapping"/>
      </w:r>
    </w:p>
    <w:p w14:paraId="6849A290">
      <w:pPr>
        <w:pStyle w:val="2"/>
        <w:spacing w:line="240" w:lineRule="auto"/>
        <w:jc w:val="center"/>
        <w:rPr>
          <w:rFonts w:ascii="Arial" w:hAnsi="Arial" w:cs="Arial"/>
          <w:color w:val="auto"/>
          <w:sz w:val="30"/>
          <w:szCs w:val="30"/>
          <w:highlight w:val="none"/>
        </w:rPr>
      </w:pPr>
      <w:r>
        <w:rPr>
          <w:rFonts w:ascii="宋体" w:hAnsi="宋体" w:eastAsia="宋体"/>
          <w:b w:val="0"/>
          <w:bCs/>
          <w:color w:val="auto"/>
          <w:sz w:val="24"/>
          <w:highlight w:val="none"/>
        </w:rPr>
        <w:br w:type="page"/>
      </w:r>
      <w:bookmarkStart w:id="12" w:name="_Toc106628331"/>
      <w:r>
        <w:rPr>
          <w:rFonts w:ascii="Arial" w:cs="Arial"/>
          <w:color w:val="auto"/>
          <w:sz w:val="32"/>
          <w:szCs w:val="32"/>
          <w:highlight w:val="none"/>
        </w:rPr>
        <w:t>第五部分</w:t>
      </w:r>
      <w:r>
        <w:rPr>
          <w:rFonts w:hint="eastAsia" w:ascii="Arial" w:cs="Arial"/>
          <w:color w:val="auto"/>
          <w:sz w:val="32"/>
          <w:szCs w:val="32"/>
          <w:highlight w:val="none"/>
        </w:rPr>
        <w:t xml:space="preserve"> </w:t>
      </w:r>
      <w:r>
        <w:rPr>
          <w:rFonts w:ascii="Arial" w:cs="Arial"/>
          <w:color w:val="auto"/>
          <w:sz w:val="32"/>
          <w:szCs w:val="32"/>
          <w:highlight w:val="none"/>
        </w:rPr>
        <w:t>评标办法</w:t>
      </w:r>
      <w:bookmarkEnd w:id="12"/>
    </w:p>
    <w:p w14:paraId="1C2F5FA9">
      <w:pPr>
        <w:pStyle w:val="3"/>
        <w:spacing w:line="360" w:lineRule="auto"/>
        <w:ind w:left="0"/>
        <w:rPr>
          <w:rFonts w:ascii="宋体" w:hAnsi="宋体" w:eastAsia="宋体"/>
          <w:b/>
          <w:bCs/>
          <w:color w:val="auto"/>
          <w:sz w:val="24"/>
          <w:highlight w:val="none"/>
        </w:rPr>
      </w:pPr>
      <w:bookmarkStart w:id="13" w:name="_Toc106628332"/>
      <w:r>
        <w:rPr>
          <w:rFonts w:hint="eastAsia" w:ascii="宋体" w:hAnsi="宋体" w:eastAsia="宋体"/>
          <w:b/>
          <w:bCs/>
          <w:color w:val="auto"/>
          <w:sz w:val="24"/>
          <w:highlight w:val="none"/>
        </w:rPr>
        <w:t>一、概述</w:t>
      </w:r>
      <w:bookmarkEnd w:id="13"/>
    </w:p>
    <w:p w14:paraId="10A77D81">
      <w:pPr>
        <w:tabs>
          <w:tab w:val="left" w:pos="284"/>
          <w:tab w:val="left" w:pos="720"/>
          <w:tab w:val="left" w:pos="851"/>
        </w:tabs>
        <w:spacing w:line="360" w:lineRule="auto"/>
        <w:ind w:firstLine="480" w:firstLineChars="200"/>
        <w:jc w:val="left"/>
        <w:rPr>
          <w:rFonts w:ascii="宋体" w:hAnsi="宋体" w:eastAsia="宋体"/>
          <w:b/>
          <w:bCs/>
          <w:color w:val="auto"/>
          <w:sz w:val="24"/>
          <w:highlight w:val="none"/>
        </w:rPr>
      </w:pPr>
      <w:r>
        <w:rPr>
          <w:rFonts w:hint="eastAsia" w:ascii="宋体" w:hAnsi="宋体" w:eastAsia="宋体"/>
          <w:color w:val="auto"/>
          <w:sz w:val="24"/>
          <w:highlight w:val="none"/>
        </w:rPr>
        <w:t>本次招标采用自主公开招标方式进行，评标依据《汕头大学</w:t>
      </w:r>
      <w:r>
        <w:rPr>
          <w:rFonts w:hint="eastAsia" w:ascii="宋体" w:hAnsi="宋体"/>
          <w:color w:val="auto"/>
          <w:sz w:val="24"/>
          <w:highlight w:val="none"/>
          <w:lang w:val="en-US" w:eastAsia="zh-CN"/>
        </w:rPr>
        <w:t>医学院</w:t>
      </w:r>
      <w:r>
        <w:rPr>
          <w:rFonts w:hint="eastAsia" w:ascii="宋体" w:hAnsi="宋体" w:eastAsia="宋体"/>
          <w:color w:val="auto"/>
          <w:sz w:val="24"/>
          <w:highlight w:val="none"/>
        </w:rPr>
        <w:t>采购与招投标管理办法》组成的评标小组负责完成。</w:t>
      </w:r>
    </w:p>
    <w:p w14:paraId="0058671F">
      <w:pPr>
        <w:tabs>
          <w:tab w:val="left" w:pos="284"/>
          <w:tab w:val="left" w:pos="720"/>
          <w:tab w:val="left" w:pos="851"/>
        </w:tabs>
        <w:spacing w:line="360" w:lineRule="auto"/>
        <w:ind w:firstLine="480" w:firstLineChars="200"/>
        <w:jc w:val="left"/>
        <w:rPr>
          <w:rFonts w:ascii="宋体" w:hAnsi="宋体" w:eastAsia="宋体"/>
          <w:b/>
          <w:bCs/>
          <w:color w:val="auto"/>
          <w:sz w:val="24"/>
          <w:highlight w:val="none"/>
        </w:rPr>
      </w:pPr>
      <w:r>
        <w:rPr>
          <w:rFonts w:hint="eastAsia" w:ascii="宋体" w:hAnsi="宋体" w:eastAsia="宋体"/>
          <w:color w:val="auto"/>
          <w:sz w:val="24"/>
          <w:highlight w:val="none"/>
        </w:rPr>
        <w:t>本次招标的评标采用综合评分法，以招标文件为依据，按公正、科学、客观、平等竞争的要求，投标文件满足招标文件全部实质性要求，且综合得分最高的投标人为中标候选人。</w:t>
      </w:r>
    </w:p>
    <w:p w14:paraId="5F49B52A">
      <w:pPr>
        <w:pStyle w:val="3"/>
        <w:spacing w:line="360" w:lineRule="auto"/>
        <w:ind w:left="0"/>
        <w:rPr>
          <w:rFonts w:ascii="宋体" w:hAnsi="宋体" w:eastAsia="宋体"/>
          <w:color w:val="auto"/>
          <w:sz w:val="24"/>
          <w:highlight w:val="none"/>
        </w:rPr>
      </w:pPr>
      <w:bookmarkStart w:id="14" w:name="_Toc106628333"/>
      <w:r>
        <w:rPr>
          <w:rFonts w:hint="eastAsia" w:ascii="宋体" w:hAnsi="宋体" w:eastAsia="宋体"/>
          <w:b/>
          <w:bCs/>
          <w:color w:val="auto"/>
          <w:sz w:val="24"/>
          <w:highlight w:val="none"/>
        </w:rPr>
        <w:t>二、评标流程及步骤</w:t>
      </w:r>
      <w:bookmarkEnd w:id="14"/>
    </w:p>
    <w:p w14:paraId="7AD94E66">
      <w:pPr>
        <w:tabs>
          <w:tab w:val="left" w:pos="284"/>
          <w:tab w:val="left" w:pos="851"/>
        </w:tabs>
        <w:spacing w:line="360" w:lineRule="auto"/>
        <w:jc w:val="left"/>
        <w:rPr>
          <w:rFonts w:ascii="宋体" w:hAnsi="宋体" w:eastAsia="宋体"/>
          <w:color w:val="auto"/>
          <w:sz w:val="24"/>
          <w:highlight w:val="none"/>
        </w:rPr>
      </w:pPr>
      <w:r>
        <w:rPr>
          <w:rFonts w:hint="eastAsia" w:ascii="宋体" w:hAnsi="宋体" w:eastAsia="宋体"/>
          <w:b/>
          <w:bCs/>
          <w:color w:val="auto"/>
          <w:sz w:val="24"/>
          <w:highlight w:val="none"/>
        </w:rPr>
        <w:t>（一）资格审查</w:t>
      </w:r>
    </w:p>
    <w:p w14:paraId="6F422F02">
      <w:pPr>
        <w:tabs>
          <w:tab w:val="left" w:pos="284"/>
          <w:tab w:val="left" w:pos="851"/>
        </w:tabs>
        <w:spacing w:line="360" w:lineRule="auto"/>
        <w:jc w:val="left"/>
        <w:rPr>
          <w:rFonts w:ascii="宋体" w:hAnsi="宋体" w:eastAsia="宋体" w:cs="宋体"/>
          <w:color w:val="auto"/>
          <w:sz w:val="24"/>
          <w:highlight w:val="none"/>
          <w:lang w:val="zh-CN"/>
        </w:rPr>
      </w:pPr>
      <w:r>
        <w:rPr>
          <w:rFonts w:ascii="宋体" w:hAnsi="宋体" w:eastAsia="宋体" w:cs="宋体"/>
          <w:color w:val="auto"/>
          <w:sz w:val="24"/>
          <w:highlight w:val="none"/>
          <w:lang w:val="zh-CN"/>
        </w:rPr>
        <w:t>1.</w:t>
      </w:r>
      <w:r>
        <w:rPr>
          <w:rFonts w:hint="eastAsia" w:ascii="宋体" w:hAnsi="宋体" w:eastAsia="宋体" w:cs="宋体"/>
          <w:color w:val="auto"/>
          <w:sz w:val="24"/>
          <w:highlight w:val="none"/>
          <w:lang w:val="zh-CN"/>
        </w:rPr>
        <w:t>评标小组根据《资格审查表》对投标人的资格逐项进行审查。</w:t>
      </w:r>
    </w:p>
    <w:p w14:paraId="31C56568">
      <w:pPr>
        <w:tabs>
          <w:tab w:val="left" w:pos="1220"/>
        </w:tabs>
        <w:adjustRightInd w:val="0"/>
        <w:snapToGrid w:val="0"/>
        <w:spacing w:line="360" w:lineRule="auto"/>
        <w:rPr>
          <w:rFonts w:ascii="宋体" w:hAnsi="宋体" w:eastAsia="宋体" w:cs="宋体"/>
          <w:color w:val="auto"/>
          <w:sz w:val="24"/>
          <w:highlight w:val="none"/>
          <w:lang w:val="zh-CN"/>
        </w:rPr>
      </w:pPr>
      <w:r>
        <w:rPr>
          <w:rFonts w:ascii="宋体" w:hAnsi="宋体" w:eastAsia="宋体" w:cs="宋体"/>
          <w:color w:val="auto"/>
          <w:sz w:val="24"/>
          <w:highlight w:val="none"/>
          <w:lang w:val="zh-CN"/>
        </w:rPr>
        <w:t>2.</w:t>
      </w:r>
      <w:r>
        <w:rPr>
          <w:rFonts w:hint="eastAsia" w:ascii="宋体" w:hAnsi="宋体" w:eastAsia="宋体" w:cs="宋体"/>
          <w:color w:val="auto"/>
          <w:sz w:val="24"/>
          <w:highlight w:val="none"/>
          <w:lang w:val="zh-CN"/>
        </w:rPr>
        <w:t>只有通过资格审查的投标人才能进入符合性审查。若通过资格审查的投标人不足三家，则该项目按废标处理。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24"/>
      </w:tblGrid>
      <w:tr w14:paraId="72F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2" w:type="dxa"/>
            <w:gridSpan w:val="2"/>
            <w:tcBorders>
              <w:top w:val="nil"/>
              <w:left w:val="nil"/>
              <w:bottom w:val="single" w:color="auto" w:sz="4" w:space="0"/>
              <w:right w:val="nil"/>
            </w:tcBorders>
            <w:noWrap w:val="0"/>
            <w:vAlign w:val="center"/>
          </w:tcPr>
          <w:p w14:paraId="3768EFE3">
            <w:pPr>
              <w:autoSpaceDE w:val="0"/>
              <w:autoSpaceDN w:val="0"/>
              <w:adjustRightInd w:val="0"/>
              <w:snapToGrid w:val="0"/>
              <w:spacing w:line="360" w:lineRule="auto"/>
              <w:ind w:right="32"/>
              <w:jc w:val="center"/>
              <w:rPr>
                <w:rFonts w:ascii="宋体" w:hAnsi="宋体" w:eastAsia="宋体"/>
                <w:b/>
                <w:bCs/>
                <w:color w:val="auto"/>
                <w:sz w:val="24"/>
                <w:highlight w:val="none"/>
              </w:rPr>
            </w:pPr>
            <w:r>
              <w:rPr>
                <w:rFonts w:hint="eastAsia" w:ascii="宋体" w:hAnsi="宋体" w:eastAsia="宋体"/>
                <w:b/>
                <w:color w:val="auto"/>
                <w:sz w:val="24"/>
                <w:highlight w:val="none"/>
              </w:rPr>
              <w:t>《资格审查表》</w:t>
            </w:r>
          </w:p>
        </w:tc>
      </w:tr>
      <w:tr w14:paraId="2488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B7B3E5B">
            <w:pPr>
              <w:autoSpaceDE w:val="0"/>
              <w:autoSpaceDN w:val="0"/>
              <w:adjustRightInd w:val="0"/>
              <w:snapToGrid w:val="0"/>
              <w:spacing w:line="360" w:lineRule="auto"/>
              <w:ind w:right="32"/>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8024" w:type="dxa"/>
            <w:tcBorders>
              <w:top w:val="single" w:color="auto" w:sz="4" w:space="0"/>
              <w:left w:val="single" w:color="auto" w:sz="4" w:space="0"/>
              <w:bottom w:val="single" w:color="auto" w:sz="4" w:space="0"/>
              <w:right w:val="single" w:color="auto" w:sz="4" w:space="0"/>
            </w:tcBorders>
            <w:noWrap w:val="0"/>
            <w:vAlign w:val="center"/>
          </w:tcPr>
          <w:p w14:paraId="3BF470BD">
            <w:pPr>
              <w:autoSpaceDE w:val="0"/>
              <w:autoSpaceDN w:val="0"/>
              <w:adjustRightInd w:val="0"/>
              <w:snapToGrid w:val="0"/>
              <w:spacing w:line="360" w:lineRule="auto"/>
              <w:ind w:right="32"/>
              <w:jc w:val="center"/>
              <w:rPr>
                <w:rFonts w:ascii="宋体" w:hAnsi="宋体" w:eastAsia="宋体"/>
                <w:b/>
                <w:bCs/>
                <w:color w:val="auto"/>
                <w:sz w:val="24"/>
                <w:highlight w:val="none"/>
              </w:rPr>
            </w:pPr>
            <w:r>
              <w:rPr>
                <w:rFonts w:hint="eastAsia" w:ascii="宋体" w:hAnsi="宋体" w:eastAsia="宋体"/>
                <w:b/>
                <w:bCs/>
                <w:color w:val="auto"/>
                <w:sz w:val="24"/>
                <w:highlight w:val="none"/>
              </w:rPr>
              <w:t>内容</w:t>
            </w:r>
          </w:p>
        </w:tc>
      </w:tr>
      <w:tr w14:paraId="7E66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A665CAE">
            <w:pPr>
              <w:autoSpaceDE w:val="0"/>
              <w:autoSpaceDN w:val="0"/>
              <w:adjustRightInd w:val="0"/>
              <w:snapToGrid w:val="0"/>
              <w:spacing w:line="360" w:lineRule="auto"/>
              <w:ind w:right="32"/>
              <w:jc w:val="center"/>
              <w:rPr>
                <w:rFonts w:ascii="宋体" w:hAnsi="宋体" w:eastAsia="宋体"/>
                <w:bCs/>
                <w:color w:val="auto"/>
                <w:sz w:val="24"/>
                <w:highlight w:val="none"/>
              </w:rPr>
            </w:pPr>
            <w:r>
              <w:rPr>
                <w:rFonts w:hint="eastAsia" w:ascii="宋体" w:hAnsi="宋体" w:eastAsia="宋体"/>
                <w:bCs/>
                <w:color w:val="auto"/>
                <w:sz w:val="24"/>
                <w:highlight w:val="none"/>
              </w:rPr>
              <w:t>1</w:t>
            </w:r>
          </w:p>
        </w:tc>
        <w:tc>
          <w:tcPr>
            <w:tcW w:w="8024" w:type="dxa"/>
            <w:tcBorders>
              <w:top w:val="single" w:color="auto" w:sz="4" w:space="0"/>
              <w:left w:val="single" w:color="auto" w:sz="4" w:space="0"/>
              <w:bottom w:val="single" w:color="auto" w:sz="4" w:space="0"/>
              <w:right w:val="single" w:color="auto" w:sz="4" w:space="0"/>
            </w:tcBorders>
            <w:noWrap w:val="0"/>
            <w:vAlign w:val="center"/>
          </w:tcPr>
          <w:p w14:paraId="61EFF649">
            <w:pPr>
              <w:autoSpaceDE w:val="0"/>
              <w:autoSpaceDN w:val="0"/>
              <w:adjustRightInd w:val="0"/>
              <w:snapToGrid w:val="0"/>
              <w:spacing w:line="360" w:lineRule="auto"/>
              <w:ind w:right="32"/>
              <w:jc w:val="left"/>
              <w:rPr>
                <w:rFonts w:ascii="宋体" w:hAnsi="宋体" w:eastAsia="宋体"/>
                <w:b/>
                <w:bCs/>
                <w:color w:val="auto"/>
                <w:sz w:val="24"/>
                <w:highlight w:val="none"/>
              </w:rPr>
            </w:pPr>
            <w:r>
              <w:rPr>
                <w:rFonts w:hint="eastAsia" w:ascii="宋体" w:hAnsi="宋体" w:eastAsia="宋体"/>
                <w:color w:val="auto"/>
                <w:sz w:val="24"/>
                <w:highlight w:val="none"/>
              </w:rPr>
              <w:t>具有独立承担民事责任能力的在中华人民共和国境内注册的法人或其他组织（</w:t>
            </w:r>
            <w:r>
              <w:rPr>
                <w:rFonts w:hint="eastAsia" w:ascii="宋体" w:hAnsi="宋体"/>
                <w:color w:val="auto"/>
                <w:sz w:val="24"/>
                <w:highlight w:val="none"/>
              </w:rPr>
              <w:t>提供有效的营业执照/或事业法人登记证等相关证明的副本复印件）。</w:t>
            </w:r>
          </w:p>
        </w:tc>
      </w:tr>
      <w:tr w14:paraId="6269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DB89338">
            <w:pPr>
              <w:autoSpaceDE w:val="0"/>
              <w:autoSpaceDN w:val="0"/>
              <w:adjustRightInd w:val="0"/>
              <w:snapToGrid w:val="0"/>
              <w:spacing w:line="360" w:lineRule="auto"/>
              <w:ind w:right="32"/>
              <w:jc w:val="center"/>
              <w:rPr>
                <w:rFonts w:ascii="宋体" w:hAnsi="宋体" w:eastAsia="宋体"/>
                <w:bCs/>
                <w:color w:val="auto"/>
                <w:sz w:val="24"/>
                <w:highlight w:val="none"/>
              </w:rPr>
            </w:pPr>
            <w:r>
              <w:rPr>
                <w:rFonts w:hint="eastAsia" w:ascii="宋体" w:hAnsi="宋体" w:eastAsia="宋体"/>
                <w:bCs/>
                <w:color w:val="auto"/>
                <w:sz w:val="24"/>
                <w:highlight w:val="none"/>
              </w:rPr>
              <w:t>2</w:t>
            </w:r>
          </w:p>
        </w:tc>
        <w:tc>
          <w:tcPr>
            <w:tcW w:w="8024" w:type="dxa"/>
            <w:tcBorders>
              <w:top w:val="single" w:color="auto" w:sz="4" w:space="0"/>
              <w:left w:val="single" w:color="auto" w:sz="4" w:space="0"/>
              <w:bottom w:val="single" w:color="auto" w:sz="4" w:space="0"/>
              <w:right w:val="single" w:color="auto" w:sz="4" w:space="0"/>
            </w:tcBorders>
            <w:noWrap w:val="0"/>
            <w:vAlign w:val="center"/>
          </w:tcPr>
          <w:p w14:paraId="72649385">
            <w:pPr>
              <w:autoSpaceDE w:val="0"/>
              <w:autoSpaceDN w:val="0"/>
              <w:adjustRightInd w:val="0"/>
              <w:snapToGrid w:val="0"/>
              <w:spacing w:line="360" w:lineRule="auto"/>
              <w:ind w:right="32"/>
              <w:jc w:val="left"/>
              <w:rPr>
                <w:rFonts w:ascii="宋体" w:hAnsi="宋体" w:eastAsia="宋体"/>
                <w:color w:val="auto"/>
                <w:sz w:val="24"/>
                <w:highlight w:val="none"/>
              </w:rPr>
            </w:pPr>
            <w:r>
              <w:rPr>
                <w:rFonts w:hint="eastAsia" w:ascii="宋体" w:hAnsi="宋体"/>
                <w:color w:val="auto"/>
                <w:sz w:val="24"/>
                <w:highlight w:val="none"/>
              </w:rPr>
              <w:t>具有良好的商业信誉和健全的财务会计制度（提供202</w:t>
            </w:r>
            <w:r>
              <w:rPr>
                <w:rFonts w:hint="eastAsia" w:ascii="宋体" w:hAnsi="宋体"/>
                <w:color w:val="auto"/>
                <w:sz w:val="24"/>
                <w:highlight w:val="none"/>
                <w:lang w:val="en-US" w:eastAsia="zh-CN"/>
              </w:rPr>
              <w:t>5</w:t>
            </w:r>
            <w:r>
              <w:rPr>
                <w:rFonts w:hint="eastAsia" w:ascii="宋体" w:hAnsi="宋体"/>
                <w:color w:val="auto"/>
                <w:sz w:val="24"/>
                <w:highlight w:val="none"/>
              </w:rPr>
              <w:t>年财务报告复印件或202</w:t>
            </w:r>
            <w:r>
              <w:rPr>
                <w:rFonts w:hint="eastAsia" w:ascii="宋体" w:hAnsi="宋体"/>
                <w:color w:val="auto"/>
                <w:sz w:val="24"/>
                <w:highlight w:val="none"/>
                <w:lang w:val="en-US" w:eastAsia="zh-CN"/>
              </w:rPr>
              <w:t>6</w:t>
            </w:r>
            <w:r>
              <w:rPr>
                <w:rFonts w:hint="eastAsia" w:ascii="宋体" w:hAnsi="宋体"/>
                <w:color w:val="auto"/>
                <w:sz w:val="24"/>
                <w:highlight w:val="none"/>
              </w:rPr>
              <w:t>年内由基本开户行出具的资信证明复印件）。</w:t>
            </w:r>
          </w:p>
        </w:tc>
      </w:tr>
      <w:tr w14:paraId="2733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9E62312">
            <w:pPr>
              <w:autoSpaceDE w:val="0"/>
              <w:autoSpaceDN w:val="0"/>
              <w:adjustRightInd w:val="0"/>
              <w:snapToGrid w:val="0"/>
              <w:spacing w:line="360" w:lineRule="auto"/>
              <w:ind w:right="32"/>
              <w:jc w:val="center"/>
              <w:rPr>
                <w:rFonts w:ascii="宋体" w:hAnsi="宋体" w:eastAsia="宋体"/>
                <w:bCs/>
                <w:color w:val="auto"/>
                <w:sz w:val="24"/>
                <w:highlight w:val="none"/>
              </w:rPr>
            </w:pPr>
            <w:r>
              <w:rPr>
                <w:rFonts w:hint="eastAsia" w:ascii="宋体" w:hAnsi="宋体" w:eastAsia="宋体"/>
                <w:bCs/>
                <w:color w:val="auto"/>
                <w:sz w:val="24"/>
                <w:highlight w:val="none"/>
              </w:rPr>
              <w:t>3</w:t>
            </w:r>
          </w:p>
        </w:tc>
        <w:tc>
          <w:tcPr>
            <w:tcW w:w="8024" w:type="dxa"/>
            <w:tcBorders>
              <w:top w:val="single" w:color="auto" w:sz="4" w:space="0"/>
              <w:left w:val="single" w:color="auto" w:sz="4" w:space="0"/>
              <w:bottom w:val="single" w:color="auto" w:sz="4" w:space="0"/>
              <w:right w:val="single" w:color="auto" w:sz="4" w:space="0"/>
            </w:tcBorders>
            <w:noWrap w:val="0"/>
            <w:vAlign w:val="center"/>
          </w:tcPr>
          <w:p w14:paraId="00E066FC">
            <w:pPr>
              <w:autoSpaceDE w:val="0"/>
              <w:autoSpaceDN w:val="0"/>
              <w:adjustRightInd w:val="0"/>
              <w:snapToGrid w:val="0"/>
              <w:spacing w:line="360" w:lineRule="auto"/>
              <w:ind w:right="32"/>
              <w:jc w:val="left"/>
              <w:rPr>
                <w:rFonts w:ascii="宋体" w:hAnsi="宋体"/>
                <w:color w:val="auto"/>
                <w:sz w:val="24"/>
                <w:highlight w:val="none"/>
              </w:rPr>
            </w:pPr>
            <w:r>
              <w:rPr>
                <w:rFonts w:hint="eastAsia" w:ascii="宋体" w:hAnsi="宋体"/>
                <w:color w:val="auto"/>
                <w:sz w:val="24"/>
                <w:highlight w:val="none"/>
              </w:rPr>
              <w:t>有依法缴纳税收</w:t>
            </w:r>
            <w:bookmarkStart w:id="15" w:name="_Toc204664426"/>
            <w:bookmarkStart w:id="16" w:name="_Toc278274486"/>
            <w:bookmarkStart w:id="17" w:name="_Toc278794807"/>
            <w:bookmarkStart w:id="18" w:name="_Toc501988143"/>
            <w:bookmarkStart w:id="19" w:name="_Toc25737"/>
            <w:r>
              <w:rPr>
                <w:rFonts w:hint="eastAsia" w:ascii="宋体" w:hAnsi="宋体"/>
                <w:color w:val="auto"/>
                <w:sz w:val="24"/>
                <w:highlight w:val="none"/>
              </w:rPr>
              <w:t>和社会保障</w:t>
            </w:r>
            <w:bookmarkEnd w:id="15"/>
            <w:bookmarkEnd w:id="16"/>
            <w:bookmarkEnd w:id="17"/>
            <w:r>
              <w:rPr>
                <w:rFonts w:hint="eastAsia" w:ascii="宋体" w:hAnsi="宋体"/>
                <w:color w:val="auto"/>
                <w:sz w:val="24"/>
                <w:highlight w:val="none"/>
              </w:rPr>
              <w:t>资金的良好记录（</w:t>
            </w:r>
            <w:bookmarkEnd w:id="18"/>
            <w:bookmarkEnd w:id="19"/>
            <w:r>
              <w:rPr>
                <w:rFonts w:hint="eastAsia" w:ascii="宋体" w:hAnsi="宋体"/>
                <w:color w:val="auto"/>
                <w:sz w:val="24"/>
                <w:highlight w:val="none"/>
              </w:rPr>
              <w:t>提供依法缴纳投标截止日前6个月内任意1个月税收和社会保障资金的相关材料。如依法免税或不需要缴纳社会保障资金的，提供相应证明材料）。</w:t>
            </w:r>
          </w:p>
        </w:tc>
      </w:tr>
      <w:tr w14:paraId="3D33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tcBorders>
            <w:noWrap w:val="0"/>
            <w:vAlign w:val="center"/>
          </w:tcPr>
          <w:p w14:paraId="26A90D48">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8024" w:type="dxa"/>
            <w:tcBorders>
              <w:top w:val="single" w:color="auto" w:sz="4" w:space="0"/>
            </w:tcBorders>
            <w:noWrap w:val="0"/>
            <w:vAlign w:val="center"/>
          </w:tcPr>
          <w:p w14:paraId="726D7771">
            <w:pPr>
              <w:spacing w:line="360" w:lineRule="auto"/>
              <w:jc w:val="left"/>
              <w:rPr>
                <w:rFonts w:ascii="宋体" w:hAnsi="宋体" w:eastAsia="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rPr>
              <w:t>需</w:t>
            </w:r>
            <w:r>
              <w:rPr>
                <w:rFonts w:hint="eastAsia" w:ascii="宋体" w:hAnsi="宋体" w:cs="宋体"/>
                <w:color w:val="auto"/>
                <w:sz w:val="24"/>
                <w:highlight w:val="none"/>
              </w:rPr>
              <w:t>具备广东政府采购智慧云平台（</w:t>
            </w:r>
            <w:r>
              <w:rPr>
                <w:rFonts w:hint="eastAsia" w:ascii="宋体" w:hAnsi="宋体" w:cs="宋体"/>
                <w:color w:val="auto"/>
                <w:sz w:val="24"/>
                <w:highlight w:val="none"/>
                <w:lang w:eastAsia="zh-CN"/>
              </w:rPr>
              <w:t>https://gdgpo.czt.gd.gov.cn/</w:t>
            </w:r>
            <w:r>
              <w:rPr>
                <w:rFonts w:hint="eastAsia" w:ascii="宋体" w:hAnsi="宋体" w:cs="宋体"/>
                <w:color w:val="auto"/>
                <w:sz w:val="24"/>
                <w:highlight w:val="none"/>
              </w:rPr>
              <w:t>）审计服务（会计师事务所类）定点</w:t>
            </w:r>
            <w:r>
              <w:rPr>
                <w:rFonts w:ascii="宋体" w:hAnsi="宋体" w:cs="宋体"/>
                <w:color w:val="auto"/>
                <w:sz w:val="24"/>
                <w:highlight w:val="none"/>
              </w:rPr>
              <w:t>采购</w:t>
            </w:r>
            <w:r>
              <w:rPr>
                <w:rFonts w:hint="eastAsia" w:ascii="宋体" w:hAnsi="宋体" w:cs="宋体"/>
                <w:color w:val="auto"/>
                <w:sz w:val="24"/>
                <w:highlight w:val="none"/>
              </w:rPr>
              <w:t>入</w:t>
            </w:r>
            <w:r>
              <w:rPr>
                <w:rFonts w:ascii="宋体" w:hAnsi="宋体" w:cs="宋体"/>
                <w:color w:val="auto"/>
                <w:sz w:val="24"/>
                <w:highlight w:val="none"/>
              </w:rPr>
              <w:t>库供应商</w:t>
            </w:r>
            <w:r>
              <w:rPr>
                <w:rFonts w:hint="eastAsia" w:ascii="宋体" w:hAnsi="宋体" w:cs="宋体"/>
                <w:color w:val="auto"/>
                <w:sz w:val="24"/>
                <w:highlight w:val="none"/>
              </w:rPr>
              <w:t>资格（提供智慧云平台截图）。</w:t>
            </w:r>
          </w:p>
        </w:tc>
      </w:tr>
      <w:tr w14:paraId="2BDB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D8174C6">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8024" w:type="dxa"/>
            <w:noWrap w:val="0"/>
            <w:vAlign w:val="center"/>
          </w:tcPr>
          <w:p w14:paraId="3BB9769D">
            <w:pPr>
              <w:spacing w:line="360" w:lineRule="auto"/>
              <w:rPr>
                <w:rFonts w:ascii="宋体" w:hAnsi="宋体" w:eastAsia="宋体"/>
                <w:color w:val="auto"/>
                <w:sz w:val="24"/>
                <w:highlight w:val="none"/>
              </w:rPr>
            </w:pPr>
            <w:r>
              <w:rPr>
                <w:rFonts w:hint="eastAsia" w:ascii="宋体" w:hAnsi="宋体"/>
                <w:color w:val="auto"/>
                <w:sz w:val="24"/>
                <w:highlight w:val="none"/>
              </w:rPr>
              <w:t>单位负责人为同一人或者存在直接控股、管理关系的不同供应商，不得同时参加本采购项目投标（以投标函相关承诺格式内容响应）。</w:t>
            </w:r>
          </w:p>
        </w:tc>
      </w:tr>
      <w:tr w14:paraId="5B39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7459FDF">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8024" w:type="dxa"/>
            <w:noWrap w:val="0"/>
            <w:vAlign w:val="center"/>
          </w:tcPr>
          <w:p w14:paraId="196D4063">
            <w:pPr>
              <w:spacing w:line="360" w:lineRule="auto"/>
              <w:rPr>
                <w:rFonts w:ascii="宋体" w:hAnsi="宋体" w:eastAsia="宋体"/>
                <w:color w:val="auto"/>
                <w:sz w:val="24"/>
                <w:highlight w:val="none"/>
              </w:rPr>
            </w:pPr>
            <w:r>
              <w:rPr>
                <w:rFonts w:hint="eastAsia" w:ascii="宋体" w:hAnsi="宋体" w:eastAsia="宋体"/>
                <w:color w:val="auto"/>
                <w:sz w:val="24"/>
                <w:highlight w:val="none"/>
              </w:rPr>
              <w:t>本项目不接受联合体投标</w:t>
            </w:r>
            <w:r>
              <w:rPr>
                <w:rFonts w:hint="eastAsia" w:ascii="宋体" w:hAnsi="宋体"/>
                <w:color w:val="auto"/>
                <w:sz w:val="24"/>
                <w:highlight w:val="none"/>
              </w:rPr>
              <w:t>（以投标函相关承诺格式内容响应）</w:t>
            </w:r>
            <w:r>
              <w:rPr>
                <w:rFonts w:hint="eastAsia" w:ascii="宋体" w:hAnsi="宋体" w:eastAsia="宋体"/>
                <w:color w:val="auto"/>
                <w:sz w:val="24"/>
                <w:highlight w:val="none"/>
              </w:rPr>
              <w:t>。</w:t>
            </w:r>
          </w:p>
        </w:tc>
      </w:tr>
      <w:tr w14:paraId="53E4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7B36B6C5">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8024" w:type="dxa"/>
            <w:noWrap w:val="0"/>
            <w:vAlign w:val="center"/>
          </w:tcPr>
          <w:p w14:paraId="22C48487">
            <w:pPr>
              <w:spacing w:line="360" w:lineRule="auto"/>
              <w:rPr>
                <w:rFonts w:ascii="宋体" w:hAnsi="宋体" w:eastAsia="宋体"/>
                <w:color w:val="auto"/>
                <w:sz w:val="24"/>
                <w:highlight w:val="none"/>
              </w:rPr>
            </w:pPr>
            <w:r>
              <w:rPr>
                <w:rFonts w:hint="eastAsia" w:ascii="宋体" w:hAnsi="宋体" w:eastAsia="宋体"/>
                <w:color w:val="auto"/>
                <w:sz w:val="24"/>
                <w:highlight w:val="none"/>
              </w:rPr>
              <w:t>法律、行政法规规定的其他条件</w:t>
            </w:r>
            <w:r>
              <w:rPr>
                <w:rFonts w:hint="eastAsia" w:ascii="宋体" w:hAnsi="宋体"/>
                <w:color w:val="auto"/>
                <w:sz w:val="24"/>
                <w:highlight w:val="none"/>
              </w:rPr>
              <w:t>（以投标函相关承诺格式内容响应）</w:t>
            </w:r>
            <w:r>
              <w:rPr>
                <w:rFonts w:hint="eastAsia" w:ascii="宋体" w:hAnsi="宋体" w:eastAsia="宋体"/>
                <w:color w:val="auto"/>
                <w:sz w:val="24"/>
                <w:highlight w:val="none"/>
              </w:rPr>
              <w:t>。</w:t>
            </w:r>
          </w:p>
        </w:tc>
      </w:tr>
      <w:tr w14:paraId="0C07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2E0F8389">
            <w:pPr>
              <w:autoSpaceDE w:val="0"/>
              <w:autoSpaceDN w:val="0"/>
              <w:adjustRightInd w:val="0"/>
              <w:snapToGrid w:val="0"/>
              <w:spacing w:line="360" w:lineRule="auto"/>
              <w:ind w:right="32"/>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8024" w:type="dxa"/>
            <w:noWrap w:val="0"/>
            <w:vAlign w:val="center"/>
          </w:tcPr>
          <w:p w14:paraId="3281C63C">
            <w:pPr>
              <w:tabs>
                <w:tab w:val="left" w:pos="284"/>
                <w:tab w:val="left" w:pos="851"/>
              </w:tabs>
              <w:spacing w:line="300" w:lineRule="auto"/>
              <w:jc w:val="left"/>
              <w:rPr>
                <w:rFonts w:ascii="宋体" w:hAnsi="宋体" w:eastAsia="宋体"/>
                <w:color w:val="auto"/>
                <w:sz w:val="24"/>
                <w:highlight w:val="none"/>
              </w:rPr>
            </w:pPr>
            <w:r>
              <w:rPr>
                <w:rFonts w:hint="eastAsia" w:ascii="宋体" w:hAnsi="宋体" w:eastAsia="宋体"/>
                <w:color w:val="auto"/>
                <w:sz w:val="24"/>
                <w:highlight w:val="none"/>
              </w:rPr>
              <w:t>投标人未被列入“信用中国”网站(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)“失信被执行人或</w:t>
            </w:r>
            <w:r>
              <w:rPr>
                <w:rFonts w:hint="eastAsia" w:ascii="宋体" w:hAnsi="宋体"/>
                <w:color w:val="auto"/>
                <w:sz w:val="24"/>
                <w:highlight w:val="none"/>
                <w:lang w:eastAsia="zh-CN"/>
              </w:rPr>
              <w:t>重大税收违法失信主体名单</w:t>
            </w:r>
            <w:r>
              <w:rPr>
                <w:rFonts w:hint="eastAsia" w:ascii="宋体" w:hAnsi="宋体" w:eastAsia="宋体"/>
                <w:color w:val="auto"/>
                <w:sz w:val="24"/>
                <w:highlight w:val="none"/>
              </w:rPr>
              <w:t>或政府采购严重违法失信行为记录名单”；不处于中国政府采购网(www.ccgp.gov.cn)“政府采购严重违法失信行为记录名单”中的禁止参加政府采购活动期间。（投标人于投标截止日当天在“信用中国”网站（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）及中国政府采购网(www.ccgp.gov.cn)查询结果为准，</w:t>
            </w:r>
            <w:r>
              <w:rPr>
                <w:rFonts w:hint="eastAsia" w:ascii="宋体" w:hAnsi="宋体"/>
                <w:color w:val="auto"/>
                <w:sz w:val="24"/>
                <w:highlight w:val="none"/>
                <w:lang w:val="en-US" w:eastAsia="zh-CN"/>
              </w:rPr>
              <w:t>投标人</w:t>
            </w:r>
            <w:r>
              <w:rPr>
                <w:rFonts w:hint="eastAsia" w:ascii="宋体" w:hAnsi="宋体" w:eastAsia="宋体"/>
                <w:color w:val="auto"/>
                <w:sz w:val="24"/>
                <w:highlight w:val="none"/>
              </w:rPr>
              <w:t>自行提供截图</w:t>
            </w:r>
            <w:r>
              <w:rPr>
                <w:rFonts w:hint="eastAsia" w:ascii="宋体" w:hAnsi="宋体"/>
                <w:color w:val="auto"/>
                <w:sz w:val="24"/>
                <w:highlight w:val="none"/>
                <w:lang w:val="en-US" w:eastAsia="zh-CN"/>
              </w:rPr>
              <w:t>并加盖公章</w:t>
            </w:r>
            <w:r>
              <w:rPr>
                <w:rFonts w:hint="eastAsia" w:ascii="宋体" w:hAnsi="宋体"/>
                <w:color w:val="auto"/>
                <w:sz w:val="24"/>
                <w:highlight w:val="none"/>
                <w:lang w:eastAsia="zh-CN"/>
              </w:rPr>
              <w:t>，</w:t>
            </w:r>
            <w:r>
              <w:rPr>
                <w:rFonts w:hint="eastAsia" w:ascii="宋体" w:hAnsi="宋体" w:eastAsia="宋体"/>
                <w:color w:val="auto"/>
                <w:sz w:val="24"/>
                <w:highlight w:val="none"/>
              </w:rPr>
              <w:t>如相关失信记录已失效，投标人需提供相关证明资料）</w:t>
            </w:r>
          </w:p>
        </w:tc>
      </w:tr>
    </w:tbl>
    <w:p w14:paraId="52223B27">
      <w:pPr>
        <w:tabs>
          <w:tab w:val="left" w:pos="284"/>
          <w:tab w:val="left" w:pos="720"/>
          <w:tab w:val="left" w:pos="851"/>
        </w:tabs>
        <w:spacing w:line="360" w:lineRule="auto"/>
        <w:ind w:left="286" w:leftChars="136" w:firstLine="482" w:firstLineChars="200"/>
        <w:jc w:val="left"/>
        <w:rPr>
          <w:rFonts w:ascii="宋体" w:hAnsi="宋体" w:eastAsia="宋体"/>
          <w:b/>
          <w:bCs/>
          <w:color w:val="auto"/>
          <w:sz w:val="24"/>
          <w:highlight w:val="none"/>
        </w:rPr>
      </w:pPr>
    </w:p>
    <w:p w14:paraId="7CBCDF53">
      <w:pPr>
        <w:tabs>
          <w:tab w:val="left" w:pos="284"/>
          <w:tab w:val="left" w:pos="720"/>
          <w:tab w:val="left" w:pos="851"/>
        </w:tabs>
        <w:spacing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（二）</w:t>
      </w:r>
      <w:r>
        <w:rPr>
          <w:rFonts w:hint="eastAsia" w:ascii="宋体" w:hAnsi="宋体" w:eastAsia="宋体" w:cs="宋体"/>
          <w:b/>
          <w:bCs/>
          <w:color w:val="auto"/>
          <w:sz w:val="24"/>
          <w:highlight w:val="none"/>
          <w:lang w:val="zh-CN"/>
        </w:rPr>
        <w:t>符合性审查</w:t>
      </w:r>
    </w:p>
    <w:p w14:paraId="473043C6">
      <w:pPr>
        <w:tabs>
          <w:tab w:val="left" w:pos="284"/>
          <w:tab w:val="left" w:pos="720"/>
          <w:tab w:val="left" w:pos="851"/>
        </w:tabs>
        <w:spacing w:line="360"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r>
        <w:rPr>
          <w:rFonts w:ascii="宋体" w:hAnsi="宋体" w:eastAsia="宋体" w:cs="宋体"/>
          <w:color w:val="auto"/>
          <w:sz w:val="24"/>
          <w:highlight w:val="none"/>
          <w:lang w:val="zh-CN"/>
        </w:rPr>
        <w:t>.</w:t>
      </w:r>
      <w:r>
        <w:rPr>
          <w:rFonts w:hint="eastAsia" w:ascii="宋体" w:hAnsi="宋体" w:eastAsia="宋体" w:cs="宋体"/>
          <w:color w:val="auto"/>
          <w:sz w:val="24"/>
          <w:highlight w:val="none"/>
          <w:lang w:val="zh-CN"/>
        </w:rPr>
        <w:t>评标小组根据《符合性审查表》对投标人的符合性逐项进行审查；</w:t>
      </w:r>
    </w:p>
    <w:p w14:paraId="48A1B055">
      <w:pPr>
        <w:pStyle w:val="4"/>
        <w:spacing w:line="360" w:lineRule="auto"/>
        <w:ind w:firstLine="0" w:firstLineChars="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r>
        <w:rPr>
          <w:rFonts w:ascii="宋体" w:hAnsi="宋体" w:eastAsia="宋体" w:cs="宋体"/>
          <w:color w:val="auto"/>
          <w:sz w:val="24"/>
          <w:highlight w:val="none"/>
          <w:lang w:val="zh-CN"/>
        </w:rPr>
        <w:t>.</w:t>
      </w:r>
      <w:r>
        <w:rPr>
          <w:rFonts w:hint="eastAsia" w:ascii="宋体" w:hAnsi="宋体" w:eastAsia="宋体" w:cs="宋体"/>
          <w:color w:val="auto"/>
          <w:sz w:val="24"/>
          <w:highlight w:val="none"/>
          <w:lang w:val="zh-CN"/>
        </w:rPr>
        <w:t>符合性审查合格的投标才进入后续评审，符合性审查不合格的投标为无效投标，不进入后续评审。若有效投标人不足三家，则该项目按废标处理。</w:t>
      </w:r>
    </w:p>
    <w:tbl>
      <w:tblPr>
        <w:tblStyle w:val="44"/>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8062"/>
      </w:tblGrid>
      <w:tr w14:paraId="636A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8888" w:type="dxa"/>
            <w:gridSpan w:val="2"/>
            <w:tcBorders>
              <w:top w:val="nil"/>
              <w:left w:val="nil"/>
              <w:bottom w:val="single" w:color="auto" w:sz="4" w:space="0"/>
              <w:right w:val="nil"/>
            </w:tcBorders>
            <w:noWrap w:val="0"/>
            <w:vAlign w:val="center"/>
          </w:tcPr>
          <w:p w14:paraId="32FA7711">
            <w:pPr>
              <w:autoSpaceDE w:val="0"/>
              <w:autoSpaceDN w:val="0"/>
              <w:adjustRightInd w:val="0"/>
              <w:snapToGrid w:val="0"/>
              <w:spacing w:line="360" w:lineRule="auto"/>
              <w:jc w:val="center"/>
              <w:rPr>
                <w:rFonts w:ascii="宋体" w:hAnsi="宋体" w:eastAsia="宋体"/>
                <w:b/>
                <w:bCs/>
                <w:color w:val="auto"/>
                <w:sz w:val="24"/>
                <w:highlight w:val="none"/>
              </w:rPr>
            </w:pPr>
            <w:r>
              <w:rPr>
                <w:rFonts w:hint="eastAsia" w:ascii="宋体" w:hAnsi="宋体" w:eastAsia="宋体"/>
                <w:b/>
                <w:color w:val="auto"/>
                <w:sz w:val="24"/>
                <w:highlight w:val="none"/>
              </w:rPr>
              <w:t>《符合性审查表》</w:t>
            </w:r>
          </w:p>
        </w:tc>
      </w:tr>
      <w:tr w14:paraId="60EE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62B86BC7">
            <w:pPr>
              <w:autoSpaceDE w:val="0"/>
              <w:autoSpaceDN w:val="0"/>
              <w:adjustRightInd w:val="0"/>
              <w:snapToGrid w:val="0"/>
              <w:spacing w:line="360" w:lineRule="auto"/>
              <w:ind w:right="32"/>
              <w:jc w:val="center"/>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43BEDE6F">
            <w:pPr>
              <w:autoSpaceDE w:val="0"/>
              <w:autoSpaceDN w:val="0"/>
              <w:adjustRightInd w:val="0"/>
              <w:snapToGrid w:val="0"/>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内容</w:t>
            </w:r>
          </w:p>
        </w:tc>
      </w:tr>
      <w:tr w14:paraId="2A9D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80FE2DA">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3F29F7CD">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投标报价：</w:t>
            </w:r>
          </w:p>
          <w:p w14:paraId="693B7E5D">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1）投标总报价未超过本项目最高总限价</w:t>
            </w:r>
          </w:p>
          <w:p w14:paraId="6A0BAC9A">
            <w:pPr>
              <w:autoSpaceDE w:val="0"/>
              <w:autoSpaceDN w:val="0"/>
              <w:adjustRightInd w:val="0"/>
              <w:snapToGrid w:val="0"/>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2）对本项目的全部内容进行投标报价</w:t>
            </w:r>
          </w:p>
          <w:p w14:paraId="3D8488EC">
            <w:pPr>
              <w:autoSpaceDE w:val="0"/>
              <w:autoSpaceDN w:val="0"/>
              <w:adjustRightInd w:val="0"/>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各子项报价未超过单项最高限价</w:t>
            </w:r>
          </w:p>
          <w:p w14:paraId="5B97A60E">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color w:val="auto"/>
                <w:sz w:val="24"/>
                <w:highlight w:val="none"/>
                <w:lang w:val="en-US" w:eastAsia="zh-CN"/>
              </w:rPr>
              <w:t>4</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投标报价是唯一确定的</w:t>
            </w:r>
          </w:p>
        </w:tc>
      </w:tr>
      <w:tr w14:paraId="02E5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B8F4DEF">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1114437B">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提供《投标函》，</w:t>
            </w:r>
            <w:r>
              <w:rPr>
                <w:rFonts w:hint="eastAsia" w:ascii="宋体" w:hAnsi="宋体" w:eastAsia="宋体"/>
                <w:color w:val="auto"/>
                <w:kern w:val="0"/>
                <w:sz w:val="24"/>
                <w:highlight w:val="none"/>
              </w:rPr>
              <w:t>投标有效期为提交投标文件的截止之日起90天</w:t>
            </w:r>
          </w:p>
        </w:tc>
      </w:tr>
      <w:tr w14:paraId="640A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9DA4DA4">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7551C984">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法定代表人证明书及授权委托书：按对应格式文件签署、盖章(原件)</w:t>
            </w:r>
          </w:p>
        </w:tc>
      </w:tr>
      <w:tr w14:paraId="33F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7D7FAFD1">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7ECEE838">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投标文件按照招标文件规定要求签署、盖章</w:t>
            </w:r>
          </w:p>
        </w:tc>
      </w:tr>
      <w:tr w14:paraId="2ECC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3C1F03BB">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1262841A">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实质性响应招标文件中“★”号条款的技术、商务要求：投标方案不得对实质性技术与商务的（即标注★号条款）条款产生偏离</w:t>
            </w:r>
          </w:p>
        </w:tc>
      </w:tr>
      <w:tr w14:paraId="2959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68866C83">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76F8B4C6">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color w:val="auto"/>
                <w:sz w:val="24"/>
                <w:highlight w:val="none"/>
              </w:rPr>
              <w:t>按第七部分的格式提供《保密承诺函》</w:t>
            </w:r>
          </w:p>
        </w:tc>
      </w:tr>
      <w:tr w14:paraId="42FD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5723B23B">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284F0472">
            <w:pPr>
              <w:autoSpaceDE w:val="0"/>
              <w:autoSpaceDN w:val="0"/>
              <w:adjustRightInd w:val="0"/>
              <w:snapToGrid w:val="0"/>
              <w:spacing w:line="360" w:lineRule="auto"/>
              <w:rPr>
                <w:rFonts w:ascii="宋体" w:hAnsi="宋体" w:eastAsia="宋体"/>
                <w:color w:val="auto"/>
                <w:sz w:val="24"/>
                <w:highlight w:val="none"/>
              </w:rPr>
            </w:pPr>
            <w:r>
              <w:rPr>
                <w:rFonts w:hint="eastAsia" w:ascii="宋体" w:hAnsi="宋体" w:eastAsia="宋体"/>
                <w:color w:val="auto"/>
                <w:sz w:val="24"/>
                <w:highlight w:val="none"/>
              </w:rPr>
              <w:t>未出现法律、法规和项目采购文件规定的其他无效情形</w:t>
            </w:r>
          </w:p>
        </w:tc>
      </w:tr>
      <w:tr w14:paraId="79D9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578111C6">
            <w:pPr>
              <w:autoSpaceDE w:val="0"/>
              <w:autoSpaceDN w:val="0"/>
              <w:adjustRightInd w:val="0"/>
              <w:snapToGrid w:val="0"/>
              <w:spacing w:line="360" w:lineRule="auto"/>
              <w:ind w:right="32"/>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w:t>
            </w:r>
          </w:p>
        </w:tc>
        <w:tc>
          <w:tcPr>
            <w:tcW w:w="8062" w:type="dxa"/>
            <w:tcBorders>
              <w:top w:val="single" w:color="auto" w:sz="4" w:space="0"/>
              <w:left w:val="single" w:color="auto" w:sz="4" w:space="0"/>
              <w:bottom w:val="single" w:color="auto" w:sz="4" w:space="0"/>
              <w:right w:val="single" w:color="auto" w:sz="4" w:space="0"/>
            </w:tcBorders>
            <w:noWrap w:val="0"/>
            <w:vAlign w:val="center"/>
          </w:tcPr>
          <w:p w14:paraId="5D49A5ED">
            <w:pPr>
              <w:autoSpaceDE w:val="0"/>
              <w:autoSpaceDN w:val="0"/>
              <w:adjustRightInd w:val="0"/>
              <w:snapToGrid w:val="0"/>
              <w:spacing w:line="360" w:lineRule="auto"/>
              <w:rPr>
                <w:rFonts w:ascii="宋体" w:hAnsi="宋体" w:eastAsia="宋体"/>
                <w:color w:val="auto"/>
                <w:sz w:val="24"/>
                <w:highlight w:val="none"/>
              </w:rPr>
            </w:pPr>
            <w:r>
              <w:rPr>
                <w:rFonts w:hint="eastAsia"/>
                <w:color w:val="auto"/>
                <w:sz w:val="24"/>
                <w:highlight w:val="none"/>
              </w:rPr>
              <w:t>未含有采购人不可接受的附加条件。</w:t>
            </w:r>
          </w:p>
        </w:tc>
      </w:tr>
    </w:tbl>
    <w:p w14:paraId="47FB0640">
      <w:pPr>
        <w:spacing w:line="360" w:lineRule="auto"/>
        <w:rPr>
          <w:rFonts w:hint="eastAsia" w:ascii="宋体" w:hAnsi="宋体" w:eastAsia="宋体"/>
          <w:b/>
          <w:bCs/>
          <w:color w:val="auto"/>
          <w:sz w:val="24"/>
          <w:highlight w:val="none"/>
        </w:rPr>
      </w:pPr>
    </w:p>
    <w:p w14:paraId="544BA535">
      <w:pPr>
        <w:spacing w:line="360" w:lineRule="auto"/>
        <w:rPr>
          <w:rFonts w:ascii="宋体" w:hAnsi="宋体" w:eastAsia="宋体"/>
          <w:b/>
          <w:color w:val="auto"/>
          <w:sz w:val="24"/>
          <w:highlight w:val="none"/>
        </w:rPr>
      </w:pPr>
      <w:r>
        <w:rPr>
          <w:rFonts w:hint="eastAsia" w:ascii="宋体" w:hAnsi="宋体" w:eastAsia="宋体"/>
          <w:b/>
          <w:bCs/>
          <w:color w:val="auto"/>
          <w:sz w:val="24"/>
          <w:highlight w:val="none"/>
        </w:rPr>
        <w:t>（三）</w:t>
      </w:r>
      <w:r>
        <w:rPr>
          <w:rFonts w:hint="eastAsia" w:ascii="宋体" w:hAnsi="宋体" w:eastAsia="宋体"/>
          <w:b/>
          <w:color w:val="auto"/>
          <w:sz w:val="24"/>
          <w:highlight w:val="none"/>
        </w:rPr>
        <w:t>招标文件的澄清</w:t>
      </w:r>
    </w:p>
    <w:p w14:paraId="432959AB">
      <w:pPr>
        <w:tabs>
          <w:tab w:val="left" w:pos="284"/>
          <w:tab w:val="left" w:pos="851"/>
          <w:tab w:val="left" w:pos="900"/>
          <w:tab w:val="left" w:pos="1140"/>
        </w:tabs>
        <w:spacing w:line="360" w:lineRule="auto"/>
        <w:jc w:val="left"/>
        <w:rPr>
          <w:rFonts w:ascii="宋体" w:hAnsi="宋体" w:eastAsia="宋体"/>
          <w:b/>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对投标文件中含义不明确、同类问题表述不一致或者有明显文字和计算错误的内容，评标小组可以书面形式要求投标人作出必要的澄清、说明或者纠正。</w:t>
      </w:r>
    </w:p>
    <w:p w14:paraId="6EAD9D44">
      <w:pPr>
        <w:tabs>
          <w:tab w:val="left" w:pos="284"/>
          <w:tab w:val="left" w:pos="851"/>
          <w:tab w:val="left" w:pos="900"/>
          <w:tab w:val="left" w:pos="1140"/>
        </w:tabs>
        <w:spacing w:line="360" w:lineRule="auto"/>
        <w:jc w:val="left"/>
        <w:rPr>
          <w:rFonts w:ascii="宋体" w:hAnsi="宋体" w:eastAsia="宋体"/>
          <w:b/>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投标人的澄清、说明或者补正应当采用书面形式，由其授权的代表签字，并不得超出投标文件的范围或者改变投标文件的实质性内容。</w:t>
      </w:r>
    </w:p>
    <w:p w14:paraId="68CD9F88">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（四）废标处理</w:t>
      </w:r>
    </w:p>
    <w:p w14:paraId="515F7804">
      <w:pPr>
        <w:tabs>
          <w:tab w:val="left" w:pos="720"/>
          <w:tab w:val="left" w:pos="900"/>
          <w:tab w:val="left" w:pos="1140"/>
        </w:tabs>
        <w:spacing w:line="360" w:lineRule="auto"/>
        <w:rPr>
          <w:rFonts w:ascii="宋体" w:hAnsi="宋体" w:eastAsia="宋体"/>
          <w:color w:val="auto"/>
          <w:sz w:val="24"/>
          <w:highlight w:val="none"/>
        </w:rPr>
      </w:pPr>
      <w:r>
        <w:rPr>
          <w:rFonts w:hint="eastAsia" w:ascii="宋体" w:hAnsi="宋体" w:eastAsia="宋体"/>
          <w:color w:val="auto"/>
          <w:sz w:val="24"/>
          <w:highlight w:val="none"/>
        </w:rPr>
        <w:t>1.投标人有以下情形之一的，</w:t>
      </w:r>
      <w:r>
        <w:rPr>
          <w:rFonts w:hint="eastAsia" w:ascii="宋体" w:hAnsi="宋体"/>
          <w:color w:val="auto"/>
          <w:sz w:val="24"/>
          <w:highlight w:val="none"/>
        </w:rPr>
        <w:t>作投标无效处理</w:t>
      </w:r>
      <w:r>
        <w:rPr>
          <w:rFonts w:hint="eastAsia" w:ascii="宋体" w:hAnsi="宋体" w:eastAsia="宋体"/>
          <w:color w:val="auto"/>
          <w:sz w:val="24"/>
          <w:highlight w:val="none"/>
        </w:rPr>
        <w:t>：</w:t>
      </w:r>
    </w:p>
    <w:p w14:paraId="5D023808">
      <w:pPr>
        <w:tabs>
          <w:tab w:val="left" w:pos="284"/>
          <w:tab w:val="left" w:pos="851"/>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）出现影响采购公正的违法、违规行为的。</w:t>
      </w:r>
    </w:p>
    <w:p w14:paraId="303BDC11">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）不同投标人的投标文件由同一单位或者个人编制。</w:t>
      </w:r>
    </w:p>
    <w:p w14:paraId="60890002">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）不同投标人委托同一单位或者个人办理投标事宜。</w:t>
      </w:r>
    </w:p>
    <w:p w14:paraId="685D584A">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）不同投标人的投标文件载明的项目管理成员为同一人。</w:t>
      </w:r>
    </w:p>
    <w:p w14:paraId="6A1C1FA6">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）不同投标人的投标文件内容（含错漏之处）异常一致或者投标报价呈规律性差异。</w:t>
      </w:r>
    </w:p>
    <w:p w14:paraId="5D6349E6">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）不同投标人的投标文件相互混装。</w:t>
      </w:r>
    </w:p>
    <w:p w14:paraId="39D8C660">
      <w:pPr>
        <w:tabs>
          <w:tab w:val="left" w:pos="284"/>
          <w:tab w:val="left" w:pos="851"/>
          <w:tab w:val="left" w:pos="900"/>
          <w:tab w:val="left" w:pos="1140"/>
        </w:tabs>
        <w:spacing w:line="360" w:lineRule="auto"/>
        <w:jc w:val="left"/>
        <w:rPr>
          <w:rFonts w:ascii="宋体" w:hAnsi="宋体"/>
          <w:color w:val="auto"/>
          <w:sz w:val="24"/>
          <w:highlight w:val="none"/>
        </w:rPr>
      </w:pPr>
      <w:r>
        <w:rPr>
          <w:rFonts w:ascii="宋体" w:hAnsi="宋体" w:eastAsia="宋体"/>
          <w:color w:val="auto"/>
          <w:sz w:val="24"/>
          <w:highlight w:val="none"/>
        </w:rPr>
        <w:t>（7）不同投标人的投标保证金从同一单位账户转出。</w:t>
      </w:r>
    </w:p>
    <w:p w14:paraId="1530E893">
      <w:pPr>
        <w:tabs>
          <w:tab w:val="left" w:pos="284"/>
          <w:tab w:val="left" w:pos="851"/>
          <w:tab w:val="left" w:pos="900"/>
          <w:tab w:val="left" w:pos="1140"/>
        </w:tabs>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8</w:t>
      </w:r>
      <w:r>
        <w:rPr>
          <w:rFonts w:hint="eastAsia" w:ascii="宋体" w:hAnsi="宋体" w:eastAsia="宋体"/>
          <w:color w:val="auto"/>
          <w:sz w:val="24"/>
          <w:highlight w:val="none"/>
        </w:rPr>
        <w:t>）评委会认定的其他串通投标情形。</w:t>
      </w:r>
    </w:p>
    <w:p w14:paraId="31BC16E0">
      <w:pPr>
        <w:tabs>
          <w:tab w:val="left" w:pos="284"/>
          <w:tab w:val="left" w:pos="851"/>
        </w:tabs>
        <w:spacing w:line="360" w:lineRule="auto"/>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投标人拒不按照要求对投标文件进行澄清、说明、补正的；评标小组根据招标文件的规定对投标文件的计算错误进行修正，投标人不接受修正后的投标报价的。</w:t>
      </w:r>
    </w:p>
    <w:p w14:paraId="03D654D3">
      <w:pPr>
        <w:tabs>
          <w:tab w:val="left" w:pos="284"/>
          <w:tab w:val="left" w:pos="851"/>
        </w:tabs>
        <w:spacing w:line="360" w:lineRule="auto"/>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投标文件符合法律法规及招标文件中规定废标的其他因素的。</w:t>
      </w:r>
    </w:p>
    <w:p w14:paraId="7C4F2EC5">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（五）商务技术评审</w:t>
      </w:r>
    </w:p>
    <w:p w14:paraId="59E3EEBD">
      <w:pPr>
        <w:tabs>
          <w:tab w:val="left" w:pos="284"/>
          <w:tab w:val="left" w:pos="720"/>
          <w:tab w:val="left" w:pos="851"/>
          <w:tab w:val="left" w:pos="900"/>
          <w:tab w:val="left" w:pos="1140"/>
        </w:tabs>
        <w:spacing w:line="360" w:lineRule="auto"/>
        <w:ind w:firstLine="360" w:firstLineChars="150"/>
        <w:jc w:val="left"/>
        <w:rPr>
          <w:rFonts w:ascii="宋体" w:hAnsi="宋体" w:eastAsia="宋体"/>
          <w:b/>
          <w:color w:val="auto"/>
          <w:sz w:val="24"/>
          <w:highlight w:val="none"/>
        </w:rPr>
      </w:pPr>
      <w:r>
        <w:rPr>
          <w:rFonts w:hint="eastAsia" w:ascii="宋体" w:hAnsi="宋体" w:eastAsia="宋体"/>
          <w:color w:val="auto"/>
          <w:sz w:val="24"/>
          <w:highlight w:val="none"/>
        </w:rPr>
        <w:t>商务技术评审满分为</w:t>
      </w:r>
      <w:r>
        <w:rPr>
          <w:rFonts w:hint="eastAsia" w:ascii="宋体" w:hAnsi="宋体" w:eastAsia="宋体"/>
          <w:color w:val="auto"/>
          <w:sz w:val="24"/>
          <w:highlight w:val="none"/>
          <w:lang w:val="en-US" w:eastAsia="zh-CN"/>
        </w:rPr>
        <w:t>80</w:t>
      </w:r>
      <w:r>
        <w:rPr>
          <w:rFonts w:hint="eastAsia" w:ascii="宋体" w:hAnsi="宋体" w:eastAsia="宋体"/>
          <w:color w:val="auto"/>
          <w:sz w:val="24"/>
          <w:highlight w:val="none"/>
        </w:rPr>
        <w:t>分。各评委在评分表打分并计算出本人对各投标人的商务技术评分总和。在评审过程中对投标文件的内容有疑问时，可要求投标人澄清，但这种澄清不能改变投标文件的实质性内容。</w:t>
      </w:r>
    </w:p>
    <w:p w14:paraId="08ECA510">
      <w:pPr>
        <w:pStyle w:val="18"/>
        <w:tabs>
          <w:tab w:val="left" w:pos="284"/>
          <w:tab w:val="left" w:pos="851"/>
        </w:tabs>
        <w:spacing w:line="360" w:lineRule="auto"/>
        <w:ind w:left="0" w:leftChars="0" w:firstLine="0" w:firstLineChars="0"/>
        <w:jc w:val="center"/>
        <w:rPr>
          <w:rFonts w:ascii="宋体" w:hAnsi="宋体" w:eastAsia="宋体"/>
          <w:b/>
          <w:color w:val="auto"/>
          <w:sz w:val="24"/>
          <w:highlight w:val="none"/>
        </w:rPr>
      </w:pPr>
      <w:r>
        <w:rPr>
          <w:rFonts w:hint="eastAsia" w:ascii="宋体" w:hAnsi="宋体" w:eastAsia="宋体"/>
          <w:b/>
          <w:color w:val="auto"/>
          <w:sz w:val="24"/>
          <w:highlight w:val="none"/>
        </w:rPr>
        <w:t>商务技术评分表</w:t>
      </w:r>
    </w:p>
    <w:tbl>
      <w:tblPr>
        <w:tblStyle w:val="44"/>
        <w:tblW w:w="97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3"/>
        <w:gridCol w:w="1478"/>
        <w:gridCol w:w="7199"/>
        <w:gridCol w:w="560"/>
      </w:tblGrid>
      <w:tr w14:paraId="32CB2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2" w:hRule="atLeast"/>
          <w:tblHeader/>
          <w:jc w:val="center"/>
        </w:trPr>
        <w:tc>
          <w:tcPr>
            <w:tcW w:w="503" w:type="dxa"/>
            <w:tcBorders>
              <w:top w:val="single" w:color="000000" w:sz="8" w:space="0"/>
              <w:left w:val="single" w:color="000000" w:sz="8" w:space="0"/>
              <w:bottom w:val="single" w:color="000000" w:sz="8" w:space="0"/>
              <w:right w:val="single" w:color="000000" w:sz="8" w:space="0"/>
            </w:tcBorders>
            <w:shd w:val="clear" w:color="auto" w:fill="D7D7D7"/>
            <w:noWrap w:val="0"/>
            <w:vAlign w:val="center"/>
          </w:tcPr>
          <w:p w14:paraId="7806637E">
            <w:pPr>
              <w:spacing w:line="336"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78" w:type="dxa"/>
            <w:tcBorders>
              <w:top w:val="single" w:color="000000" w:sz="8" w:space="0"/>
              <w:left w:val="single" w:color="000000" w:sz="8" w:space="0"/>
              <w:bottom w:val="single" w:color="000000" w:sz="8" w:space="0"/>
              <w:right w:val="single" w:color="000000" w:sz="8" w:space="0"/>
            </w:tcBorders>
            <w:shd w:val="clear" w:color="auto" w:fill="D7D7D7"/>
            <w:noWrap w:val="0"/>
            <w:vAlign w:val="center"/>
          </w:tcPr>
          <w:p w14:paraId="286A484E">
            <w:pPr>
              <w:spacing w:line="336"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评审项目</w:t>
            </w:r>
          </w:p>
        </w:tc>
        <w:tc>
          <w:tcPr>
            <w:tcW w:w="7199" w:type="dxa"/>
            <w:tcBorders>
              <w:top w:val="single" w:color="000000" w:sz="8" w:space="0"/>
              <w:left w:val="single" w:color="000000" w:sz="8" w:space="0"/>
              <w:bottom w:val="single" w:color="000000" w:sz="8" w:space="0"/>
              <w:right w:val="single" w:color="000000" w:sz="8" w:space="0"/>
            </w:tcBorders>
            <w:shd w:val="clear" w:color="auto" w:fill="D7D7D7"/>
            <w:noWrap w:val="0"/>
            <w:vAlign w:val="center"/>
          </w:tcPr>
          <w:p w14:paraId="7A5AE835">
            <w:pPr>
              <w:spacing w:line="336"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评分范围</w:t>
            </w:r>
          </w:p>
        </w:tc>
        <w:tc>
          <w:tcPr>
            <w:tcW w:w="560" w:type="dxa"/>
            <w:tcBorders>
              <w:top w:val="single" w:color="000000" w:sz="8" w:space="0"/>
              <w:left w:val="single" w:color="000000" w:sz="8" w:space="0"/>
              <w:bottom w:val="single" w:color="000000" w:sz="8" w:space="0"/>
              <w:right w:val="single" w:color="000000" w:sz="8" w:space="0"/>
            </w:tcBorders>
            <w:shd w:val="clear" w:color="auto" w:fill="D7D7D7"/>
            <w:noWrap w:val="0"/>
            <w:vAlign w:val="center"/>
          </w:tcPr>
          <w:p w14:paraId="4F5DFD3B">
            <w:pPr>
              <w:spacing w:line="336"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分值</w:t>
            </w:r>
          </w:p>
        </w:tc>
      </w:tr>
      <w:tr w14:paraId="0B519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2"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2C21FB88">
            <w:pPr>
              <w:widowControl/>
              <w:spacing w:before="100" w:beforeAutospacing="1" w:after="100" w:afterAutospacing="1" w:line="336"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1</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6038A364">
            <w:pPr>
              <w:widowControl/>
              <w:spacing w:before="100" w:beforeAutospacing="1" w:after="100" w:afterAutospacing="1"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投标人业绩</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397DA8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ind w:firstLine="480" w:firstLineChars="200"/>
              <w:rPr>
                <w:rFonts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提供</w:t>
            </w:r>
            <w:r>
              <w:rPr>
                <w:rFonts w:hint="eastAsia" w:ascii="宋体" w:hAnsi="宋体" w:eastAsia="宋体" w:cs="宋体"/>
                <w:color w:val="auto"/>
                <w:kern w:val="0"/>
                <w:sz w:val="24"/>
                <w:highlight w:val="none"/>
              </w:rPr>
              <w:t>投标人自</w:t>
            </w:r>
            <w:r>
              <w:rPr>
                <w:rFonts w:hint="eastAsia" w:ascii="宋体" w:hAnsi="宋体" w:eastAsia="宋体" w:cs="宋体"/>
                <w:color w:val="auto"/>
                <w:kern w:val="0"/>
                <w:sz w:val="24"/>
                <w:highlight w:val="none"/>
                <w:lang w:val="en-US" w:eastAsia="zh-CN"/>
              </w:rPr>
              <w:t>202</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年1月1日以来，参与</w:t>
            </w:r>
            <w:r>
              <w:rPr>
                <w:rFonts w:hint="eastAsia" w:ascii="宋体" w:hAnsi="宋体" w:cs="宋体"/>
                <w:color w:val="auto"/>
                <w:kern w:val="0"/>
                <w:sz w:val="24"/>
                <w:highlight w:val="none"/>
                <w:lang w:eastAsia="zh-CN"/>
              </w:rPr>
              <w:t>的</w:t>
            </w:r>
            <w:r>
              <w:rPr>
                <w:rFonts w:hint="eastAsia" w:ascii="宋体" w:hAnsi="宋体" w:eastAsia="宋体" w:cs="宋体"/>
                <w:color w:val="auto"/>
                <w:kern w:val="0"/>
                <w:sz w:val="24"/>
                <w:highlight w:val="none"/>
              </w:rPr>
              <w:t>高等院校财务审计或经济责任审计项目</w:t>
            </w:r>
            <w:r>
              <w:rPr>
                <w:rFonts w:hint="eastAsia" w:ascii="宋体" w:hAnsi="宋体" w:cs="宋体"/>
                <w:color w:val="auto"/>
                <w:kern w:val="0"/>
                <w:sz w:val="24"/>
                <w:highlight w:val="none"/>
                <w:lang w:val="en-US" w:eastAsia="zh-CN"/>
              </w:rPr>
              <w:t>业绩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每个得</w:t>
            </w:r>
            <w:r>
              <w:rPr>
                <w:rFonts w:hint="default" w:ascii="宋体" w:hAnsi="宋体" w:eastAsia="宋体" w:cs="宋体"/>
                <w:color w:val="auto"/>
                <w:kern w:val="0"/>
                <w:sz w:val="24"/>
                <w:highlight w:val="none"/>
                <w:lang w:val="en-US"/>
              </w:rPr>
              <w:t>2</w:t>
            </w:r>
            <w:r>
              <w:rPr>
                <w:rFonts w:hint="eastAsia" w:ascii="宋体" w:hAnsi="宋体" w:eastAsia="宋体" w:cs="宋体"/>
                <w:color w:val="auto"/>
                <w:kern w:val="0"/>
                <w:sz w:val="24"/>
                <w:highlight w:val="none"/>
              </w:rPr>
              <w:t>分；本项最高得</w:t>
            </w:r>
            <w:r>
              <w:rPr>
                <w:rFonts w:hint="default" w:ascii="宋体" w:hAnsi="宋体" w:eastAsia="宋体" w:cs="宋体"/>
                <w:color w:val="auto"/>
                <w:kern w:val="0"/>
                <w:sz w:val="24"/>
                <w:highlight w:val="none"/>
                <w:lang w:val="en-US"/>
              </w:rPr>
              <w:t>12</w:t>
            </w:r>
            <w:r>
              <w:rPr>
                <w:rFonts w:hint="eastAsia" w:ascii="宋体" w:hAnsi="宋体" w:eastAsia="宋体" w:cs="宋体"/>
                <w:color w:val="auto"/>
                <w:kern w:val="0"/>
                <w:sz w:val="24"/>
                <w:highlight w:val="none"/>
              </w:rPr>
              <w:t>分。</w:t>
            </w:r>
          </w:p>
          <w:p w14:paraId="2950FD18">
            <w:pPr>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注：需提供合同关键页和发票（</w:t>
            </w:r>
            <w:r>
              <w:rPr>
                <w:rFonts w:hint="eastAsia" w:ascii="宋体" w:hAnsi="宋体" w:cs="宋体"/>
                <w:color w:val="auto"/>
                <w:kern w:val="0"/>
                <w:sz w:val="24"/>
                <w:highlight w:val="none"/>
                <w:lang w:val="en-US" w:eastAsia="zh-CN"/>
              </w:rPr>
              <w:t>进度款或全额合同款发票，</w:t>
            </w:r>
            <w:r>
              <w:rPr>
                <w:rFonts w:hint="eastAsia" w:ascii="宋体" w:hAnsi="宋体" w:eastAsia="宋体" w:cs="宋体"/>
                <w:color w:val="auto"/>
                <w:kern w:val="0"/>
                <w:sz w:val="24"/>
                <w:highlight w:val="none"/>
              </w:rPr>
              <w:t>或其他付费凭据）复印件，</w:t>
            </w:r>
            <w:r>
              <w:rPr>
                <w:rFonts w:hint="eastAsia" w:ascii="宋体" w:hAnsi="宋体" w:eastAsia="宋体" w:cs="宋体"/>
                <w:color w:val="auto"/>
                <w:kern w:val="0"/>
                <w:sz w:val="24"/>
                <w:highlight w:val="none"/>
                <w:lang w:eastAsia="zh-CN"/>
              </w:rPr>
              <w:t>以合同签订时间</w:t>
            </w:r>
            <w:r>
              <w:rPr>
                <w:rFonts w:hint="eastAsia" w:ascii="宋体" w:hAnsi="宋体" w:eastAsia="宋体" w:cs="宋体"/>
                <w:color w:val="auto"/>
                <w:kern w:val="0"/>
                <w:sz w:val="24"/>
                <w:highlight w:val="none"/>
                <w:lang w:val="en-US" w:eastAsia="zh-CN"/>
              </w:rPr>
              <w:t>为准，</w:t>
            </w:r>
            <w:r>
              <w:rPr>
                <w:rFonts w:hint="eastAsia" w:ascii="宋体" w:hAnsi="宋体" w:eastAsia="宋体" w:cs="宋体"/>
                <w:color w:val="auto"/>
                <w:kern w:val="0"/>
                <w:sz w:val="24"/>
                <w:highlight w:val="none"/>
              </w:rPr>
              <w:t>否则不得分。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51B99E55">
            <w:pPr>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ascii="宋体" w:hAnsi="宋体" w:eastAsia="宋体" w:cs="宋体"/>
                <w:color w:val="auto"/>
                <w:kern w:val="0"/>
                <w:sz w:val="24"/>
                <w:highlight w:val="none"/>
              </w:rPr>
              <w:t>2</w:t>
            </w:r>
          </w:p>
        </w:tc>
      </w:tr>
      <w:tr w14:paraId="317B1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0CFE2AD0">
            <w:pPr>
              <w:widowControl/>
              <w:spacing w:before="100" w:beforeAutospacing="1" w:after="100" w:afterAutospacing="1" w:line="336"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2</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710AA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1</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36289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审计目标、审计内容与重点、审计程序、工作流程、审计方法、审计进度计划、团队构成与分工、质量控制、纪律要求等要素齐全。</w:t>
            </w:r>
          </w:p>
          <w:p w14:paraId="5047B9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本小项最高得</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分，缺一项</w:t>
            </w:r>
            <w:r>
              <w:rPr>
                <w:rFonts w:hint="eastAsia" w:ascii="宋体" w:hAnsi="宋体" w:cs="宋体"/>
                <w:color w:val="auto"/>
                <w:kern w:val="0"/>
                <w:sz w:val="24"/>
                <w:highlight w:val="none"/>
                <w:lang w:val="en-US" w:eastAsia="zh-CN"/>
              </w:rPr>
              <w:t>要素</w:t>
            </w:r>
            <w:r>
              <w:rPr>
                <w:rFonts w:hint="eastAsia" w:ascii="宋体" w:hAnsi="宋体" w:eastAsia="宋体" w:cs="宋体"/>
                <w:color w:val="auto"/>
                <w:kern w:val="0"/>
                <w:sz w:val="24"/>
                <w:highlight w:val="none"/>
              </w:rPr>
              <w:t>扣</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分，扣完为止。</w:t>
            </w:r>
          </w:p>
          <w:p w14:paraId="405400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注：需提供审计方案</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未提供不得分</w:t>
            </w:r>
            <w:r>
              <w:rPr>
                <w:rFonts w:hint="eastAsia" w:ascii="宋体" w:hAnsi="宋体" w:eastAsia="宋体" w:cs="宋体"/>
                <w:color w:val="auto"/>
                <w:kern w:val="0"/>
                <w:sz w:val="24"/>
                <w:highlight w:val="none"/>
              </w:rPr>
              <w:t>。</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2F3E2ECA">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p>
        </w:tc>
      </w:tr>
      <w:tr w14:paraId="03C2C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57FB175">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7C8908B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2</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13FF8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对本项目涉及的行业（高等教育）有充分认知，制定的审计方案具有很强的针对性、可行性。</w:t>
            </w:r>
          </w:p>
          <w:p w14:paraId="7A1CCD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分；完全满足采购需求的，得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分；部分满足采购需求的，得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639618DD">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7F059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31721144">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53AEEED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3</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473E44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审计目标明确,审计内容与重点全面完整准确。</w:t>
            </w:r>
          </w:p>
          <w:p w14:paraId="33269A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分；完全满足采购需求的，得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分；部分满足采购需求的，得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73A9E15E">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16527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347109DB">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240F669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4</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7666CC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审计工作流程清晰、规范,沟通协调与交换意见等环节充分体现，审计方法得当切实可行。</w:t>
            </w:r>
          </w:p>
          <w:p w14:paraId="560E9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分；完全满足采购需求的，得</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分；部分满足采购需求的，得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6D31DEF0">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5665E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131BC2C">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A9BADF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5</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7F03E7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时间进度设计合理，并且与团队构成相匹配。</w:t>
            </w:r>
          </w:p>
          <w:p w14:paraId="2559C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分；完全满足采购需求的，得</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分；部分满足采购需求的，得</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58BA9C6A">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26B16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3B17A4D5">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980EC2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6</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2EBF7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对审计中可能出现的困难和问题有初步的认识和相应的措施，有明晰的审计质量控制说明。</w:t>
            </w:r>
          </w:p>
          <w:p w14:paraId="25661D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优于采购需求的，得3分；完全满足采购需求的，得2分；部分满足采购需求的，得1分；无或其他情况不得分。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41239264">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7040F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ECF7397">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DEA169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审计方案</w:t>
            </w:r>
            <w:r>
              <w:rPr>
                <w:rFonts w:hint="eastAsia" w:ascii="宋体" w:hAnsi="宋体" w:cs="宋体"/>
                <w:color w:val="auto"/>
                <w:kern w:val="0"/>
                <w:sz w:val="24"/>
                <w:highlight w:val="none"/>
                <w:lang w:val="en-US" w:eastAsia="zh-CN"/>
              </w:rPr>
              <w:t>7</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411D2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审计方案体现环保审计理念，保密等纪律要求具体得当。</w:t>
            </w:r>
          </w:p>
          <w:p w14:paraId="10900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优于采购需求的，得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分；完全满足采购需求的，得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分；部分满足采购需求的，得</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080AE066">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7C9F3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7E29AABE">
            <w:pPr>
              <w:widowControl/>
              <w:spacing w:before="100" w:beforeAutospacing="1" w:after="100" w:afterAutospacing="1" w:line="336"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24C3866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拟派专业技术人员</w:t>
            </w:r>
            <w:r>
              <w:rPr>
                <w:rFonts w:hint="eastAsia" w:ascii="宋体" w:hAnsi="宋体" w:cs="宋体"/>
                <w:color w:val="auto"/>
                <w:kern w:val="0"/>
                <w:sz w:val="24"/>
                <w:highlight w:val="none"/>
                <w:lang w:val="en-US" w:eastAsia="zh-CN"/>
              </w:rPr>
              <w:t>情况评价1</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7E6FD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审计组现场负责人：自202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年1月1日以来负责过高等院校财务审计或经济责任审计项目，每</w:t>
            </w:r>
            <w:r>
              <w:rPr>
                <w:rFonts w:hint="eastAsia" w:ascii="宋体" w:hAnsi="宋体" w:eastAsia="宋体" w:cs="宋体"/>
                <w:color w:val="auto"/>
                <w:kern w:val="0"/>
                <w:sz w:val="24"/>
                <w:highlight w:val="none"/>
                <w:lang w:eastAsia="zh-CN"/>
              </w:rPr>
              <w:t>提供一项有效业绩</w:t>
            </w:r>
            <w:r>
              <w:rPr>
                <w:rFonts w:hint="eastAsia" w:ascii="宋体" w:hAnsi="宋体" w:eastAsia="宋体" w:cs="宋体"/>
                <w:color w:val="auto"/>
                <w:kern w:val="0"/>
                <w:sz w:val="24"/>
                <w:highlight w:val="none"/>
              </w:rPr>
              <w:t>得1分，最高得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分（需提供项目合同关键页复印件</w:t>
            </w:r>
            <w:r>
              <w:rPr>
                <w:rFonts w:hint="eastAsia" w:ascii="宋体" w:hAnsi="宋体" w:eastAsia="宋体" w:cs="宋体"/>
                <w:color w:val="auto"/>
                <w:kern w:val="0"/>
                <w:sz w:val="24"/>
                <w:highlight w:val="none"/>
                <w:lang w:eastAsia="zh-CN"/>
              </w:rPr>
              <w:t>，以合同签订时间为准</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5C45CFED">
            <w:pPr>
              <w:spacing w:line="336"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r>
      <w:tr w14:paraId="26F6B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37"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463455F">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170D2DA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拟派专业技术人员</w:t>
            </w:r>
            <w:r>
              <w:rPr>
                <w:rFonts w:hint="eastAsia" w:ascii="宋体" w:hAnsi="宋体" w:eastAsia="宋体" w:cs="宋体"/>
                <w:color w:val="auto"/>
                <w:kern w:val="0"/>
                <w:sz w:val="24"/>
                <w:highlight w:val="none"/>
                <w:lang w:val="en-US" w:eastAsia="zh-CN"/>
              </w:rPr>
              <w:t>情况评价</w:t>
            </w:r>
            <w:r>
              <w:rPr>
                <w:rFonts w:hint="eastAsia" w:ascii="宋体" w:hAnsi="宋体" w:cs="宋体"/>
                <w:color w:val="auto"/>
                <w:kern w:val="0"/>
                <w:sz w:val="24"/>
                <w:highlight w:val="none"/>
                <w:lang w:val="en-US" w:eastAsia="zh-CN"/>
              </w:rPr>
              <w:t>2</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049EA5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审计组其他成员自202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年1月1日以来参加过高等院校财务审计或经济责任审计项目</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每1人加1分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最高得</w:t>
            </w:r>
            <w:r>
              <w:rPr>
                <w:rFonts w:hint="default" w:ascii="宋体" w:hAnsi="宋体" w:eastAsia="宋体" w:cs="宋体"/>
                <w:color w:val="auto"/>
                <w:kern w:val="0"/>
                <w:sz w:val="24"/>
                <w:highlight w:val="none"/>
                <w:lang w:val="en-US"/>
              </w:rPr>
              <w:t>3</w:t>
            </w:r>
            <w:r>
              <w:rPr>
                <w:rFonts w:hint="eastAsia" w:ascii="宋体" w:hAnsi="宋体" w:eastAsia="宋体" w:cs="宋体"/>
                <w:color w:val="auto"/>
                <w:kern w:val="0"/>
                <w:sz w:val="24"/>
                <w:highlight w:val="none"/>
              </w:rPr>
              <w:t>分（需提供项目合同关键页复印件</w:t>
            </w:r>
            <w:r>
              <w:rPr>
                <w:rFonts w:hint="eastAsia" w:ascii="宋体" w:hAnsi="宋体" w:eastAsia="宋体" w:cs="宋体"/>
                <w:color w:val="auto"/>
                <w:kern w:val="0"/>
                <w:sz w:val="24"/>
                <w:highlight w:val="none"/>
                <w:lang w:eastAsia="zh-CN"/>
              </w:rPr>
              <w:t>，以合同签订时间为准</w:t>
            </w:r>
            <w:r>
              <w:rPr>
                <w:rFonts w:hint="eastAsia" w:ascii="宋体" w:hAnsi="宋体" w:eastAsia="宋体" w:cs="宋体"/>
                <w:color w:val="auto"/>
                <w:kern w:val="0"/>
                <w:sz w:val="24"/>
                <w:highlight w:val="none"/>
              </w:rPr>
              <w:t>）。</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67CF04C2">
            <w:pPr>
              <w:spacing w:line="336" w:lineRule="auto"/>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3</w:t>
            </w:r>
          </w:p>
        </w:tc>
      </w:tr>
      <w:tr w14:paraId="78D43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7"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479297C2">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11</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9FB13C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拟派专业技术人员</w:t>
            </w:r>
            <w:r>
              <w:rPr>
                <w:rFonts w:hint="eastAsia" w:ascii="宋体" w:hAnsi="宋体" w:eastAsia="宋体" w:cs="宋体"/>
                <w:color w:val="auto"/>
                <w:kern w:val="0"/>
                <w:sz w:val="24"/>
                <w:highlight w:val="none"/>
                <w:lang w:val="en-US" w:eastAsia="zh-CN"/>
              </w:rPr>
              <w:t>情况评价</w:t>
            </w:r>
            <w:r>
              <w:rPr>
                <w:rFonts w:hint="eastAsia" w:ascii="宋体" w:hAnsi="宋体" w:cs="宋体"/>
                <w:color w:val="auto"/>
                <w:kern w:val="0"/>
                <w:sz w:val="24"/>
                <w:highlight w:val="none"/>
                <w:lang w:val="en-US" w:eastAsia="zh-CN"/>
              </w:rPr>
              <w:t>3</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049B2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审计组其他成员审计从业工作6年及以上每人得1分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最高得3分（提供个人履历）。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073CAB94">
            <w:pPr>
              <w:spacing w:line="336"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01CF4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74ECFD0C">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12</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3F8ABF6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拟派专业技术人员</w:t>
            </w:r>
            <w:r>
              <w:rPr>
                <w:rFonts w:hint="eastAsia" w:ascii="宋体" w:hAnsi="宋体" w:eastAsia="宋体" w:cs="宋体"/>
                <w:color w:val="auto"/>
                <w:kern w:val="0"/>
                <w:sz w:val="24"/>
                <w:highlight w:val="none"/>
                <w:lang w:val="en-US" w:eastAsia="zh-CN"/>
              </w:rPr>
              <w:t>情况评价</w:t>
            </w:r>
            <w:r>
              <w:rPr>
                <w:rFonts w:hint="eastAsia" w:ascii="宋体" w:hAnsi="宋体" w:cs="宋体"/>
                <w:color w:val="auto"/>
                <w:kern w:val="0"/>
                <w:sz w:val="24"/>
                <w:highlight w:val="none"/>
                <w:lang w:val="en-US" w:eastAsia="zh-CN"/>
              </w:rPr>
              <w:t>4</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4C3E7F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注册会计师与助理人数及职称结构配比</w:t>
            </w:r>
            <w:r>
              <w:rPr>
                <w:rFonts w:hint="eastAsia" w:ascii="宋体" w:hAnsi="宋体" w:cs="宋体"/>
                <w:color w:val="auto"/>
                <w:kern w:val="0"/>
                <w:sz w:val="24"/>
                <w:highlight w:val="none"/>
                <w:lang w:val="en-US" w:eastAsia="zh-CN"/>
              </w:rPr>
              <w:t>情况</w:t>
            </w:r>
            <w:r>
              <w:rPr>
                <w:rFonts w:hint="eastAsia" w:ascii="宋体" w:hAnsi="宋体" w:cs="宋体"/>
                <w:color w:val="auto"/>
                <w:kern w:val="0"/>
                <w:sz w:val="24"/>
                <w:highlight w:val="none"/>
                <w:lang w:eastAsia="zh-CN"/>
              </w:rPr>
              <w:t>。</w:t>
            </w:r>
          </w:p>
          <w:p w14:paraId="47B8FF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优于采购需求的，得3分；完全满足采购需求的，得2分；部分满足采购需求的，得1分；无或其他情况不得分。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4E428E95">
            <w:pPr>
              <w:spacing w:line="336"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3DF88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7F84B34D">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13</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7CA7B6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拟派专业技术人员</w:t>
            </w:r>
            <w:r>
              <w:rPr>
                <w:rFonts w:hint="eastAsia" w:ascii="宋体" w:hAnsi="宋体" w:eastAsia="宋体" w:cs="宋体"/>
                <w:color w:val="auto"/>
                <w:kern w:val="0"/>
                <w:sz w:val="24"/>
                <w:highlight w:val="none"/>
                <w:lang w:val="en-US" w:eastAsia="zh-CN"/>
              </w:rPr>
              <w:t>情况评价</w:t>
            </w:r>
            <w:r>
              <w:rPr>
                <w:rFonts w:hint="eastAsia" w:ascii="宋体" w:hAnsi="宋体" w:cs="宋体"/>
                <w:color w:val="auto"/>
                <w:kern w:val="0"/>
                <w:sz w:val="24"/>
                <w:highlight w:val="none"/>
                <w:lang w:val="en-US" w:eastAsia="zh-CN"/>
              </w:rPr>
              <w:t>5</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0FB872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对投标人拟派出的人员（不含审计组现场负责人）资质情况进行评价（需提供职称证书（资格证）复印件，同一人具备多类职称按最高职称计 1 次）</w:t>
            </w:r>
            <w:r>
              <w:rPr>
                <w:rFonts w:hint="eastAsia" w:ascii="宋体" w:hAnsi="宋体" w:eastAsia="宋体" w:cs="宋体"/>
                <w:color w:val="auto"/>
                <w:kern w:val="0"/>
                <w:sz w:val="24"/>
                <w:highlight w:val="none"/>
                <w:lang w:eastAsia="zh-CN"/>
              </w:rPr>
              <w:t>，本项最高得</w:t>
            </w:r>
            <w:r>
              <w:rPr>
                <w:rFonts w:hint="eastAsia" w:ascii="宋体" w:hAnsi="宋体" w:eastAsia="宋体" w:cs="宋体"/>
                <w:color w:val="auto"/>
                <w:kern w:val="0"/>
                <w:sz w:val="24"/>
                <w:highlight w:val="none"/>
                <w:lang w:val="en-US" w:eastAsia="zh-CN"/>
              </w:rPr>
              <w:t>14分</w:t>
            </w:r>
            <w:r>
              <w:rPr>
                <w:rFonts w:hint="eastAsia" w:ascii="宋体" w:hAnsi="宋体" w:eastAsia="宋体" w:cs="宋体"/>
                <w:color w:val="auto"/>
                <w:kern w:val="0"/>
                <w:sz w:val="24"/>
                <w:highlight w:val="none"/>
              </w:rPr>
              <w:t>：</w:t>
            </w:r>
          </w:p>
          <w:p w14:paraId="339666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具有注册会计师、高级会计师、高级审计师资质证书的，每 1 人得2 分，最高</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分。</w:t>
            </w:r>
          </w:p>
          <w:p w14:paraId="781AE7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具有会计、审计、税务中级职称的，每1人得1分，最高</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过</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分。</w:t>
            </w:r>
          </w:p>
          <w:p w14:paraId="59619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助理会计师或财经专业本科毕业具有3年及以上会计师事务所工作经验人员，每1人得 0.5 分，最高</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2分。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379C4860">
            <w:pPr>
              <w:spacing w:line="336"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r>
      <w:tr w14:paraId="56C0E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6805C082">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931E7B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p>
          <w:p w14:paraId="1230A07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商业信誉</w:t>
            </w:r>
            <w:r>
              <w:rPr>
                <w:rFonts w:hint="eastAsia" w:ascii="宋体" w:hAnsi="宋体" w:cs="宋体"/>
                <w:color w:val="auto"/>
                <w:kern w:val="0"/>
                <w:sz w:val="24"/>
                <w:highlight w:val="none"/>
                <w:lang w:val="en-US" w:eastAsia="zh-CN"/>
              </w:rPr>
              <w:t>1</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521A82A2">
            <w:pPr>
              <w:adjustRightInd w:val="0"/>
              <w:snapToGrid w:val="0"/>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自</w:t>
            </w:r>
            <w:r>
              <w:rPr>
                <w:rFonts w:hint="eastAsia" w:ascii="宋体" w:hAnsi="宋体" w:eastAsia="宋体" w:cs="宋体"/>
                <w:color w:val="auto"/>
                <w:kern w:val="0"/>
                <w:sz w:val="24"/>
                <w:highlight w:val="none"/>
                <w:lang w:val="en-US" w:eastAsia="zh-CN"/>
              </w:rPr>
              <w:t>202</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年1月1日以来，投标人获得省级或以上政府部门或行业主管部门颁发的信誉证书，每获得1项得1分，本小项最高得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w:t>
            </w:r>
          </w:p>
          <w:p w14:paraId="400BF1BC">
            <w:pPr>
              <w:adjustRightInd w:val="0"/>
              <w:snapToGrid w:val="0"/>
              <w:spacing w:line="336"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注：需提供证书复印件。</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615D80D3">
            <w:pPr>
              <w:spacing w:line="336"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5</w:t>
            </w:r>
          </w:p>
        </w:tc>
      </w:tr>
      <w:tr w14:paraId="42598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1" w:hRule="atLeast"/>
          <w:jc w:val="center"/>
        </w:trPr>
        <w:tc>
          <w:tcPr>
            <w:tcW w:w="503" w:type="dxa"/>
            <w:tcBorders>
              <w:top w:val="single" w:color="000000" w:sz="8" w:space="0"/>
              <w:left w:val="single" w:color="000000" w:sz="8" w:space="0"/>
              <w:bottom w:val="single" w:color="000000" w:sz="8" w:space="0"/>
              <w:right w:val="single" w:color="000000" w:sz="8" w:space="0"/>
            </w:tcBorders>
            <w:noWrap w:val="0"/>
            <w:vAlign w:val="center"/>
          </w:tcPr>
          <w:p w14:paraId="7A691D02">
            <w:pPr>
              <w:widowControl/>
              <w:spacing w:before="100" w:beforeAutospacing="1" w:after="100" w:afterAutospacing="1" w:line="336"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15</w:t>
            </w:r>
          </w:p>
        </w:tc>
        <w:tc>
          <w:tcPr>
            <w:tcW w:w="1478" w:type="dxa"/>
            <w:tcBorders>
              <w:top w:val="single" w:color="000000" w:sz="8" w:space="0"/>
              <w:left w:val="single" w:color="000000" w:sz="8" w:space="0"/>
              <w:bottom w:val="single" w:color="000000" w:sz="8" w:space="0"/>
              <w:right w:val="single" w:color="000000" w:sz="8" w:space="0"/>
            </w:tcBorders>
            <w:noWrap w:val="0"/>
            <w:vAlign w:val="center"/>
          </w:tcPr>
          <w:p w14:paraId="48C948B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p>
          <w:p w14:paraId="74BAD52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商业信誉</w:t>
            </w:r>
            <w:r>
              <w:rPr>
                <w:rFonts w:hint="eastAsia" w:ascii="宋体" w:hAnsi="宋体" w:cs="宋体"/>
                <w:color w:val="auto"/>
                <w:kern w:val="0"/>
                <w:sz w:val="24"/>
                <w:highlight w:val="none"/>
                <w:lang w:val="en-US" w:eastAsia="zh-CN"/>
              </w:rPr>
              <w:t>2</w:t>
            </w:r>
          </w:p>
        </w:tc>
        <w:tc>
          <w:tcPr>
            <w:tcW w:w="7199" w:type="dxa"/>
            <w:tcBorders>
              <w:top w:val="single" w:color="000000" w:sz="8" w:space="0"/>
              <w:left w:val="single" w:color="000000" w:sz="8" w:space="0"/>
              <w:bottom w:val="single" w:color="000000" w:sz="8" w:space="0"/>
              <w:right w:val="single" w:color="000000" w:sz="8" w:space="0"/>
            </w:tcBorders>
            <w:noWrap w:val="0"/>
            <w:vAlign w:val="center"/>
          </w:tcPr>
          <w:p w14:paraId="67D0AE82">
            <w:pPr>
              <w:adjustRightInd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提供市级以上会计行业协会出具的未受到行业惩戒的证明</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或行业协会官网公布信息截图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，近5年以上（含5年）未受到行业惩戒得3分，3—4年未受到行业惩戒的证明得2分，1—2年未受到行业惩戒的证明得1分，没有提供证明则本小项不得分。</w:t>
            </w:r>
          </w:p>
        </w:tc>
        <w:tc>
          <w:tcPr>
            <w:tcW w:w="560" w:type="dxa"/>
            <w:tcBorders>
              <w:top w:val="single" w:color="000000" w:sz="8" w:space="0"/>
              <w:left w:val="single" w:color="000000" w:sz="8" w:space="0"/>
              <w:bottom w:val="single" w:color="000000" w:sz="8" w:space="0"/>
              <w:right w:val="single" w:color="000000" w:sz="8" w:space="0"/>
            </w:tcBorders>
            <w:noWrap w:val="0"/>
            <w:vAlign w:val="center"/>
          </w:tcPr>
          <w:p w14:paraId="7F81B125">
            <w:pPr>
              <w:spacing w:line="33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r>
      <w:tr w14:paraId="55987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4" w:hRule="atLeast"/>
          <w:jc w:val="center"/>
        </w:trPr>
        <w:tc>
          <w:tcPr>
            <w:tcW w:w="1981" w:type="dxa"/>
            <w:gridSpan w:val="2"/>
            <w:tcBorders>
              <w:left w:val="single" w:color="000000" w:sz="8" w:space="0"/>
              <w:right w:val="single" w:color="000000" w:sz="8" w:space="0"/>
            </w:tcBorders>
            <w:noWrap w:val="0"/>
            <w:vAlign w:val="center"/>
          </w:tcPr>
          <w:p w14:paraId="3A62E47C">
            <w:pPr>
              <w:spacing w:line="336" w:lineRule="auto"/>
              <w:jc w:val="center"/>
              <w:rPr>
                <w:rFonts w:ascii="宋体" w:hAnsi="宋体" w:eastAsia="宋体"/>
                <w:color w:val="auto"/>
                <w:sz w:val="24"/>
                <w:highlight w:val="none"/>
              </w:rPr>
            </w:pPr>
            <w:r>
              <w:rPr>
                <w:rFonts w:hint="eastAsia" w:ascii="宋体" w:hAnsi="宋体" w:eastAsia="宋体" w:cs="宋体"/>
                <w:b/>
                <w:color w:val="auto"/>
                <w:sz w:val="24"/>
                <w:highlight w:val="none"/>
              </w:rPr>
              <w:t>合计</w:t>
            </w:r>
          </w:p>
        </w:tc>
        <w:tc>
          <w:tcPr>
            <w:tcW w:w="7759" w:type="dxa"/>
            <w:gridSpan w:val="2"/>
            <w:tcBorders>
              <w:left w:val="single" w:color="000000" w:sz="8" w:space="0"/>
              <w:right w:val="single" w:color="000000" w:sz="8" w:space="0"/>
            </w:tcBorders>
            <w:noWrap w:val="0"/>
            <w:vAlign w:val="center"/>
          </w:tcPr>
          <w:p w14:paraId="533DFEBF">
            <w:pPr>
              <w:spacing w:line="336" w:lineRule="auto"/>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80</w:t>
            </w:r>
          </w:p>
        </w:tc>
      </w:tr>
      <w:tr w14:paraId="63C0E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4" w:hRule="atLeast"/>
          <w:jc w:val="center"/>
        </w:trPr>
        <w:tc>
          <w:tcPr>
            <w:tcW w:w="9740" w:type="dxa"/>
            <w:gridSpan w:val="4"/>
            <w:tcBorders>
              <w:left w:val="single" w:color="000000" w:sz="8" w:space="0"/>
              <w:bottom w:val="single" w:color="000000" w:sz="8" w:space="0"/>
              <w:right w:val="single" w:color="000000" w:sz="8" w:space="0"/>
            </w:tcBorders>
            <w:noWrap w:val="0"/>
            <w:vAlign w:val="center"/>
          </w:tcPr>
          <w:p w14:paraId="50401738">
            <w:pPr>
              <w:spacing w:line="336" w:lineRule="auto"/>
              <w:rPr>
                <w:rFonts w:ascii="宋体" w:hAnsi="宋体" w:eastAsia="宋体"/>
                <w:color w:val="auto"/>
                <w:sz w:val="24"/>
                <w:highlight w:val="none"/>
              </w:rPr>
            </w:pPr>
            <w:r>
              <w:rPr>
                <w:rFonts w:hint="eastAsia" w:ascii="宋体" w:hAnsi="宋体" w:eastAsia="宋体"/>
                <w:color w:val="auto"/>
                <w:sz w:val="24"/>
                <w:highlight w:val="none"/>
              </w:rPr>
              <w:t>注：商务技术评分表中提到的所有材料的复印件应加盖投标人公章，页数较多可加盖骑缝章）；第三方机构出具的证明类材料应加盖第三方机构公章。</w:t>
            </w:r>
          </w:p>
        </w:tc>
      </w:tr>
    </w:tbl>
    <w:p w14:paraId="47B763B8">
      <w:pPr>
        <w:tabs>
          <w:tab w:val="left" w:pos="284"/>
          <w:tab w:val="left" w:pos="851"/>
          <w:tab w:val="left" w:pos="900"/>
          <w:tab w:val="left" w:pos="1140"/>
        </w:tabs>
        <w:spacing w:line="360" w:lineRule="auto"/>
        <w:ind w:left="286" w:leftChars="136" w:firstLine="482" w:firstLineChars="200"/>
        <w:jc w:val="left"/>
        <w:rPr>
          <w:rFonts w:ascii="宋体" w:hAnsi="宋体" w:eastAsia="宋体"/>
          <w:b/>
          <w:color w:val="auto"/>
          <w:sz w:val="24"/>
          <w:highlight w:val="none"/>
        </w:rPr>
      </w:pPr>
    </w:p>
    <w:p w14:paraId="3C967359">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（六）价格评审</w:t>
      </w:r>
    </w:p>
    <w:p w14:paraId="6D57D40A">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价格评审满分为</w:t>
      </w: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rPr>
        <w:t>分，为客观计算得分。</w:t>
      </w:r>
    </w:p>
    <w:p w14:paraId="0AD62A77">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投标文件报价出现前后不一致的，按照下列规定修正：</w:t>
      </w:r>
    </w:p>
    <w:p w14:paraId="4B69B7C0">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（1）投标文件中开标一览表（报价表）内容与投标文件中相应内容不一致的，以开标一览表（报价表）为准；</w:t>
      </w:r>
    </w:p>
    <w:p w14:paraId="231E566E">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（2）大写金额和小写金额不一致的，以大写金额为准；</w:t>
      </w:r>
    </w:p>
    <w:p w14:paraId="3545573E">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（3）单价金额小数点或者百分比有明显错位的，以开标一览表的总价为准，并修改单价；</w:t>
      </w:r>
    </w:p>
    <w:p w14:paraId="74951ABB">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（4）总价金额与按单价汇总金额不一致的，以单价金额计算结果为准。</w:t>
      </w:r>
    </w:p>
    <w:p w14:paraId="556011A0">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同时出现两种以上不一致的，按照上述规定的顺序修正。修正后的报价经投标人确认后产生约束力，投标人不确认的，其投标无效。</w:t>
      </w:r>
    </w:p>
    <w:p w14:paraId="759159CF">
      <w:pPr>
        <w:tabs>
          <w:tab w:val="left" w:pos="284"/>
          <w:tab w:val="left" w:pos="851"/>
          <w:tab w:val="left" w:pos="900"/>
          <w:tab w:val="left" w:pos="1140"/>
        </w:tabs>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投标人价格得分评分方法如下：</w:t>
      </w:r>
    </w:p>
    <w:tbl>
      <w:tblPr>
        <w:tblStyle w:val="44"/>
        <w:tblW w:w="8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75"/>
        <w:gridCol w:w="6368"/>
      </w:tblGrid>
      <w:tr w14:paraId="7940B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blHeader/>
          <w:jc w:val="center"/>
        </w:trPr>
        <w:tc>
          <w:tcPr>
            <w:tcW w:w="2175" w:type="dxa"/>
            <w:shd w:val="clear" w:color="auto" w:fill="D9D9D9"/>
            <w:noWrap w:val="0"/>
            <w:vAlign w:val="center"/>
          </w:tcPr>
          <w:p w14:paraId="7D065381">
            <w:pPr>
              <w:spacing w:line="360" w:lineRule="auto"/>
              <w:jc w:val="center"/>
              <w:rPr>
                <w:rFonts w:ascii="宋体" w:hAnsi="宋体" w:eastAsia="宋体"/>
                <w:b/>
                <w:bCs/>
                <w:color w:val="auto"/>
                <w:sz w:val="24"/>
                <w:highlight w:val="none"/>
              </w:rPr>
            </w:pPr>
            <w:r>
              <w:rPr>
                <w:rFonts w:ascii="宋体" w:hAnsi="宋体" w:eastAsia="宋体"/>
                <w:b/>
                <w:bCs/>
                <w:color w:val="auto"/>
                <w:sz w:val="24"/>
                <w:highlight w:val="none"/>
              </w:rPr>
              <w:t>评分项目</w:t>
            </w:r>
          </w:p>
        </w:tc>
        <w:tc>
          <w:tcPr>
            <w:tcW w:w="6368" w:type="dxa"/>
            <w:shd w:val="clear" w:color="auto" w:fill="D9D9D9"/>
            <w:noWrap w:val="0"/>
            <w:vAlign w:val="center"/>
          </w:tcPr>
          <w:p w14:paraId="2C5F4CA1">
            <w:pPr>
              <w:spacing w:line="360" w:lineRule="auto"/>
              <w:jc w:val="center"/>
              <w:rPr>
                <w:rFonts w:ascii="宋体" w:hAnsi="宋体" w:eastAsia="宋体"/>
                <w:b/>
                <w:bCs/>
                <w:color w:val="auto"/>
                <w:sz w:val="24"/>
                <w:highlight w:val="none"/>
              </w:rPr>
            </w:pPr>
            <w:r>
              <w:rPr>
                <w:rFonts w:ascii="宋体" w:hAnsi="宋体" w:eastAsia="宋体"/>
                <w:b/>
                <w:bCs/>
                <w:color w:val="auto"/>
                <w:sz w:val="24"/>
                <w:highlight w:val="none"/>
              </w:rPr>
              <w:t>评分</w:t>
            </w:r>
            <w:r>
              <w:rPr>
                <w:rFonts w:hint="eastAsia" w:ascii="宋体" w:hAnsi="宋体" w:eastAsia="宋体"/>
                <w:b/>
                <w:bCs/>
                <w:color w:val="auto"/>
                <w:sz w:val="24"/>
                <w:highlight w:val="none"/>
              </w:rPr>
              <w:t>标准</w:t>
            </w:r>
          </w:p>
        </w:tc>
      </w:tr>
      <w:tr w14:paraId="15573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 w:hRule="atLeast"/>
          <w:tblHeader/>
          <w:jc w:val="center"/>
        </w:trPr>
        <w:tc>
          <w:tcPr>
            <w:tcW w:w="2175" w:type="dxa"/>
            <w:noWrap w:val="0"/>
            <w:vAlign w:val="center"/>
          </w:tcPr>
          <w:p w14:paraId="71141DFD">
            <w:pPr>
              <w:spacing w:line="360" w:lineRule="auto"/>
              <w:jc w:val="center"/>
              <w:rPr>
                <w:rFonts w:ascii="宋体" w:hAnsi="宋体" w:eastAsia="宋体"/>
                <w:color w:val="auto"/>
                <w:sz w:val="24"/>
                <w:highlight w:val="none"/>
              </w:rPr>
            </w:pPr>
            <w:r>
              <w:rPr>
                <w:rFonts w:ascii="宋体" w:hAnsi="宋体" w:eastAsia="宋体"/>
                <w:color w:val="auto"/>
                <w:sz w:val="24"/>
                <w:highlight w:val="none"/>
              </w:rPr>
              <w:t>投标总价</w:t>
            </w:r>
          </w:p>
        </w:tc>
        <w:tc>
          <w:tcPr>
            <w:tcW w:w="6368" w:type="dxa"/>
            <w:noWrap w:val="0"/>
            <w:vAlign w:val="center"/>
          </w:tcPr>
          <w:p w14:paraId="1CA6FE4D">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投标报价得分=(评标基准价</w:t>
            </w:r>
            <w:r>
              <w:rPr>
                <w:rFonts w:hint="eastAsia" w:ascii="宋体" w:hAnsi="宋体" w:eastAsia="宋体"/>
                <w:b/>
                <w:bCs/>
                <w:color w:val="auto"/>
                <w:sz w:val="24"/>
                <w:highlight w:val="none"/>
              </w:rPr>
              <w:t>/</w:t>
            </w:r>
            <w:r>
              <w:rPr>
                <w:rFonts w:hint="eastAsia" w:ascii="宋体" w:hAnsi="宋体" w:eastAsia="宋体"/>
                <w:color w:val="auto"/>
                <w:sz w:val="24"/>
                <w:highlight w:val="none"/>
              </w:rPr>
              <w:t>投标报价) ×</w:t>
            </w: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rPr>
              <w:t>分</w:t>
            </w:r>
          </w:p>
        </w:tc>
      </w:tr>
      <w:tr w14:paraId="08D23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38" w:hRule="atLeast"/>
          <w:tblHeader/>
          <w:jc w:val="center"/>
        </w:trPr>
        <w:tc>
          <w:tcPr>
            <w:tcW w:w="8543" w:type="dxa"/>
            <w:gridSpan w:val="2"/>
            <w:noWrap w:val="0"/>
            <w:vAlign w:val="center"/>
          </w:tcPr>
          <w:p w14:paraId="6E60C299">
            <w:pPr>
              <w:spacing w:line="360" w:lineRule="auto"/>
              <w:jc w:val="center"/>
              <w:rPr>
                <w:rFonts w:ascii="宋体" w:hAnsi="宋体" w:eastAsia="宋体"/>
                <w:color w:val="auto"/>
                <w:sz w:val="24"/>
                <w:highlight w:val="none"/>
              </w:rPr>
            </w:pPr>
            <w:r>
              <w:rPr>
                <w:rFonts w:hint="eastAsia" w:ascii="宋体" w:hAnsi="宋体" w:eastAsia="宋体"/>
                <w:b/>
                <w:bCs/>
                <w:color w:val="auto"/>
                <w:sz w:val="24"/>
                <w:highlight w:val="none"/>
              </w:rPr>
              <w:t>说明：</w:t>
            </w:r>
            <w:r>
              <w:rPr>
                <w:rFonts w:hint="eastAsia" w:ascii="宋体" w:hAnsi="宋体" w:eastAsia="宋体"/>
                <w:color w:val="auto"/>
                <w:sz w:val="24"/>
                <w:highlight w:val="none"/>
              </w:rPr>
              <w:t>评标基准价＝实质性响应招标文件要求的投标中的最低报价</w:t>
            </w:r>
          </w:p>
        </w:tc>
      </w:tr>
    </w:tbl>
    <w:p w14:paraId="48852ABD">
      <w:pPr>
        <w:tabs>
          <w:tab w:val="left" w:pos="284"/>
          <w:tab w:val="left" w:pos="720"/>
          <w:tab w:val="left" w:pos="851"/>
          <w:tab w:val="left" w:pos="900"/>
          <w:tab w:val="left" w:pos="1140"/>
        </w:tabs>
        <w:spacing w:line="360" w:lineRule="auto"/>
        <w:ind w:left="286" w:leftChars="136" w:firstLine="482" w:firstLineChars="200"/>
        <w:jc w:val="left"/>
        <w:rPr>
          <w:rFonts w:ascii="宋体" w:hAnsi="宋体" w:eastAsia="宋体"/>
          <w:b/>
          <w:color w:val="auto"/>
          <w:sz w:val="24"/>
          <w:highlight w:val="none"/>
        </w:rPr>
      </w:pPr>
    </w:p>
    <w:p w14:paraId="23761394">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（七）计算综合总分</w:t>
      </w:r>
    </w:p>
    <w:p w14:paraId="1A6584C5">
      <w:pPr>
        <w:tabs>
          <w:tab w:val="left" w:pos="284"/>
          <w:tab w:val="left" w:pos="720"/>
          <w:tab w:val="left" w:pos="851"/>
          <w:tab w:val="left" w:pos="900"/>
          <w:tab w:val="left" w:pos="1140"/>
        </w:tabs>
        <w:spacing w:line="360" w:lineRule="auto"/>
        <w:ind w:firstLine="480" w:firstLineChars="200"/>
        <w:jc w:val="left"/>
        <w:rPr>
          <w:rFonts w:ascii="宋体" w:hAnsi="宋体" w:eastAsia="宋体"/>
          <w:b/>
          <w:color w:val="auto"/>
          <w:sz w:val="24"/>
          <w:highlight w:val="none"/>
        </w:rPr>
      </w:pPr>
      <w:r>
        <w:rPr>
          <w:rFonts w:hint="eastAsia" w:ascii="宋体" w:hAnsi="宋体" w:eastAsia="宋体"/>
          <w:color w:val="auto"/>
          <w:sz w:val="24"/>
          <w:highlight w:val="none"/>
        </w:rPr>
        <w:t>评委在评分表评分完毕并签名送交评标工作小组，由评标工作小组计算各投标的综合总得分。每个投标的综合总得分由以下三部分组成（每部分得分计算以四舍五入的方式精确到小数点后两位）</w:t>
      </w:r>
      <w:r>
        <w:rPr>
          <w:rFonts w:ascii="宋体" w:hAnsi="宋体" w:eastAsia="宋体"/>
          <w:color w:val="auto"/>
          <w:sz w:val="24"/>
          <w:highlight w:val="none"/>
        </w:rPr>
        <w:t>:</w:t>
      </w:r>
    </w:p>
    <w:p w14:paraId="4B4019C5">
      <w:pPr>
        <w:pStyle w:val="18"/>
        <w:tabs>
          <w:tab w:val="left" w:pos="284"/>
          <w:tab w:val="left" w:pos="851"/>
          <w:tab w:val="left" w:pos="1080"/>
          <w:tab w:val="left" w:pos="1680"/>
        </w:tabs>
        <w:spacing w:line="360" w:lineRule="auto"/>
        <w:ind w:left="0" w:leftChars="0" w:firstLine="0" w:firstLineChars="0"/>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）商务技术得分：在全体评委的商务技术评分（各商务技术细项评分总和），取其算术平均值；</w:t>
      </w:r>
    </w:p>
    <w:p w14:paraId="253A7287">
      <w:pPr>
        <w:pStyle w:val="18"/>
        <w:tabs>
          <w:tab w:val="left" w:pos="284"/>
          <w:tab w:val="left" w:pos="851"/>
          <w:tab w:val="left" w:pos="1080"/>
          <w:tab w:val="left" w:pos="1680"/>
        </w:tabs>
        <w:spacing w:line="360" w:lineRule="auto"/>
        <w:ind w:left="0" w:leftChars="0" w:firstLine="0" w:firstLineChars="0"/>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）价格得分：价格评审的客观计算得分。</w:t>
      </w:r>
    </w:p>
    <w:p w14:paraId="1EC4A61E">
      <w:pPr>
        <w:pStyle w:val="18"/>
        <w:tabs>
          <w:tab w:val="left" w:pos="284"/>
          <w:tab w:val="left" w:pos="851"/>
          <w:tab w:val="left" w:pos="1080"/>
          <w:tab w:val="left" w:pos="1680"/>
        </w:tabs>
        <w:spacing w:line="360" w:lineRule="auto"/>
        <w:ind w:left="0" w:leftChars="0" w:firstLine="0" w:firstLineChars="0"/>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）综合总得分＝商务技术得分＋价格得分</w:t>
      </w:r>
    </w:p>
    <w:p w14:paraId="25A4E8FF">
      <w:pPr>
        <w:pStyle w:val="3"/>
        <w:spacing w:line="360" w:lineRule="auto"/>
        <w:ind w:left="0" w:firstLine="480" w:firstLineChars="200"/>
        <w:rPr>
          <w:rFonts w:hint="eastAsia" w:ascii="宋体" w:hAnsi="宋体" w:eastAsia="宋体"/>
          <w:color w:val="auto"/>
          <w:sz w:val="24"/>
          <w:highlight w:val="none"/>
        </w:rPr>
      </w:pPr>
      <w:bookmarkStart w:id="20" w:name="_Toc106628334"/>
      <w:r>
        <w:rPr>
          <w:rFonts w:hint="eastAsia" w:ascii="宋体" w:hAnsi="宋体" w:eastAsia="宋体"/>
          <w:color w:val="auto"/>
          <w:sz w:val="24"/>
          <w:highlight w:val="none"/>
        </w:rPr>
        <w:t>按总得分由高至低排出有效投标的名次，排名第一的投标人为第一中标候选人，排名第二的投标人为第二中标候选人。总得分相同的，按投标报价由低到高顺序排列。总得分且投标报价相同的，由评标小组采用随机抽取的方式确定排序。</w:t>
      </w:r>
    </w:p>
    <w:p w14:paraId="05EFC547">
      <w:pPr>
        <w:pStyle w:val="3"/>
        <w:spacing w:line="360" w:lineRule="auto"/>
        <w:ind w:left="0"/>
        <w:rPr>
          <w:rFonts w:ascii="宋体" w:hAnsi="宋体" w:eastAsia="宋体"/>
          <w:b/>
          <w:bCs/>
          <w:color w:val="auto"/>
          <w:sz w:val="24"/>
          <w:highlight w:val="none"/>
        </w:rPr>
      </w:pPr>
      <w:r>
        <w:rPr>
          <w:rFonts w:hint="eastAsia" w:ascii="宋体" w:hAnsi="宋体" w:eastAsia="宋体"/>
          <w:b/>
          <w:bCs/>
          <w:color w:val="auto"/>
          <w:sz w:val="24"/>
          <w:highlight w:val="none"/>
        </w:rPr>
        <w:t>三、定标和授标</w:t>
      </w:r>
      <w:bookmarkEnd w:id="20"/>
    </w:p>
    <w:p w14:paraId="7E9016FD">
      <w:pPr>
        <w:tabs>
          <w:tab w:val="left" w:pos="284"/>
          <w:tab w:val="left" w:pos="851"/>
        </w:tabs>
        <w:spacing w:line="360" w:lineRule="auto"/>
        <w:jc w:val="left"/>
        <w:rPr>
          <w:rFonts w:ascii="宋体" w:hAnsi="宋体" w:eastAsia="宋体" w:cs="Arial"/>
          <w:color w:val="auto"/>
          <w:sz w:val="24"/>
          <w:highlight w:val="none"/>
        </w:rPr>
      </w:pPr>
      <w:r>
        <w:rPr>
          <w:rFonts w:ascii="宋体" w:hAnsi="宋体" w:eastAsia="宋体" w:cs="Arial"/>
          <w:color w:val="auto"/>
          <w:sz w:val="24"/>
          <w:highlight w:val="none"/>
        </w:rPr>
        <w:t>1.</w:t>
      </w:r>
      <w:r>
        <w:rPr>
          <w:rFonts w:hint="eastAsia" w:ascii="宋体" w:hAnsi="宋体" w:eastAsia="宋体" w:cs="Arial"/>
          <w:color w:val="auto"/>
          <w:sz w:val="24"/>
          <w:highlight w:val="none"/>
        </w:rPr>
        <w:t>计分结束后，评标小组将按综合总得分由高到低，推荐排名第一的投标人为中标候选人。</w:t>
      </w:r>
    </w:p>
    <w:p w14:paraId="1E4ACCA7">
      <w:pPr>
        <w:tabs>
          <w:tab w:val="left" w:pos="284"/>
          <w:tab w:val="left" w:pos="851"/>
        </w:tabs>
        <w:spacing w:line="360" w:lineRule="auto"/>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由招投标中心负责整理《评标报告书》</w:t>
      </w:r>
      <w:r>
        <w:rPr>
          <w:rFonts w:ascii="宋体" w:hAnsi="宋体" w:eastAsia="宋体"/>
          <w:color w:val="auto"/>
          <w:sz w:val="24"/>
          <w:highlight w:val="none"/>
        </w:rPr>
        <w:t>,</w:t>
      </w:r>
      <w:r>
        <w:rPr>
          <w:rFonts w:hint="eastAsia" w:ascii="宋体" w:hAnsi="宋体" w:eastAsia="宋体"/>
          <w:color w:val="auto"/>
          <w:sz w:val="24"/>
          <w:highlight w:val="none"/>
        </w:rPr>
        <w:t>全体评委审核《评标报告书》并签名确认。</w:t>
      </w:r>
    </w:p>
    <w:p w14:paraId="50400C93">
      <w:pPr>
        <w:tabs>
          <w:tab w:val="left" w:pos="284"/>
          <w:tab w:val="left" w:pos="720"/>
          <w:tab w:val="left" w:pos="851"/>
          <w:tab w:val="left" w:pos="900"/>
          <w:tab w:val="left" w:pos="1140"/>
        </w:tabs>
        <w:spacing w:line="360" w:lineRule="auto"/>
        <w:jc w:val="left"/>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用户代表根据评标小组的推荐意见和有关法规选定中标人。</w:t>
      </w:r>
    </w:p>
    <w:p w14:paraId="4F4A27E1">
      <w:pPr>
        <w:tabs>
          <w:tab w:val="left" w:pos="284"/>
          <w:tab w:val="left" w:pos="720"/>
          <w:tab w:val="left" w:pos="851"/>
          <w:tab w:val="left" w:pos="900"/>
          <w:tab w:val="left" w:pos="1140"/>
        </w:tabs>
        <w:spacing w:line="360" w:lineRule="auto"/>
        <w:jc w:val="left"/>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rPr>
        <w:t>招投标中心将《评标报告书》报送相关职能部门审批。</w:t>
      </w:r>
    </w:p>
    <w:p w14:paraId="29818E72">
      <w:pPr>
        <w:tabs>
          <w:tab w:val="left" w:pos="284"/>
          <w:tab w:val="left" w:pos="720"/>
          <w:tab w:val="left" w:pos="851"/>
          <w:tab w:val="left" w:pos="900"/>
          <w:tab w:val="left" w:pos="1140"/>
        </w:tabs>
        <w:spacing w:line="360" w:lineRule="auto"/>
        <w:jc w:val="left"/>
        <w:rPr>
          <w:rFonts w:ascii="宋体" w:hAnsi="宋体" w:eastAsia="宋体"/>
          <w:color w:val="auto"/>
          <w:sz w:val="24"/>
          <w:highlight w:val="none"/>
        </w:rPr>
      </w:pPr>
      <w:r>
        <w:rPr>
          <w:rFonts w:ascii="宋体" w:hAnsi="宋体" w:eastAsia="宋体"/>
          <w:color w:val="auto"/>
          <w:sz w:val="24"/>
          <w:highlight w:val="none"/>
        </w:rPr>
        <w:t>5.</w:t>
      </w:r>
      <w:r>
        <w:rPr>
          <w:rFonts w:hint="eastAsia" w:ascii="宋体" w:hAnsi="宋体" w:eastAsia="宋体"/>
          <w:color w:val="auto"/>
          <w:sz w:val="24"/>
          <w:highlight w:val="none"/>
        </w:rPr>
        <w:t>中标结果将在汕头大学</w:t>
      </w:r>
      <w:r>
        <w:rPr>
          <w:rFonts w:hint="eastAsia" w:ascii="宋体" w:hAnsi="宋体"/>
          <w:color w:val="auto"/>
          <w:sz w:val="24"/>
          <w:highlight w:val="none"/>
          <w:lang w:eastAsia="zh-CN"/>
        </w:rPr>
        <w:t>医学院</w:t>
      </w:r>
      <w:r>
        <w:rPr>
          <w:rFonts w:hint="eastAsia" w:ascii="宋体" w:hAnsi="宋体" w:eastAsia="宋体"/>
          <w:color w:val="auto"/>
          <w:sz w:val="24"/>
          <w:highlight w:val="none"/>
        </w:rPr>
        <w:t>主页（网址：https://www.med.stu.edu.cn/</w:t>
      </w:r>
      <w:r>
        <w:rPr>
          <w:rFonts w:hint="eastAsia" w:ascii="宋体" w:hAnsi="宋体"/>
          <w:color w:val="auto"/>
          <w:sz w:val="24"/>
          <w:highlight w:val="none"/>
          <w:lang w:eastAsia="zh-CN"/>
        </w:rPr>
        <w:t>）</w:t>
      </w:r>
      <w:r>
        <w:rPr>
          <w:rFonts w:hint="eastAsia" w:ascii="宋体" w:hAnsi="宋体" w:eastAsia="宋体"/>
          <w:color w:val="auto"/>
          <w:sz w:val="24"/>
          <w:highlight w:val="none"/>
        </w:rPr>
        <w:t>招标信息专栏进行公示。</w:t>
      </w:r>
    </w:p>
    <w:p w14:paraId="6A52F25B">
      <w:pPr>
        <w:tabs>
          <w:tab w:val="left" w:pos="284"/>
          <w:tab w:val="left" w:pos="720"/>
          <w:tab w:val="left" w:pos="851"/>
          <w:tab w:val="left" w:pos="900"/>
          <w:tab w:val="left" w:pos="1140"/>
        </w:tabs>
        <w:spacing w:line="360" w:lineRule="auto"/>
        <w:jc w:val="left"/>
        <w:rPr>
          <w:rFonts w:ascii="宋体" w:hAnsi="宋体" w:eastAsia="宋体"/>
          <w:color w:val="auto"/>
          <w:sz w:val="24"/>
          <w:highlight w:val="none"/>
        </w:rPr>
      </w:pPr>
      <w:r>
        <w:rPr>
          <w:rFonts w:ascii="宋体" w:hAnsi="宋体" w:eastAsia="宋体"/>
          <w:color w:val="auto"/>
          <w:sz w:val="24"/>
          <w:highlight w:val="none"/>
        </w:rPr>
        <w:t>6.</w:t>
      </w:r>
      <w:r>
        <w:rPr>
          <w:rFonts w:hint="eastAsia" w:ascii="宋体" w:hAnsi="宋体" w:eastAsia="宋体"/>
          <w:color w:val="auto"/>
          <w:sz w:val="24"/>
          <w:highlight w:val="none"/>
        </w:rPr>
        <w:t>对公示结果无质疑投诉后，由招投标中心向中标人发出《中标通知书》，不在中标名单之列者即为落标人，招投标中心不再以其它方式另行通知。</w:t>
      </w:r>
      <w:r>
        <w:rPr>
          <w:rFonts w:ascii="宋体" w:hAnsi="宋体" w:eastAsia="宋体"/>
          <w:color w:val="auto"/>
          <w:sz w:val="24"/>
          <w:highlight w:val="none"/>
        </w:rPr>
        <w:t xml:space="preserve"> </w:t>
      </w:r>
      <w:r>
        <w:rPr>
          <w:rFonts w:ascii="宋体" w:hAnsi="宋体" w:eastAsia="宋体"/>
          <w:color w:val="auto"/>
          <w:sz w:val="24"/>
          <w:highlight w:val="none"/>
        </w:rPr>
        <w:br w:type="page"/>
      </w:r>
    </w:p>
    <w:p w14:paraId="3A20B9FA">
      <w:pPr>
        <w:pStyle w:val="2"/>
        <w:spacing w:line="240" w:lineRule="auto"/>
        <w:jc w:val="center"/>
        <w:rPr>
          <w:rFonts w:ascii="Arial" w:cs="Arial"/>
          <w:color w:val="auto"/>
          <w:sz w:val="32"/>
          <w:szCs w:val="32"/>
          <w:highlight w:val="none"/>
        </w:rPr>
      </w:pPr>
      <w:bookmarkStart w:id="21" w:name="_Toc106628335"/>
      <w:r>
        <w:rPr>
          <w:rFonts w:ascii="Arial" w:cs="Arial"/>
          <w:color w:val="auto"/>
          <w:sz w:val="32"/>
          <w:szCs w:val="32"/>
          <w:highlight w:val="none"/>
        </w:rPr>
        <w:t>第六部分</w:t>
      </w:r>
      <w:r>
        <w:rPr>
          <w:rFonts w:hint="eastAsia" w:ascii="Arial" w:cs="Arial"/>
          <w:color w:val="auto"/>
          <w:sz w:val="32"/>
          <w:szCs w:val="32"/>
          <w:highlight w:val="none"/>
        </w:rPr>
        <w:t xml:space="preserve"> </w:t>
      </w:r>
      <w:r>
        <w:rPr>
          <w:rFonts w:ascii="Arial" w:cs="Arial"/>
          <w:color w:val="auto"/>
          <w:sz w:val="32"/>
          <w:szCs w:val="32"/>
          <w:highlight w:val="none"/>
        </w:rPr>
        <w:t>投标文件格式</w:t>
      </w:r>
      <w:bookmarkEnd w:id="21"/>
    </w:p>
    <w:p w14:paraId="1FDF26AA">
      <w:pPr>
        <w:autoSpaceDE w:val="0"/>
        <w:autoSpaceDN w:val="0"/>
        <w:adjustRightInd w:val="0"/>
        <w:spacing w:line="0" w:lineRule="atLeast"/>
        <w:jc w:val="center"/>
        <w:rPr>
          <w:rFonts w:ascii="宋体" w:hAnsi="宋体"/>
          <w:b/>
          <w:color w:val="auto"/>
          <w:sz w:val="84"/>
          <w:szCs w:val="84"/>
          <w:highlight w:val="none"/>
        </w:rPr>
      </w:pPr>
      <w:r>
        <w:rPr>
          <w:rFonts w:hint="eastAsia" w:ascii="宋体" w:hAnsi="宋体"/>
          <w:b/>
          <w:color w:val="auto"/>
          <w:sz w:val="84"/>
          <w:szCs w:val="84"/>
          <w:highlight w:val="none"/>
        </w:rPr>
        <w:t>投标文件</w:t>
      </w:r>
    </w:p>
    <w:p w14:paraId="1D5A0D7D">
      <w:pPr>
        <w:spacing w:line="0" w:lineRule="atLeast"/>
        <w:jc w:val="center"/>
        <w:rPr>
          <w:rFonts w:ascii="宋体" w:hAnsi="宋体"/>
          <w:color w:val="auto"/>
          <w:sz w:val="47"/>
          <w:highlight w:val="none"/>
        </w:rPr>
      </w:pPr>
      <w:r>
        <w:rPr>
          <w:rFonts w:hint="eastAsia" w:ascii="宋体" w:hAnsi="宋体"/>
          <w:color w:val="auto"/>
          <w:sz w:val="47"/>
          <w:highlight w:val="none"/>
        </w:rPr>
        <w:t>（正本/副本）</w:t>
      </w:r>
    </w:p>
    <w:p w14:paraId="16143DB2">
      <w:pPr>
        <w:autoSpaceDE w:val="0"/>
        <w:autoSpaceDN w:val="0"/>
        <w:adjustRightInd w:val="0"/>
        <w:spacing w:line="0" w:lineRule="atLeast"/>
        <w:jc w:val="center"/>
        <w:rPr>
          <w:rFonts w:ascii="宋体" w:hAnsi="宋体"/>
          <w:b/>
          <w:bCs/>
          <w:color w:val="auto"/>
          <w:sz w:val="24"/>
          <w:highlight w:val="none"/>
        </w:rPr>
      </w:pPr>
    </w:p>
    <w:p w14:paraId="57D5CD72">
      <w:pPr>
        <w:autoSpaceDE w:val="0"/>
        <w:autoSpaceDN w:val="0"/>
        <w:adjustRightInd w:val="0"/>
        <w:spacing w:line="0" w:lineRule="atLeast"/>
        <w:jc w:val="center"/>
        <w:rPr>
          <w:rFonts w:ascii="宋体" w:hAnsi="宋体"/>
          <w:b/>
          <w:bCs/>
          <w:color w:val="auto"/>
          <w:sz w:val="24"/>
          <w:highlight w:val="none"/>
        </w:rPr>
      </w:pPr>
    </w:p>
    <w:p w14:paraId="61417BAA">
      <w:pPr>
        <w:tabs>
          <w:tab w:val="left" w:pos="7230"/>
        </w:tabs>
        <w:spacing w:line="0" w:lineRule="atLeast"/>
        <w:ind w:firstLine="959" w:firstLineChars="398"/>
        <w:rPr>
          <w:rFonts w:ascii="宋体" w:hAnsi="宋体"/>
          <w:b/>
          <w:bCs/>
          <w:color w:val="auto"/>
          <w:sz w:val="24"/>
          <w:highlight w:val="none"/>
        </w:rPr>
      </w:pPr>
    </w:p>
    <w:p w14:paraId="6CA3FDEF">
      <w:pPr>
        <w:tabs>
          <w:tab w:val="left" w:pos="284"/>
          <w:tab w:val="left" w:pos="851"/>
        </w:tabs>
        <w:spacing w:line="0" w:lineRule="atLeast"/>
        <w:ind w:firstLine="360" w:firstLineChars="100"/>
        <w:rPr>
          <w:rFonts w:ascii="宋体" w:hAnsi="宋体"/>
          <w:color w:val="auto"/>
          <w:sz w:val="36"/>
          <w:highlight w:val="none"/>
        </w:rPr>
      </w:pPr>
      <w:r>
        <w:rPr>
          <w:rFonts w:hint="eastAsia" w:ascii="宋体" w:hAnsi="宋体"/>
          <w:color w:val="auto"/>
          <w:sz w:val="36"/>
          <w:highlight w:val="none"/>
        </w:rPr>
        <w:t>项目名称：</w:t>
      </w:r>
      <w:r>
        <w:rPr>
          <w:rFonts w:ascii="宋体" w:hAnsi="宋体"/>
          <w:color w:val="auto"/>
          <w:sz w:val="36"/>
          <w:highlight w:val="none"/>
        </w:rPr>
        <w:t xml:space="preserve"> </w:t>
      </w:r>
    </w:p>
    <w:p w14:paraId="0255EB7A">
      <w:pPr>
        <w:tabs>
          <w:tab w:val="left" w:pos="284"/>
          <w:tab w:val="left" w:pos="851"/>
        </w:tabs>
        <w:spacing w:line="0" w:lineRule="atLeast"/>
        <w:ind w:firstLine="360" w:firstLineChars="100"/>
        <w:rPr>
          <w:rFonts w:ascii="宋体" w:hAnsi="宋体"/>
          <w:color w:val="auto"/>
          <w:sz w:val="36"/>
          <w:highlight w:val="none"/>
        </w:rPr>
      </w:pPr>
    </w:p>
    <w:p w14:paraId="3F45D5E0">
      <w:pPr>
        <w:tabs>
          <w:tab w:val="left" w:pos="284"/>
          <w:tab w:val="left" w:pos="851"/>
        </w:tabs>
        <w:spacing w:line="0" w:lineRule="atLeast"/>
        <w:ind w:firstLine="360" w:firstLineChars="100"/>
        <w:rPr>
          <w:rFonts w:ascii="宋体" w:hAnsi="宋体"/>
          <w:color w:val="auto"/>
          <w:sz w:val="36"/>
          <w:highlight w:val="none"/>
        </w:rPr>
      </w:pPr>
      <w:r>
        <w:rPr>
          <w:rFonts w:hint="eastAsia" w:ascii="宋体" w:hAnsi="宋体"/>
          <w:color w:val="auto"/>
          <w:sz w:val="36"/>
          <w:highlight w:val="none"/>
        </w:rPr>
        <w:t>招标编号：</w:t>
      </w:r>
    </w:p>
    <w:p w14:paraId="29EAADEF">
      <w:pPr>
        <w:autoSpaceDE w:val="0"/>
        <w:autoSpaceDN w:val="0"/>
        <w:adjustRightInd w:val="0"/>
        <w:spacing w:line="0" w:lineRule="atLeast"/>
        <w:jc w:val="center"/>
        <w:rPr>
          <w:rFonts w:ascii="宋体" w:hAnsi="宋体"/>
          <w:color w:val="auto"/>
          <w:szCs w:val="21"/>
          <w:highlight w:val="none"/>
        </w:rPr>
      </w:pPr>
    </w:p>
    <w:p w14:paraId="06ACB8FD">
      <w:pPr>
        <w:autoSpaceDE w:val="0"/>
        <w:autoSpaceDN w:val="0"/>
        <w:adjustRightInd w:val="0"/>
        <w:spacing w:line="0" w:lineRule="atLeast"/>
        <w:jc w:val="center"/>
        <w:rPr>
          <w:rFonts w:ascii="宋体" w:hAnsi="宋体"/>
          <w:color w:val="auto"/>
          <w:szCs w:val="21"/>
          <w:highlight w:val="none"/>
        </w:rPr>
      </w:pPr>
    </w:p>
    <w:p w14:paraId="503B6705">
      <w:pPr>
        <w:autoSpaceDE w:val="0"/>
        <w:autoSpaceDN w:val="0"/>
        <w:adjustRightInd w:val="0"/>
        <w:spacing w:line="0" w:lineRule="atLeast"/>
        <w:jc w:val="center"/>
        <w:rPr>
          <w:rFonts w:ascii="宋体" w:hAnsi="宋体"/>
          <w:color w:val="auto"/>
          <w:szCs w:val="21"/>
          <w:highlight w:val="none"/>
        </w:rPr>
      </w:pPr>
    </w:p>
    <w:p w14:paraId="41A86ECE">
      <w:pPr>
        <w:autoSpaceDE w:val="0"/>
        <w:autoSpaceDN w:val="0"/>
        <w:adjustRightInd w:val="0"/>
        <w:spacing w:line="0" w:lineRule="atLeast"/>
        <w:jc w:val="center"/>
        <w:rPr>
          <w:rFonts w:ascii="宋体" w:hAnsi="宋体"/>
          <w:color w:val="auto"/>
          <w:szCs w:val="21"/>
          <w:highlight w:val="none"/>
        </w:rPr>
      </w:pPr>
    </w:p>
    <w:p w14:paraId="28BB35BB">
      <w:pPr>
        <w:autoSpaceDE w:val="0"/>
        <w:autoSpaceDN w:val="0"/>
        <w:adjustRightInd w:val="0"/>
        <w:spacing w:line="0" w:lineRule="atLeast"/>
        <w:jc w:val="center"/>
        <w:rPr>
          <w:rFonts w:ascii="宋体" w:hAnsi="宋体"/>
          <w:color w:val="auto"/>
          <w:szCs w:val="21"/>
          <w:highlight w:val="none"/>
        </w:rPr>
      </w:pPr>
    </w:p>
    <w:p w14:paraId="152DA0FC">
      <w:pPr>
        <w:autoSpaceDE w:val="0"/>
        <w:autoSpaceDN w:val="0"/>
        <w:adjustRightInd w:val="0"/>
        <w:spacing w:line="0" w:lineRule="atLeast"/>
        <w:jc w:val="center"/>
        <w:rPr>
          <w:rFonts w:ascii="宋体" w:hAnsi="宋体"/>
          <w:color w:val="auto"/>
          <w:szCs w:val="21"/>
          <w:highlight w:val="none"/>
        </w:rPr>
      </w:pPr>
    </w:p>
    <w:p w14:paraId="07A709BB">
      <w:pPr>
        <w:autoSpaceDE w:val="0"/>
        <w:autoSpaceDN w:val="0"/>
        <w:adjustRightInd w:val="0"/>
        <w:spacing w:line="0" w:lineRule="atLeast"/>
        <w:jc w:val="center"/>
        <w:rPr>
          <w:rFonts w:ascii="宋体" w:hAnsi="宋体"/>
          <w:color w:val="auto"/>
          <w:szCs w:val="21"/>
          <w:highlight w:val="none"/>
        </w:rPr>
      </w:pPr>
    </w:p>
    <w:p w14:paraId="5E352A75">
      <w:pPr>
        <w:autoSpaceDE w:val="0"/>
        <w:autoSpaceDN w:val="0"/>
        <w:adjustRightInd w:val="0"/>
        <w:spacing w:line="0" w:lineRule="atLeast"/>
        <w:jc w:val="center"/>
        <w:rPr>
          <w:rFonts w:ascii="宋体" w:hAnsi="宋体"/>
          <w:color w:val="auto"/>
          <w:szCs w:val="21"/>
          <w:highlight w:val="none"/>
        </w:rPr>
      </w:pPr>
    </w:p>
    <w:p w14:paraId="74218F30">
      <w:pPr>
        <w:autoSpaceDE w:val="0"/>
        <w:autoSpaceDN w:val="0"/>
        <w:adjustRightInd w:val="0"/>
        <w:spacing w:line="0" w:lineRule="atLeast"/>
        <w:jc w:val="center"/>
        <w:rPr>
          <w:rFonts w:ascii="宋体" w:hAnsi="宋体"/>
          <w:color w:val="auto"/>
          <w:szCs w:val="21"/>
          <w:highlight w:val="none"/>
        </w:rPr>
      </w:pPr>
    </w:p>
    <w:p w14:paraId="1575868C">
      <w:pPr>
        <w:autoSpaceDE w:val="0"/>
        <w:autoSpaceDN w:val="0"/>
        <w:adjustRightInd w:val="0"/>
        <w:spacing w:line="0" w:lineRule="atLeast"/>
        <w:jc w:val="center"/>
        <w:rPr>
          <w:rFonts w:ascii="宋体" w:hAnsi="宋体"/>
          <w:color w:val="auto"/>
          <w:szCs w:val="21"/>
          <w:highlight w:val="none"/>
        </w:rPr>
      </w:pPr>
    </w:p>
    <w:p w14:paraId="2AE0A4C4">
      <w:pPr>
        <w:tabs>
          <w:tab w:val="left" w:pos="284"/>
          <w:tab w:val="left" w:pos="851"/>
        </w:tabs>
        <w:spacing w:line="0" w:lineRule="atLeast"/>
        <w:jc w:val="center"/>
        <w:rPr>
          <w:rFonts w:ascii="宋体" w:hAnsi="宋体"/>
          <w:color w:val="auto"/>
          <w:sz w:val="36"/>
          <w:highlight w:val="none"/>
        </w:rPr>
      </w:pPr>
    </w:p>
    <w:p w14:paraId="6AD4260F">
      <w:pPr>
        <w:tabs>
          <w:tab w:val="left" w:pos="284"/>
          <w:tab w:val="left" w:pos="851"/>
        </w:tabs>
        <w:spacing w:line="360" w:lineRule="auto"/>
        <w:ind w:firstLine="720" w:firstLineChars="200"/>
        <w:jc w:val="left"/>
        <w:rPr>
          <w:rFonts w:ascii="宋体" w:hAnsi="宋体"/>
          <w:color w:val="auto"/>
          <w:sz w:val="36"/>
          <w:highlight w:val="none"/>
        </w:rPr>
      </w:pPr>
      <w:r>
        <w:rPr>
          <w:rFonts w:hint="eastAsia" w:ascii="宋体" w:hAnsi="宋体"/>
          <w:color w:val="auto"/>
          <w:sz w:val="36"/>
          <w:highlight w:val="none"/>
        </w:rPr>
        <w:t>投 标 人：</w:t>
      </w:r>
      <w:r>
        <w:rPr>
          <w:rFonts w:ascii="宋体" w:hAnsi="宋体"/>
          <w:b/>
          <w:color w:val="auto"/>
          <w:sz w:val="24"/>
          <w:highlight w:val="none"/>
          <w:u w:val="single"/>
        </w:rPr>
        <w:t xml:space="preserve">                                      </w:t>
      </w:r>
    </w:p>
    <w:p w14:paraId="5A9A1DF0">
      <w:pPr>
        <w:tabs>
          <w:tab w:val="left" w:pos="284"/>
          <w:tab w:val="left" w:pos="851"/>
        </w:tabs>
        <w:spacing w:line="360" w:lineRule="auto"/>
        <w:ind w:firstLine="720" w:firstLineChars="200"/>
        <w:jc w:val="left"/>
        <w:rPr>
          <w:rFonts w:ascii="宋体" w:hAnsi="宋体"/>
          <w:color w:val="auto"/>
          <w:sz w:val="36"/>
          <w:highlight w:val="none"/>
        </w:rPr>
      </w:pPr>
      <w:r>
        <w:rPr>
          <w:rFonts w:hint="eastAsia" w:ascii="宋体" w:hAnsi="宋体"/>
          <w:color w:val="auto"/>
          <w:sz w:val="36"/>
          <w:highlight w:val="none"/>
        </w:rPr>
        <w:t>投标人地址：</w:t>
      </w:r>
      <w:r>
        <w:rPr>
          <w:rFonts w:ascii="宋体" w:hAnsi="宋体"/>
          <w:b/>
          <w:color w:val="auto"/>
          <w:sz w:val="24"/>
          <w:highlight w:val="none"/>
          <w:u w:val="single"/>
        </w:rPr>
        <w:t xml:space="preserve">                                   </w:t>
      </w:r>
    </w:p>
    <w:p w14:paraId="263FD70E">
      <w:pPr>
        <w:tabs>
          <w:tab w:val="left" w:pos="284"/>
          <w:tab w:val="left" w:pos="851"/>
        </w:tabs>
        <w:spacing w:line="360" w:lineRule="auto"/>
        <w:ind w:firstLine="720" w:firstLineChars="200"/>
        <w:rPr>
          <w:rFonts w:ascii="宋体" w:hAnsi="宋体"/>
          <w:color w:val="auto"/>
          <w:sz w:val="36"/>
          <w:highlight w:val="none"/>
        </w:rPr>
      </w:pPr>
      <w:r>
        <w:rPr>
          <w:rFonts w:hint="eastAsia" w:ascii="宋体" w:hAnsi="宋体"/>
          <w:color w:val="auto"/>
          <w:sz w:val="36"/>
          <w:highlight w:val="none"/>
        </w:rPr>
        <w:t>投标地点：</w:t>
      </w:r>
      <w:r>
        <w:rPr>
          <w:rFonts w:ascii="宋体" w:hAnsi="宋体"/>
          <w:b/>
          <w:color w:val="auto"/>
          <w:sz w:val="24"/>
          <w:highlight w:val="none"/>
          <w:u w:val="single"/>
        </w:rPr>
        <w:t xml:space="preserve">                                      </w:t>
      </w:r>
    </w:p>
    <w:p w14:paraId="7FB79D39">
      <w:pPr>
        <w:ind w:firstLine="720" w:firstLineChars="200"/>
        <w:rPr>
          <w:rFonts w:ascii="宋体" w:hAnsi="宋体"/>
          <w:b/>
          <w:color w:val="auto"/>
          <w:sz w:val="24"/>
          <w:highlight w:val="none"/>
          <w:u w:val="single"/>
        </w:rPr>
      </w:pPr>
      <w:r>
        <w:rPr>
          <w:rFonts w:hint="eastAsia" w:ascii="宋体" w:hAnsi="宋体"/>
          <w:color w:val="auto"/>
          <w:sz w:val="36"/>
          <w:highlight w:val="none"/>
        </w:rPr>
        <w:t>投标时间：</w:t>
      </w:r>
      <w:r>
        <w:rPr>
          <w:rFonts w:ascii="宋体" w:hAnsi="宋体"/>
          <w:b/>
          <w:color w:val="auto"/>
          <w:sz w:val="24"/>
          <w:highlight w:val="none"/>
          <w:u w:val="single"/>
        </w:rPr>
        <w:t xml:space="preserve">        </w:t>
      </w:r>
      <w:r>
        <w:rPr>
          <w:rFonts w:hint="eastAsia" w:ascii="宋体" w:hAnsi="宋体"/>
          <w:b/>
          <w:color w:val="auto"/>
          <w:sz w:val="24"/>
          <w:highlight w:val="none"/>
          <w:u w:val="single"/>
        </w:rPr>
        <w:t>年</w:t>
      </w:r>
      <w:r>
        <w:rPr>
          <w:rFonts w:ascii="宋体" w:hAnsi="宋体"/>
          <w:b/>
          <w:color w:val="auto"/>
          <w:sz w:val="24"/>
          <w:highlight w:val="none"/>
          <w:u w:val="single"/>
        </w:rPr>
        <w:t xml:space="preserve">      </w:t>
      </w:r>
      <w:r>
        <w:rPr>
          <w:rFonts w:hint="eastAsia" w:ascii="宋体" w:hAnsi="宋体"/>
          <w:b/>
          <w:color w:val="auto"/>
          <w:sz w:val="24"/>
          <w:highlight w:val="none"/>
          <w:u w:val="single"/>
        </w:rPr>
        <w:t>月</w:t>
      </w:r>
      <w:r>
        <w:rPr>
          <w:rFonts w:ascii="宋体" w:hAnsi="宋体"/>
          <w:b/>
          <w:color w:val="auto"/>
          <w:sz w:val="24"/>
          <w:highlight w:val="none"/>
          <w:u w:val="single"/>
        </w:rPr>
        <w:t xml:space="preserve">      </w:t>
      </w:r>
      <w:r>
        <w:rPr>
          <w:rFonts w:hint="eastAsia" w:ascii="宋体" w:hAnsi="宋体"/>
          <w:b/>
          <w:color w:val="auto"/>
          <w:sz w:val="24"/>
          <w:highlight w:val="none"/>
          <w:u w:val="single"/>
        </w:rPr>
        <w:t>日</w:t>
      </w:r>
      <w:r>
        <w:rPr>
          <w:rFonts w:ascii="宋体" w:hAnsi="宋体"/>
          <w:b/>
          <w:color w:val="auto"/>
          <w:sz w:val="24"/>
          <w:highlight w:val="none"/>
          <w:u w:val="single"/>
        </w:rPr>
        <w:t xml:space="preserve">            </w:t>
      </w:r>
    </w:p>
    <w:p w14:paraId="22879D43">
      <w:pPr>
        <w:ind w:firstLine="482" w:firstLineChars="200"/>
        <w:rPr>
          <w:rFonts w:ascii="宋体" w:hAnsi="宋体"/>
          <w:b/>
          <w:color w:val="auto"/>
          <w:sz w:val="24"/>
          <w:highlight w:val="none"/>
          <w:u w:val="single"/>
        </w:rPr>
      </w:pPr>
    </w:p>
    <w:p w14:paraId="51D0933C">
      <w:pPr>
        <w:ind w:firstLine="482" w:firstLineChars="200"/>
        <w:rPr>
          <w:rFonts w:ascii="宋体" w:hAnsi="宋体"/>
          <w:b/>
          <w:color w:val="auto"/>
          <w:sz w:val="24"/>
          <w:highlight w:val="none"/>
          <w:u w:val="single"/>
        </w:rPr>
      </w:pPr>
    </w:p>
    <w:p w14:paraId="47FCC3FC">
      <w:pPr>
        <w:widowControl/>
        <w:jc w:val="left"/>
        <w:rPr>
          <w:rFonts w:ascii="宋体" w:hAnsi="宋体"/>
          <w:b/>
          <w:color w:val="auto"/>
          <w:szCs w:val="28"/>
          <w:highlight w:val="none"/>
        </w:rPr>
      </w:pPr>
      <w:r>
        <w:rPr>
          <w:rFonts w:ascii="宋体" w:hAnsi="宋体"/>
          <w:b/>
          <w:color w:val="auto"/>
          <w:szCs w:val="28"/>
          <w:highlight w:val="none"/>
        </w:rPr>
        <w:br w:type="page"/>
      </w:r>
    </w:p>
    <w:p w14:paraId="23B7A676">
      <w:pPr>
        <w:pStyle w:val="3"/>
        <w:ind w:left="0"/>
        <w:rPr>
          <w:rFonts w:ascii="宋体" w:hAnsi="宋体"/>
          <w:b/>
          <w:color w:val="auto"/>
          <w:szCs w:val="28"/>
          <w:highlight w:val="none"/>
        </w:rPr>
      </w:pPr>
      <w:bookmarkStart w:id="22" w:name="_Toc106628336"/>
      <w:r>
        <w:rPr>
          <w:rFonts w:hint="eastAsia" w:ascii="宋体" w:hAnsi="宋体"/>
          <w:b/>
          <w:color w:val="auto"/>
          <w:szCs w:val="28"/>
          <w:highlight w:val="none"/>
        </w:rPr>
        <w:t>一、自查表</w:t>
      </w:r>
      <w:bookmarkEnd w:id="22"/>
    </w:p>
    <w:p w14:paraId="7342CE8B">
      <w:pPr>
        <w:rPr>
          <w:rFonts w:ascii="宋体" w:hAnsi="宋体"/>
          <w:b/>
          <w:bCs/>
          <w:color w:val="auto"/>
          <w:sz w:val="24"/>
          <w:highlight w:val="none"/>
        </w:rPr>
      </w:pPr>
      <w:r>
        <w:rPr>
          <w:rFonts w:hint="eastAsia" w:ascii="宋体" w:hAnsi="宋体"/>
          <w:b/>
          <w:bCs/>
          <w:color w:val="auto"/>
          <w:sz w:val="24"/>
          <w:highlight w:val="none"/>
        </w:rPr>
        <w:t>1.1资格自查表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2"/>
        <w:gridCol w:w="1510"/>
        <w:gridCol w:w="1508"/>
      </w:tblGrid>
      <w:tr w14:paraId="2048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1" w:type="pct"/>
            <w:noWrap w:val="0"/>
            <w:vAlign w:val="center"/>
          </w:tcPr>
          <w:p w14:paraId="36F0648C">
            <w:pPr>
              <w:rPr>
                <w:rFonts w:ascii="宋体" w:hAnsi="宋体"/>
                <w:b/>
                <w:bCs/>
                <w:color w:val="auto"/>
                <w:sz w:val="24"/>
                <w:highlight w:val="none"/>
              </w:rPr>
            </w:pPr>
            <w:r>
              <w:rPr>
                <w:rFonts w:hint="eastAsia" w:ascii="宋体" w:hAnsi="宋体"/>
                <w:b/>
                <w:bCs/>
                <w:color w:val="auto"/>
                <w:sz w:val="24"/>
                <w:highlight w:val="none"/>
              </w:rPr>
              <w:t>招标文件要求</w:t>
            </w:r>
          </w:p>
        </w:tc>
        <w:tc>
          <w:tcPr>
            <w:tcW w:w="775" w:type="pct"/>
            <w:noWrap w:val="0"/>
            <w:vAlign w:val="center"/>
          </w:tcPr>
          <w:p w14:paraId="5B605ACC">
            <w:pPr>
              <w:rPr>
                <w:rFonts w:ascii="宋体" w:hAnsi="宋体"/>
                <w:b/>
                <w:bCs/>
                <w:color w:val="auto"/>
                <w:sz w:val="24"/>
                <w:highlight w:val="none"/>
              </w:rPr>
            </w:pPr>
            <w:r>
              <w:rPr>
                <w:rFonts w:hint="eastAsia" w:ascii="宋体" w:hAnsi="宋体"/>
                <w:b/>
                <w:bCs/>
                <w:color w:val="auto"/>
                <w:sz w:val="24"/>
                <w:highlight w:val="none"/>
              </w:rPr>
              <w:t>自查结论</w:t>
            </w:r>
          </w:p>
        </w:tc>
        <w:tc>
          <w:tcPr>
            <w:tcW w:w="774" w:type="pct"/>
            <w:noWrap w:val="0"/>
            <w:vAlign w:val="center"/>
          </w:tcPr>
          <w:p w14:paraId="5E1DDE89">
            <w:pPr>
              <w:rPr>
                <w:rFonts w:ascii="宋体" w:hAnsi="宋体"/>
                <w:b/>
                <w:bCs/>
                <w:color w:val="auto"/>
                <w:sz w:val="24"/>
                <w:highlight w:val="none"/>
              </w:rPr>
            </w:pPr>
            <w:r>
              <w:rPr>
                <w:rFonts w:hint="eastAsia" w:ascii="宋体" w:hAnsi="宋体"/>
                <w:b/>
                <w:bCs/>
                <w:color w:val="auto"/>
                <w:sz w:val="24"/>
                <w:highlight w:val="none"/>
              </w:rPr>
              <w:t>证明资料</w:t>
            </w:r>
          </w:p>
        </w:tc>
      </w:tr>
      <w:tr w14:paraId="0649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51" w:type="pct"/>
            <w:noWrap w:val="0"/>
            <w:vAlign w:val="center"/>
          </w:tcPr>
          <w:p w14:paraId="4766BB68">
            <w:pPr>
              <w:rPr>
                <w:rFonts w:ascii="宋体" w:hAnsi="宋体"/>
                <w:color w:val="auto"/>
                <w:sz w:val="24"/>
                <w:highlight w:val="none"/>
              </w:rPr>
            </w:pPr>
            <w:r>
              <w:rPr>
                <w:rFonts w:hint="eastAsia" w:ascii="宋体" w:hAnsi="宋体" w:eastAsia="宋体"/>
                <w:color w:val="auto"/>
                <w:sz w:val="24"/>
                <w:highlight w:val="none"/>
              </w:rPr>
              <w:t>具有独立承担民事责任能力的在中华人民共和国境内注册的法人或其他组织（</w:t>
            </w:r>
            <w:r>
              <w:rPr>
                <w:rFonts w:hint="eastAsia" w:ascii="宋体" w:hAnsi="宋体"/>
                <w:color w:val="auto"/>
                <w:sz w:val="24"/>
                <w:highlight w:val="none"/>
              </w:rPr>
              <w:t>提供有效的营业执照/或事业法人登记证等相关证明的副本复印件）。</w:t>
            </w:r>
          </w:p>
        </w:tc>
        <w:tc>
          <w:tcPr>
            <w:tcW w:w="775" w:type="pct"/>
            <w:noWrap w:val="0"/>
            <w:vAlign w:val="center"/>
          </w:tcPr>
          <w:p w14:paraId="0AD23A77">
            <w:pPr>
              <w:rPr>
                <w:rFonts w:ascii="宋体" w:hAnsi="宋体"/>
                <w:color w:val="auto"/>
                <w:sz w:val="24"/>
                <w:highlight w:val="none"/>
              </w:rPr>
            </w:pPr>
            <w:r>
              <w:rPr>
                <w:rFonts w:hint="eastAsia" w:ascii="宋体" w:hAnsi="宋体"/>
                <w:color w:val="auto"/>
                <w:sz w:val="24"/>
                <w:highlight w:val="none"/>
              </w:rPr>
              <w:t>□通过</w:t>
            </w:r>
          </w:p>
          <w:p w14:paraId="0E5D8F8E">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1B81BB94">
            <w:pPr>
              <w:rPr>
                <w:rFonts w:ascii="宋体" w:hAnsi="宋体"/>
                <w:color w:val="auto"/>
                <w:sz w:val="24"/>
                <w:highlight w:val="none"/>
              </w:rPr>
            </w:pPr>
            <w:r>
              <w:rPr>
                <w:rFonts w:hint="eastAsia" w:ascii="宋体" w:hAnsi="宋体"/>
                <w:color w:val="auto"/>
                <w:sz w:val="24"/>
                <w:highlight w:val="none"/>
              </w:rPr>
              <w:t>见响应文件第( )页</w:t>
            </w:r>
          </w:p>
        </w:tc>
      </w:tr>
      <w:tr w14:paraId="3660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45EF3376">
            <w:pPr>
              <w:rPr>
                <w:rFonts w:ascii="宋体" w:hAnsi="宋体"/>
                <w:color w:val="auto"/>
                <w:sz w:val="24"/>
                <w:highlight w:val="none"/>
              </w:rPr>
            </w:pPr>
            <w:r>
              <w:rPr>
                <w:rFonts w:hint="eastAsia" w:ascii="宋体" w:hAnsi="宋体"/>
                <w:color w:val="auto"/>
                <w:sz w:val="24"/>
                <w:highlight w:val="none"/>
              </w:rPr>
              <w:t>具有良好的商业信誉和健全的财务会计制度（提供202</w:t>
            </w:r>
            <w:r>
              <w:rPr>
                <w:rFonts w:hint="eastAsia" w:ascii="宋体" w:hAnsi="宋体"/>
                <w:color w:val="auto"/>
                <w:sz w:val="24"/>
                <w:highlight w:val="none"/>
                <w:lang w:val="en-US" w:eastAsia="zh-CN"/>
              </w:rPr>
              <w:t>5</w:t>
            </w:r>
            <w:r>
              <w:rPr>
                <w:rFonts w:hint="eastAsia" w:ascii="宋体" w:hAnsi="宋体"/>
                <w:color w:val="auto"/>
                <w:sz w:val="24"/>
                <w:highlight w:val="none"/>
              </w:rPr>
              <w:t>年财务报告复印件或202</w:t>
            </w:r>
            <w:r>
              <w:rPr>
                <w:rFonts w:hint="eastAsia" w:ascii="宋体" w:hAnsi="宋体"/>
                <w:color w:val="auto"/>
                <w:sz w:val="24"/>
                <w:highlight w:val="none"/>
                <w:lang w:val="en-US" w:eastAsia="zh-CN"/>
              </w:rPr>
              <w:t>6</w:t>
            </w:r>
            <w:r>
              <w:rPr>
                <w:rFonts w:hint="eastAsia" w:ascii="宋体" w:hAnsi="宋体"/>
                <w:color w:val="auto"/>
                <w:sz w:val="24"/>
                <w:highlight w:val="none"/>
              </w:rPr>
              <w:t>年内由基本开户行出具的资信证明复印件）。</w:t>
            </w:r>
          </w:p>
        </w:tc>
        <w:tc>
          <w:tcPr>
            <w:tcW w:w="775" w:type="pct"/>
            <w:noWrap w:val="0"/>
            <w:vAlign w:val="center"/>
          </w:tcPr>
          <w:p w14:paraId="5DE83B4B">
            <w:pPr>
              <w:rPr>
                <w:rFonts w:ascii="宋体" w:hAnsi="宋体"/>
                <w:color w:val="auto"/>
                <w:sz w:val="24"/>
                <w:highlight w:val="none"/>
              </w:rPr>
            </w:pPr>
            <w:r>
              <w:rPr>
                <w:rFonts w:hint="eastAsia" w:ascii="宋体" w:hAnsi="宋体"/>
                <w:color w:val="auto"/>
                <w:sz w:val="24"/>
                <w:highlight w:val="none"/>
              </w:rPr>
              <w:t>□通过</w:t>
            </w:r>
          </w:p>
          <w:p w14:paraId="12A5342D">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12346DE3">
            <w:pPr>
              <w:rPr>
                <w:rFonts w:ascii="宋体" w:hAnsi="宋体"/>
                <w:color w:val="auto"/>
                <w:sz w:val="24"/>
                <w:highlight w:val="none"/>
              </w:rPr>
            </w:pPr>
            <w:r>
              <w:rPr>
                <w:rFonts w:hint="eastAsia" w:ascii="宋体" w:hAnsi="宋体"/>
                <w:color w:val="auto"/>
                <w:sz w:val="24"/>
                <w:highlight w:val="none"/>
              </w:rPr>
              <w:t>见响应文件第( )页</w:t>
            </w:r>
          </w:p>
        </w:tc>
      </w:tr>
      <w:tr w14:paraId="022A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1748B897">
            <w:pPr>
              <w:rPr>
                <w:rFonts w:ascii="宋体" w:hAnsi="宋体"/>
                <w:color w:val="auto"/>
                <w:sz w:val="24"/>
                <w:highlight w:val="none"/>
              </w:rPr>
            </w:pPr>
            <w:r>
              <w:rPr>
                <w:rFonts w:hint="eastAsia" w:ascii="宋体" w:hAnsi="宋体"/>
                <w:color w:val="auto"/>
                <w:sz w:val="24"/>
                <w:highlight w:val="none"/>
              </w:rPr>
              <w:t>有依法缴纳税收和社会保障资金的良好记录（提供依法缴纳投标截止日前6个月内任意1个月税收和社会保障资金的相关材料。如依法免税或不需要缴纳社会保障资金的，提供相应证明材料）。</w:t>
            </w:r>
          </w:p>
        </w:tc>
        <w:tc>
          <w:tcPr>
            <w:tcW w:w="775" w:type="pct"/>
            <w:noWrap w:val="0"/>
            <w:vAlign w:val="center"/>
          </w:tcPr>
          <w:p w14:paraId="12C1273F">
            <w:pPr>
              <w:rPr>
                <w:rFonts w:ascii="宋体" w:hAnsi="宋体"/>
                <w:color w:val="auto"/>
                <w:sz w:val="24"/>
                <w:highlight w:val="none"/>
              </w:rPr>
            </w:pPr>
            <w:r>
              <w:rPr>
                <w:rFonts w:hint="eastAsia" w:ascii="宋体" w:hAnsi="宋体"/>
                <w:color w:val="auto"/>
                <w:sz w:val="24"/>
                <w:highlight w:val="none"/>
              </w:rPr>
              <w:t>□通过</w:t>
            </w:r>
          </w:p>
          <w:p w14:paraId="1DE0927A">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31237E8F">
            <w:pPr>
              <w:rPr>
                <w:rFonts w:ascii="宋体" w:hAnsi="宋体"/>
                <w:color w:val="auto"/>
                <w:sz w:val="24"/>
                <w:highlight w:val="none"/>
              </w:rPr>
            </w:pPr>
            <w:r>
              <w:rPr>
                <w:rFonts w:hint="eastAsia" w:ascii="宋体" w:hAnsi="宋体"/>
                <w:color w:val="auto"/>
                <w:sz w:val="24"/>
                <w:highlight w:val="none"/>
              </w:rPr>
              <w:t>见响应文件第( )页</w:t>
            </w:r>
          </w:p>
        </w:tc>
      </w:tr>
      <w:tr w14:paraId="6E37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0D5A857B">
            <w:pPr>
              <w:rPr>
                <w:rFonts w:ascii="宋体" w:hAnsi="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rPr>
              <w:t>需</w:t>
            </w:r>
            <w:r>
              <w:rPr>
                <w:rFonts w:hint="eastAsia" w:ascii="宋体" w:hAnsi="宋体" w:cs="宋体"/>
                <w:color w:val="auto"/>
                <w:sz w:val="24"/>
                <w:highlight w:val="none"/>
              </w:rPr>
              <w:t>具备广东政府采购智慧云平台（</w:t>
            </w:r>
            <w:r>
              <w:rPr>
                <w:rFonts w:hint="eastAsia" w:ascii="宋体" w:hAnsi="宋体" w:cs="宋体"/>
                <w:color w:val="auto"/>
                <w:sz w:val="24"/>
                <w:highlight w:val="none"/>
                <w:lang w:eastAsia="zh-CN"/>
              </w:rPr>
              <w:t>https://gdgpo.czt.gd.gov.cn/</w:t>
            </w:r>
            <w:r>
              <w:rPr>
                <w:rFonts w:hint="eastAsia" w:ascii="宋体" w:hAnsi="宋体" w:cs="宋体"/>
                <w:color w:val="auto"/>
                <w:sz w:val="24"/>
                <w:highlight w:val="none"/>
              </w:rPr>
              <w:t>）审计服务（会计师事务所类）定点</w:t>
            </w:r>
            <w:r>
              <w:rPr>
                <w:rFonts w:ascii="宋体" w:hAnsi="宋体" w:cs="宋体"/>
                <w:color w:val="auto"/>
                <w:sz w:val="24"/>
                <w:highlight w:val="none"/>
              </w:rPr>
              <w:t>采购</w:t>
            </w:r>
            <w:r>
              <w:rPr>
                <w:rFonts w:hint="eastAsia" w:ascii="宋体" w:hAnsi="宋体" w:cs="宋体"/>
                <w:color w:val="auto"/>
                <w:sz w:val="24"/>
                <w:highlight w:val="none"/>
              </w:rPr>
              <w:t>入</w:t>
            </w:r>
            <w:r>
              <w:rPr>
                <w:rFonts w:ascii="宋体" w:hAnsi="宋体" w:cs="宋体"/>
                <w:color w:val="auto"/>
                <w:sz w:val="24"/>
                <w:highlight w:val="none"/>
              </w:rPr>
              <w:t>库供应商</w:t>
            </w:r>
            <w:r>
              <w:rPr>
                <w:rFonts w:hint="eastAsia" w:ascii="宋体" w:hAnsi="宋体" w:cs="宋体"/>
                <w:color w:val="auto"/>
                <w:sz w:val="24"/>
                <w:highlight w:val="none"/>
              </w:rPr>
              <w:t>资格（提供智慧云平台截图）。</w:t>
            </w:r>
          </w:p>
        </w:tc>
        <w:tc>
          <w:tcPr>
            <w:tcW w:w="775" w:type="pct"/>
            <w:noWrap w:val="0"/>
            <w:vAlign w:val="center"/>
          </w:tcPr>
          <w:p w14:paraId="75B7516A">
            <w:pPr>
              <w:rPr>
                <w:rFonts w:ascii="宋体" w:hAnsi="宋体"/>
                <w:color w:val="auto"/>
                <w:sz w:val="24"/>
                <w:highlight w:val="none"/>
              </w:rPr>
            </w:pPr>
            <w:r>
              <w:rPr>
                <w:rFonts w:hint="eastAsia" w:ascii="宋体" w:hAnsi="宋体"/>
                <w:color w:val="auto"/>
                <w:sz w:val="24"/>
                <w:highlight w:val="none"/>
              </w:rPr>
              <w:t>□通过</w:t>
            </w:r>
          </w:p>
          <w:p w14:paraId="42BFC65C">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7E91962A">
            <w:pPr>
              <w:rPr>
                <w:rFonts w:ascii="宋体" w:hAnsi="宋体"/>
                <w:color w:val="auto"/>
                <w:sz w:val="24"/>
                <w:highlight w:val="none"/>
              </w:rPr>
            </w:pPr>
            <w:r>
              <w:rPr>
                <w:rFonts w:hint="eastAsia" w:ascii="宋体" w:hAnsi="宋体"/>
                <w:color w:val="auto"/>
                <w:sz w:val="24"/>
                <w:highlight w:val="none"/>
              </w:rPr>
              <w:t>见响应文件第( )页</w:t>
            </w:r>
          </w:p>
        </w:tc>
      </w:tr>
      <w:tr w14:paraId="3ED2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7869649F">
            <w:pPr>
              <w:rPr>
                <w:rFonts w:ascii="宋体" w:hAnsi="宋体"/>
                <w:color w:val="auto"/>
                <w:sz w:val="24"/>
                <w:highlight w:val="none"/>
              </w:rPr>
            </w:pPr>
            <w:r>
              <w:rPr>
                <w:rFonts w:ascii="宋体" w:hAnsi="宋体"/>
                <w:color w:val="auto"/>
                <w:sz w:val="24"/>
                <w:highlight w:val="none"/>
              </w:rPr>
              <w:t>单位负责人为同一人或者存在直接控股、管理关系的不同</w:t>
            </w:r>
            <w:r>
              <w:rPr>
                <w:rFonts w:hint="eastAsia" w:ascii="宋体" w:hAnsi="宋体"/>
                <w:color w:val="auto"/>
                <w:sz w:val="24"/>
                <w:highlight w:val="none"/>
              </w:rPr>
              <w:t>供应商</w:t>
            </w:r>
            <w:r>
              <w:rPr>
                <w:rFonts w:ascii="宋体" w:hAnsi="宋体"/>
                <w:color w:val="auto"/>
                <w:sz w:val="24"/>
                <w:highlight w:val="none"/>
              </w:rPr>
              <w:t>，不得同时参加</w:t>
            </w:r>
            <w:r>
              <w:rPr>
                <w:rFonts w:hint="eastAsia" w:ascii="宋体" w:hAnsi="宋体"/>
                <w:color w:val="auto"/>
                <w:sz w:val="24"/>
                <w:highlight w:val="none"/>
              </w:rPr>
              <w:t>采购</w:t>
            </w:r>
            <w:r>
              <w:rPr>
                <w:rFonts w:ascii="宋体" w:hAnsi="宋体"/>
                <w:color w:val="auto"/>
                <w:sz w:val="24"/>
                <w:highlight w:val="none"/>
              </w:rPr>
              <w:t>项目</w:t>
            </w:r>
            <w:r>
              <w:rPr>
                <w:rFonts w:hint="eastAsia" w:ascii="宋体" w:hAnsi="宋体"/>
                <w:color w:val="auto"/>
                <w:sz w:val="24"/>
                <w:highlight w:val="none"/>
              </w:rPr>
              <w:t>（以投标函相关承诺格式内容响应）。</w:t>
            </w:r>
          </w:p>
        </w:tc>
        <w:tc>
          <w:tcPr>
            <w:tcW w:w="775" w:type="pct"/>
            <w:noWrap w:val="0"/>
            <w:vAlign w:val="center"/>
          </w:tcPr>
          <w:p w14:paraId="6503C68A">
            <w:pPr>
              <w:rPr>
                <w:rFonts w:ascii="宋体" w:hAnsi="宋体"/>
                <w:color w:val="auto"/>
                <w:sz w:val="24"/>
                <w:highlight w:val="none"/>
              </w:rPr>
            </w:pPr>
            <w:r>
              <w:rPr>
                <w:rFonts w:hint="eastAsia" w:ascii="宋体" w:hAnsi="宋体"/>
                <w:color w:val="auto"/>
                <w:sz w:val="24"/>
                <w:highlight w:val="none"/>
              </w:rPr>
              <w:t>□通过</w:t>
            </w:r>
          </w:p>
          <w:p w14:paraId="0C29B972">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27282FB7">
            <w:pPr>
              <w:rPr>
                <w:rFonts w:ascii="宋体" w:hAnsi="宋体"/>
                <w:color w:val="auto"/>
                <w:sz w:val="24"/>
                <w:highlight w:val="none"/>
              </w:rPr>
            </w:pPr>
            <w:r>
              <w:rPr>
                <w:rFonts w:hint="eastAsia" w:ascii="宋体" w:hAnsi="宋体"/>
                <w:color w:val="auto"/>
                <w:sz w:val="24"/>
                <w:highlight w:val="none"/>
              </w:rPr>
              <w:t>见响应文件第( )页</w:t>
            </w:r>
          </w:p>
        </w:tc>
      </w:tr>
      <w:tr w14:paraId="7619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3250E3A8">
            <w:pPr>
              <w:rPr>
                <w:rFonts w:ascii="宋体" w:hAnsi="宋体"/>
                <w:color w:val="auto"/>
                <w:sz w:val="24"/>
                <w:highlight w:val="none"/>
              </w:rPr>
            </w:pPr>
            <w:r>
              <w:rPr>
                <w:rFonts w:hint="eastAsia" w:ascii="宋体" w:hAnsi="宋体" w:eastAsia="宋体"/>
                <w:color w:val="auto"/>
                <w:sz w:val="24"/>
                <w:highlight w:val="none"/>
              </w:rPr>
              <w:t>本项目不接受联合体投标</w:t>
            </w:r>
            <w:r>
              <w:rPr>
                <w:rFonts w:hint="eastAsia" w:ascii="宋体" w:hAnsi="宋体"/>
                <w:color w:val="auto"/>
                <w:sz w:val="24"/>
                <w:highlight w:val="none"/>
              </w:rPr>
              <w:t>（以投标函相关承诺格式内容响应）</w:t>
            </w:r>
            <w:r>
              <w:rPr>
                <w:rFonts w:hint="eastAsia" w:ascii="宋体" w:hAnsi="宋体" w:eastAsia="宋体"/>
                <w:color w:val="auto"/>
                <w:sz w:val="24"/>
                <w:highlight w:val="none"/>
              </w:rPr>
              <w:t>。</w:t>
            </w:r>
          </w:p>
        </w:tc>
        <w:tc>
          <w:tcPr>
            <w:tcW w:w="775" w:type="pct"/>
            <w:noWrap w:val="0"/>
            <w:vAlign w:val="center"/>
          </w:tcPr>
          <w:p w14:paraId="08BB591D">
            <w:pPr>
              <w:rPr>
                <w:rFonts w:ascii="宋体" w:hAnsi="宋体"/>
                <w:color w:val="auto"/>
                <w:sz w:val="24"/>
                <w:highlight w:val="none"/>
              </w:rPr>
            </w:pPr>
            <w:r>
              <w:rPr>
                <w:rFonts w:hint="eastAsia" w:ascii="宋体" w:hAnsi="宋体"/>
                <w:color w:val="auto"/>
                <w:sz w:val="24"/>
                <w:highlight w:val="none"/>
              </w:rPr>
              <w:t>□通过</w:t>
            </w:r>
          </w:p>
          <w:p w14:paraId="7E73DB07">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0EB37C9E">
            <w:pPr>
              <w:rPr>
                <w:rFonts w:ascii="宋体" w:hAnsi="宋体"/>
                <w:color w:val="auto"/>
                <w:sz w:val="24"/>
                <w:highlight w:val="none"/>
              </w:rPr>
            </w:pPr>
            <w:r>
              <w:rPr>
                <w:rFonts w:hint="eastAsia" w:ascii="宋体" w:hAnsi="宋体"/>
                <w:color w:val="auto"/>
                <w:sz w:val="24"/>
                <w:highlight w:val="none"/>
              </w:rPr>
              <w:t>见响应文件第( )页</w:t>
            </w:r>
          </w:p>
        </w:tc>
      </w:tr>
      <w:tr w14:paraId="3653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781C7167">
            <w:pPr>
              <w:rPr>
                <w:rFonts w:ascii="宋体" w:hAnsi="宋体"/>
                <w:color w:val="auto"/>
                <w:sz w:val="24"/>
                <w:highlight w:val="none"/>
              </w:rPr>
            </w:pPr>
            <w:r>
              <w:rPr>
                <w:rFonts w:hint="eastAsia" w:ascii="宋体" w:hAnsi="宋体" w:eastAsia="宋体"/>
                <w:color w:val="auto"/>
                <w:sz w:val="24"/>
                <w:highlight w:val="none"/>
              </w:rPr>
              <w:t>法律、行政法规规定的其他条件</w:t>
            </w:r>
            <w:r>
              <w:rPr>
                <w:rFonts w:hint="eastAsia" w:ascii="宋体" w:hAnsi="宋体"/>
                <w:color w:val="auto"/>
                <w:sz w:val="24"/>
                <w:highlight w:val="none"/>
              </w:rPr>
              <w:t>（以投标函相关承诺格式内容响应）</w:t>
            </w:r>
            <w:r>
              <w:rPr>
                <w:rFonts w:hint="eastAsia" w:ascii="宋体" w:hAnsi="宋体" w:eastAsia="宋体"/>
                <w:color w:val="auto"/>
                <w:sz w:val="24"/>
                <w:highlight w:val="none"/>
              </w:rPr>
              <w:t>。</w:t>
            </w:r>
          </w:p>
        </w:tc>
        <w:tc>
          <w:tcPr>
            <w:tcW w:w="775" w:type="pct"/>
            <w:noWrap w:val="0"/>
            <w:vAlign w:val="center"/>
          </w:tcPr>
          <w:p w14:paraId="6B5030A6">
            <w:pPr>
              <w:rPr>
                <w:rFonts w:ascii="宋体" w:hAnsi="宋体"/>
                <w:color w:val="auto"/>
                <w:sz w:val="24"/>
                <w:highlight w:val="none"/>
              </w:rPr>
            </w:pPr>
            <w:r>
              <w:rPr>
                <w:rFonts w:hint="eastAsia" w:ascii="宋体" w:hAnsi="宋体"/>
                <w:color w:val="auto"/>
                <w:sz w:val="24"/>
                <w:highlight w:val="none"/>
              </w:rPr>
              <w:t>□通过</w:t>
            </w:r>
          </w:p>
          <w:p w14:paraId="05FFBB08">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12FF5E80">
            <w:pPr>
              <w:rPr>
                <w:rFonts w:ascii="宋体" w:hAnsi="宋体"/>
                <w:color w:val="auto"/>
                <w:sz w:val="24"/>
                <w:highlight w:val="none"/>
              </w:rPr>
            </w:pPr>
            <w:r>
              <w:rPr>
                <w:rFonts w:hint="eastAsia" w:ascii="宋体" w:hAnsi="宋体"/>
                <w:color w:val="auto"/>
                <w:sz w:val="24"/>
                <w:highlight w:val="none"/>
              </w:rPr>
              <w:t>见响应文件第( )页</w:t>
            </w:r>
          </w:p>
        </w:tc>
      </w:tr>
      <w:tr w14:paraId="0D7E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1" w:type="pct"/>
            <w:noWrap w:val="0"/>
            <w:vAlign w:val="center"/>
          </w:tcPr>
          <w:p w14:paraId="575D37E6">
            <w:pPr>
              <w:jc w:val="both"/>
              <w:rPr>
                <w:rFonts w:ascii="宋体" w:hAnsi="宋体"/>
                <w:color w:val="auto"/>
                <w:sz w:val="24"/>
                <w:highlight w:val="none"/>
              </w:rPr>
            </w:pPr>
            <w:r>
              <w:rPr>
                <w:rFonts w:hint="eastAsia" w:ascii="宋体" w:hAnsi="宋体" w:eastAsia="宋体"/>
                <w:color w:val="auto"/>
                <w:sz w:val="24"/>
                <w:highlight w:val="none"/>
              </w:rPr>
              <w:t>未被列入“信用中国”网站(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)“失信被执行人或</w:t>
            </w:r>
            <w:r>
              <w:rPr>
                <w:rFonts w:hint="eastAsia" w:ascii="宋体" w:hAnsi="宋体"/>
                <w:color w:val="auto"/>
                <w:sz w:val="24"/>
                <w:highlight w:val="none"/>
                <w:lang w:eastAsia="zh-CN"/>
              </w:rPr>
              <w:t>重大税收违法失信主体名单</w:t>
            </w:r>
            <w:r>
              <w:rPr>
                <w:rFonts w:hint="eastAsia" w:ascii="宋体" w:hAnsi="宋体" w:eastAsia="宋体"/>
                <w:color w:val="auto"/>
                <w:sz w:val="24"/>
                <w:highlight w:val="none"/>
              </w:rPr>
              <w:t>或政府采购严重违法失信行为记录名单”；不处于中国政府采购网(www.ccgp.gov.cn)“政府采购严重违法失信行为记录名单”中的禁止参加政府采购活动期间。（投标人于投标截止日当天在“信用中国”网站（</w:t>
            </w:r>
            <w:r>
              <w:rPr>
                <w:rFonts w:hint="eastAsia" w:ascii="宋体" w:hAnsi="宋体"/>
                <w:color w:val="auto"/>
                <w:sz w:val="24"/>
                <w:highlight w:val="none"/>
                <w:lang w:eastAsia="zh-CN"/>
              </w:rPr>
              <w:t>https://www.creditchina.gov.cn/zhuanxiangchaxun/</w:t>
            </w:r>
            <w:r>
              <w:rPr>
                <w:rFonts w:hint="eastAsia" w:ascii="宋体" w:hAnsi="宋体" w:eastAsia="宋体"/>
                <w:color w:val="auto"/>
                <w:sz w:val="24"/>
                <w:highlight w:val="none"/>
              </w:rPr>
              <w:t>）及中国政府采购网(www.ccgp.gov.cn)查询结果为准，</w:t>
            </w:r>
            <w:r>
              <w:rPr>
                <w:rFonts w:hint="eastAsia" w:ascii="宋体" w:hAnsi="宋体"/>
                <w:color w:val="auto"/>
                <w:sz w:val="24"/>
                <w:highlight w:val="none"/>
                <w:lang w:val="en-US" w:eastAsia="zh-CN"/>
              </w:rPr>
              <w:t>投标人</w:t>
            </w:r>
            <w:r>
              <w:rPr>
                <w:rFonts w:hint="eastAsia" w:ascii="宋体" w:hAnsi="宋体" w:eastAsia="宋体"/>
                <w:color w:val="auto"/>
                <w:sz w:val="24"/>
                <w:highlight w:val="none"/>
              </w:rPr>
              <w:t>自行提供截图</w:t>
            </w:r>
            <w:r>
              <w:rPr>
                <w:rFonts w:hint="eastAsia" w:ascii="宋体" w:hAnsi="宋体"/>
                <w:color w:val="auto"/>
                <w:sz w:val="24"/>
                <w:highlight w:val="none"/>
                <w:lang w:val="en-US" w:eastAsia="zh-CN"/>
              </w:rPr>
              <w:t>并加盖公章</w:t>
            </w:r>
            <w:r>
              <w:rPr>
                <w:rFonts w:hint="eastAsia" w:ascii="宋体" w:hAnsi="宋体"/>
                <w:color w:val="auto"/>
                <w:sz w:val="24"/>
                <w:highlight w:val="none"/>
                <w:lang w:eastAsia="zh-CN"/>
              </w:rPr>
              <w:t>，</w:t>
            </w:r>
            <w:r>
              <w:rPr>
                <w:rFonts w:hint="eastAsia" w:ascii="宋体" w:hAnsi="宋体" w:eastAsia="宋体"/>
                <w:color w:val="auto"/>
                <w:sz w:val="24"/>
                <w:highlight w:val="none"/>
              </w:rPr>
              <w:t>如相关失信记录已失效，投标人需提供相关证明资料）</w:t>
            </w:r>
          </w:p>
        </w:tc>
        <w:tc>
          <w:tcPr>
            <w:tcW w:w="775" w:type="pct"/>
            <w:noWrap w:val="0"/>
            <w:vAlign w:val="center"/>
          </w:tcPr>
          <w:p w14:paraId="295FFA96">
            <w:pPr>
              <w:rPr>
                <w:rFonts w:ascii="宋体" w:hAnsi="宋体"/>
                <w:color w:val="auto"/>
                <w:sz w:val="24"/>
                <w:highlight w:val="none"/>
              </w:rPr>
            </w:pPr>
            <w:r>
              <w:rPr>
                <w:rFonts w:hint="eastAsia" w:ascii="宋体" w:hAnsi="宋体"/>
                <w:color w:val="auto"/>
                <w:sz w:val="24"/>
                <w:highlight w:val="none"/>
              </w:rPr>
              <w:t>□通过</w:t>
            </w:r>
          </w:p>
          <w:p w14:paraId="7BB199CF">
            <w:pPr>
              <w:rPr>
                <w:rFonts w:ascii="宋体" w:hAnsi="宋体"/>
                <w:color w:val="auto"/>
                <w:sz w:val="24"/>
                <w:highlight w:val="none"/>
              </w:rPr>
            </w:pPr>
            <w:r>
              <w:rPr>
                <w:rFonts w:hint="eastAsia" w:ascii="宋体" w:hAnsi="宋体"/>
                <w:color w:val="auto"/>
                <w:sz w:val="24"/>
                <w:highlight w:val="none"/>
              </w:rPr>
              <w:t>□不通过</w:t>
            </w:r>
          </w:p>
        </w:tc>
        <w:tc>
          <w:tcPr>
            <w:tcW w:w="774" w:type="pct"/>
            <w:noWrap w:val="0"/>
            <w:vAlign w:val="center"/>
          </w:tcPr>
          <w:p w14:paraId="31E5B82B">
            <w:pPr>
              <w:rPr>
                <w:rFonts w:ascii="宋体" w:hAnsi="宋体"/>
                <w:color w:val="auto"/>
                <w:sz w:val="24"/>
                <w:highlight w:val="none"/>
              </w:rPr>
            </w:pPr>
            <w:r>
              <w:rPr>
                <w:rFonts w:hint="eastAsia" w:ascii="宋体" w:hAnsi="宋体"/>
                <w:color w:val="auto"/>
                <w:sz w:val="24"/>
                <w:highlight w:val="none"/>
              </w:rPr>
              <w:t>见响应文件第( )页</w:t>
            </w:r>
          </w:p>
        </w:tc>
      </w:tr>
    </w:tbl>
    <w:p w14:paraId="6216C1D8">
      <w:pPr>
        <w:rPr>
          <w:color w:val="auto"/>
          <w:szCs w:val="21"/>
          <w:highlight w:val="none"/>
        </w:rPr>
      </w:pPr>
      <w:r>
        <w:rPr>
          <w:rFonts w:hint="eastAsia"/>
          <w:color w:val="auto"/>
          <w:szCs w:val="21"/>
          <w:highlight w:val="none"/>
        </w:rPr>
        <w:t>注：以上材料将作为供应商资格审核的重要内容之一，供应商必须严格按照其内容及序列要求在响应文件中对应如实提供，对缺漏和不符合项将会直接导致无效响应！在对应的□打“√”。</w:t>
      </w:r>
    </w:p>
    <w:p w14:paraId="4860D03F">
      <w:pPr>
        <w:rPr>
          <w:color w:val="auto"/>
          <w:highlight w:val="none"/>
        </w:rPr>
      </w:pPr>
    </w:p>
    <w:p w14:paraId="7F981EDF">
      <w:pPr>
        <w:spacing w:line="360" w:lineRule="auto"/>
        <w:rPr>
          <w:rFonts w:ascii="宋体" w:hAnsi="宋体"/>
          <w:color w:val="auto"/>
          <w:sz w:val="24"/>
          <w:highlight w:val="none"/>
          <w:u w:val="single"/>
        </w:rPr>
      </w:pPr>
      <w:r>
        <w:rPr>
          <w:rFonts w:hint="eastAsia" w:ascii="宋体" w:hAnsi="宋体"/>
          <w:color w:val="auto"/>
          <w:sz w:val="24"/>
          <w:highlight w:val="none"/>
        </w:rPr>
        <w:t>投标人法定代表人（或法定代表人授权代表）签字：</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C26876F">
      <w:pPr>
        <w:spacing w:line="360" w:lineRule="auto"/>
        <w:rPr>
          <w:rFonts w:ascii="宋体" w:hAnsi="宋体"/>
          <w:color w:val="auto"/>
          <w:sz w:val="24"/>
          <w:highlight w:val="none"/>
          <w:u w:val="single"/>
        </w:rPr>
      </w:pPr>
      <w:r>
        <w:rPr>
          <w:rFonts w:hint="eastAsia" w:ascii="宋体" w:hAnsi="宋体"/>
          <w:color w:val="auto"/>
          <w:sz w:val="24"/>
          <w:highlight w:val="none"/>
        </w:rPr>
        <w:t>投标人名称（加盖公章）：</w:t>
      </w:r>
      <w:r>
        <w:rPr>
          <w:rFonts w:hint="eastAsia" w:ascii="宋体" w:hAnsi="宋体"/>
          <w:color w:val="auto"/>
          <w:sz w:val="24"/>
          <w:highlight w:val="none"/>
          <w:u w:val="single"/>
        </w:rPr>
        <w:t xml:space="preserve">                                       </w:t>
      </w:r>
    </w:p>
    <w:p w14:paraId="60075EE3">
      <w:pPr>
        <w:rPr>
          <w:rFonts w:ascii="宋体" w:hAnsi="宋体"/>
          <w:b/>
          <w:bCs/>
          <w:color w:val="auto"/>
          <w:sz w:val="24"/>
          <w:highlight w:val="none"/>
        </w:rPr>
      </w:pPr>
      <w:r>
        <w:rPr>
          <w:rFonts w:ascii="宋体" w:hAnsi="宋体"/>
          <w:b/>
          <w:bCs/>
          <w:color w:val="auto"/>
          <w:sz w:val="28"/>
          <w:highlight w:val="none"/>
        </w:rPr>
        <w:br w:type="page"/>
      </w:r>
      <w:r>
        <w:rPr>
          <w:rFonts w:hint="eastAsia" w:ascii="宋体" w:hAnsi="宋体"/>
          <w:b/>
          <w:color w:val="auto"/>
          <w:sz w:val="32"/>
          <w:szCs w:val="32"/>
          <w:highlight w:val="none"/>
        </w:rPr>
        <w:t xml:space="preserve"> </w:t>
      </w:r>
      <w:r>
        <w:rPr>
          <w:rFonts w:hint="eastAsia" w:ascii="宋体" w:hAnsi="宋体"/>
          <w:b/>
          <w:bCs/>
          <w:color w:val="auto"/>
          <w:sz w:val="24"/>
          <w:highlight w:val="none"/>
        </w:rPr>
        <w:t>1.2符合性自查表</w:t>
      </w:r>
    </w:p>
    <w:tbl>
      <w:tblPr>
        <w:tblStyle w:val="44"/>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4558"/>
        <w:gridCol w:w="1105"/>
        <w:gridCol w:w="2017"/>
      </w:tblGrid>
      <w:tr w14:paraId="0CAF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6" w:type="dxa"/>
            <w:noWrap w:val="0"/>
            <w:vAlign w:val="center"/>
          </w:tcPr>
          <w:p w14:paraId="190C7C49">
            <w:pPr>
              <w:rPr>
                <w:rFonts w:ascii="宋体" w:hAnsi="宋体"/>
                <w:b/>
                <w:bCs/>
                <w:color w:val="auto"/>
                <w:sz w:val="24"/>
                <w:highlight w:val="none"/>
              </w:rPr>
            </w:pPr>
            <w:r>
              <w:rPr>
                <w:rFonts w:hint="eastAsia" w:ascii="宋体" w:hAnsi="宋体"/>
                <w:b/>
                <w:bCs/>
                <w:color w:val="auto"/>
                <w:sz w:val="24"/>
                <w:highlight w:val="none"/>
              </w:rPr>
              <w:t>评审内容</w:t>
            </w:r>
          </w:p>
        </w:tc>
        <w:tc>
          <w:tcPr>
            <w:tcW w:w="4558" w:type="dxa"/>
            <w:noWrap w:val="0"/>
            <w:vAlign w:val="center"/>
          </w:tcPr>
          <w:p w14:paraId="2FE0A37F">
            <w:pPr>
              <w:rPr>
                <w:rFonts w:ascii="宋体" w:hAnsi="宋体"/>
                <w:b/>
                <w:bCs/>
                <w:color w:val="auto"/>
                <w:sz w:val="24"/>
                <w:highlight w:val="none"/>
              </w:rPr>
            </w:pPr>
            <w:r>
              <w:rPr>
                <w:rFonts w:hint="eastAsia" w:ascii="宋体" w:hAnsi="宋体"/>
                <w:b/>
                <w:bCs/>
                <w:color w:val="auto"/>
                <w:sz w:val="24"/>
                <w:highlight w:val="none"/>
              </w:rPr>
              <w:t>招标文件要求</w:t>
            </w:r>
          </w:p>
        </w:tc>
        <w:tc>
          <w:tcPr>
            <w:tcW w:w="1105" w:type="dxa"/>
            <w:noWrap w:val="0"/>
            <w:vAlign w:val="center"/>
          </w:tcPr>
          <w:p w14:paraId="64CFD4AE">
            <w:pPr>
              <w:rPr>
                <w:rFonts w:ascii="宋体" w:hAnsi="宋体"/>
                <w:b/>
                <w:bCs/>
                <w:color w:val="auto"/>
                <w:sz w:val="24"/>
                <w:highlight w:val="none"/>
              </w:rPr>
            </w:pPr>
            <w:r>
              <w:rPr>
                <w:rFonts w:hint="eastAsia" w:ascii="宋体" w:hAnsi="宋体"/>
                <w:b/>
                <w:bCs/>
                <w:color w:val="auto"/>
                <w:sz w:val="24"/>
                <w:highlight w:val="none"/>
              </w:rPr>
              <w:t>自查结论</w:t>
            </w:r>
          </w:p>
        </w:tc>
        <w:tc>
          <w:tcPr>
            <w:tcW w:w="2017" w:type="dxa"/>
            <w:noWrap w:val="0"/>
            <w:vAlign w:val="center"/>
          </w:tcPr>
          <w:p w14:paraId="0C5F0844">
            <w:pPr>
              <w:rPr>
                <w:rFonts w:ascii="宋体" w:hAnsi="宋体"/>
                <w:b/>
                <w:bCs/>
                <w:color w:val="auto"/>
                <w:sz w:val="24"/>
                <w:highlight w:val="none"/>
              </w:rPr>
            </w:pPr>
            <w:r>
              <w:rPr>
                <w:rFonts w:hint="eastAsia" w:ascii="宋体" w:hAnsi="宋体"/>
                <w:b/>
                <w:bCs/>
                <w:color w:val="auto"/>
                <w:sz w:val="24"/>
                <w:highlight w:val="none"/>
              </w:rPr>
              <w:t>证明资料</w:t>
            </w:r>
          </w:p>
        </w:tc>
      </w:tr>
      <w:tr w14:paraId="3C89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6" w:type="dxa"/>
            <w:noWrap w:val="0"/>
            <w:vAlign w:val="center"/>
          </w:tcPr>
          <w:p w14:paraId="45D3206E">
            <w:pPr>
              <w:rPr>
                <w:rFonts w:ascii="宋体" w:hAnsi="宋体"/>
                <w:color w:val="auto"/>
                <w:sz w:val="24"/>
                <w:highlight w:val="none"/>
              </w:rPr>
            </w:pPr>
            <w:r>
              <w:rPr>
                <w:rFonts w:hint="eastAsia" w:ascii="宋体" w:hAnsi="宋体"/>
                <w:color w:val="auto"/>
                <w:sz w:val="24"/>
                <w:highlight w:val="none"/>
              </w:rPr>
              <w:t>法定代表人证明书及授权委托书</w:t>
            </w:r>
          </w:p>
        </w:tc>
        <w:tc>
          <w:tcPr>
            <w:tcW w:w="4558" w:type="dxa"/>
            <w:noWrap w:val="0"/>
            <w:vAlign w:val="center"/>
          </w:tcPr>
          <w:p w14:paraId="78CDE3E9">
            <w:pPr>
              <w:rPr>
                <w:rFonts w:ascii="宋体" w:hAnsi="宋体"/>
                <w:color w:val="auto"/>
                <w:sz w:val="24"/>
                <w:highlight w:val="none"/>
              </w:rPr>
            </w:pPr>
            <w:r>
              <w:rPr>
                <w:rFonts w:hint="eastAsia" w:ascii="宋体" w:hAnsi="宋体"/>
                <w:color w:val="auto"/>
                <w:sz w:val="24"/>
                <w:highlight w:val="none"/>
              </w:rPr>
              <w:t>按对应格式文件签署、盖章(原件)</w:t>
            </w:r>
          </w:p>
        </w:tc>
        <w:tc>
          <w:tcPr>
            <w:tcW w:w="1105" w:type="dxa"/>
            <w:noWrap w:val="0"/>
            <w:vAlign w:val="center"/>
          </w:tcPr>
          <w:p w14:paraId="595D4604">
            <w:pPr>
              <w:rPr>
                <w:rFonts w:ascii="宋体" w:hAnsi="宋体"/>
                <w:color w:val="auto"/>
                <w:sz w:val="24"/>
                <w:highlight w:val="none"/>
              </w:rPr>
            </w:pPr>
            <w:r>
              <w:rPr>
                <w:rFonts w:hint="eastAsia" w:ascii="宋体" w:hAnsi="宋体"/>
                <w:color w:val="auto"/>
                <w:sz w:val="24"/>
                <w:highlight w:val="none"/>
              </w:rPr>
              <w:t>□通过</w:t>
            </w:r>
          </w:p>
          <w:p w14:paraId="012D8A8C">
            <w:pPr>
              <w:rPr>
                <w:rFonts w:ascii="宋体" w:hAnsi="宋体"/>
                <w:color w:val="auto"/>
                <w:sz w:val="24"/>
                <w:highlight w:val="none"/>
              </w:rPr>
            </w:pPr>
            <w:r>
              <w:rPr>
                <w:rFonts w:hint="eastAsia" w:ascii="宋体" w:hAnsi="宋体"/>
                <w:color w:val="auto"/>
                <w:sz w:val="24"/>
                <w:highlight w:val="none"/>
              </w:rPr>
              <w:t>□不通过</w:t>
            </w:r>
          </w:p>
        </w:tc>
        <w:tc>
          <w:tcPr>
            <w:tcW w:w="2017" w:type="dxa"/>
            <w:noWrap w:val="0"/>
            <w:vAlign w:val="center"/>
          </w:tcPr>
          <w:p w14:paraId="0BBAB029">
            <w:pPr>
              <w:rPr>
                <w:rFonts w:ascii="宋体" w:hAnsi="宋体"/>
                <w:color w:val="auto"/>
                <w:sz w:val="24"/>
                <w:highlight w:val="none"/>
              </w:rPr>
            </w:pPr>
            <w:r>
              <w:rPr>
                <w:rFonts w:hint="eastAsia" w:ascii="宋体" w:hAnsi="宋体"/>
                <w:color w:val="auto"/>
                <w:sz w:val="24"/>
                <w:highlight w:val="none"/>
              </w:rPr>
              <w:t>见投标文件第( )页</w:t>
            </w:r>
          </w:p>
        </w:tc>
      </w:tr>
      <w:tr w14:paraId="0B7F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6" w:type="dxa"/>
            <w:noWrap w:val="0"/>
            <w:vAlign w:val="center"/>
          </w:tcPr>
          <w:p w14:paraId="2CFEFFC8">
            <w:pPr>
              <w:rPr>
                <w:rFonts w:ascii="宋体" w:hAnsi="宋体"/>
                <w:color w:val="auto"/>
                <w:sz w:val="24"/>
                <w:highlight w:val="none"/>
              </w:rPr>
            </w:pPr>
            <w:r>
              <w:rPr>
                <w:rFonts w:hint="eastAsia" w:ascii="宋体" w:hAnsi="宋体"/>
                <w:color w:val="auto"/>
                <w:sz w:val="24"/>
                <w:highlight w:val="none"/>
              </w:rPr>
              <w:t>投标文件签署、盖章</w:t>
            </w:r>
          </w:p>
        </w:tc>
        <w:tc>
          <w:tcPr>
            <w:tcW w:w="4558" w:type="dxa"/>
            <w:noWrap w:val="0"/>
            <w:vAlign w:val="center"/>
          </w:tcPr>
          <w:p w14:paraId="39873BA3">
            <w:pPr>
              <w:rPr>
                <w:rFonts w:ascii="宋体" w:hAnsi="宋体"/>
                <w:color w:val="auto"/>
                <w:sz w:val="24"/>
                <w:highlight w:val="none"/>
              </w:rPr>
            </w:pPr>
            <w:r>
              <w:rPr>
                <w:rFonts w:hint="eastAsia" w:ascii="宋体" w:hAnsi="宋体"/>
                <w:color w:val="auto"/>
                <w:sz w:val="24"/>
                <w:highlight w:val="none"/>
              </w:rPr>
              <w:t>按照招标文件规定要求签署、盖章</w:t>
            </w:r>
          </w:p>
        </w:tc>
        <w:tc>
          <w:tcPr>
            <w:tcW w:w="1105" w:type="dxa"/>
            <w:noWrap w:val="0"/>
            <w:vAlign w:val="center"/>
          </w:tcPr>
          <w:p w14:paraId="1649E426">
            <w:pPr>
              <w:rPr>
                <w:rFonts w:ascii="宋体" w:hAnsi="宋体"/>
                <w:color w:val="auto"/>
                <w:sz w:val="24"/>
                <w:highlight w:val="none"/>
              </w:rPr>
            </w:pPr>
            <w:r>
              <w:rPr>
                <w:rFonts w:hint="eastAsia" w:ascii="宋体" w:hAnsi="宋体"/>
                <w:color w:val="auto"/>
                <w:sz w:val="24"/>
                <w:highlight w:val="none"/>
              </w:rPr>
              <w:t>□通过</w:t>
            </w:r>
          </w:p>
          <w:p w14:paraId="43976F75">
            <w:pPr>
              <w:rPr>
                <w:rFonts w:ascii="宋体" w:hAnsi="宋体"/>
                <w:color w:val="auto"/>
                <w:sz w:val="24"/>
                <w:highlight w:val="none"/>
              </w:rPr>
            </w:pPr>
            <w:r>
              <w:rPr>
                <w:rFonts w:hint="eastAsia" w:ascii="宋体" w:hAnsi="宋体"/>
                <w:color w:val="auto"/>
                <w:sz w:val="24"/>
                <w:highlight w:val="none"/>
              </w:rPr>
              <w:t>□不通过</w:t>
            </w:r>
          </w:p>
        </w:tc>
        <w:tc>
          <w:tcPr>
            <w:tcW w:w="2017" w:type="dxa"/>
            <w:noWrap w:val="0"/>
            <w:vAlign w:val="center"/>
          </w:tcPr>
          <w:p w14:paraId="47C64538">
            <w:pPr>
              <w:rPr>
                <w:rFonts w:ascii="宋体" w:hAnsi="宋体"/>
                <w:color w:val="auto"/>
                <w:sz w:val="24"/>
                <w:highlight w:val="none"/>
              </w:rPr>
            </w:pPr>
            <w:r>
              <w:rPr>
                <w:rFonts w:hint="eastAsia" w:ascii="宋体" w:hAnsi="宋体"/>
                <w:color w:val="auto"/>
                <w:sz w:val="24"/>
                <w:highlight w:val="none"/>
              </w:rPr>
              <w:t>/</w:t>
            </w:r>
          </w:p>
        </w:tc>
      </w:tr>
      <w:tr w14:paraId="260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56" w:type="dxa"/>
            <w:noWrap w:val="0"/>
            <w:vAlign w:val="center"/>
          </w:tcPr>
          <w:p w14:paraId="5401237E">
            <w:pPr>
              <w:rPr>
                <w:rFonts w:ascii="宋体" w:hAnsi="宋体"/>
                <w:color w:val="auto"/>
                <w:sz w:val="24"/>
                <w:highlight w:val="none"/>
              </w:rPr>
            </w:pPr>
            <w:r>
              <w:rPr>
                <w:rFonts w:hint="eastAsia" w:ascii="宋体" w:hAnsi="宋体"/>
                <w:color w:val="auto"/>
                <w:sz w:val="24"/>
                <w:highlight w:val="none"/>
              </w:rPr>
              <w:t>投标有效期</w:t>
            </w:r>
          </w:p>
        </w:tc>
        <w:tc>
          <w:tcPr>
            <w:tcW w:w="4558" w:type="dxa"/>
            <w:noWrap w:val="0"/>
            <w:vAlign w:val="center"/>
          </w:tcPr>
          <w:p w14:paraId="2F94E250">
            <w:pPr>
              <w:rPr>
                <w:rFonts w:ascii="宋体" w:hAnsi="宋体"/>
                <w:color w:val="auto"/>
                <w:sz w:val="24"/>
                <w:highlight w:val="none"/>
              </w:rPr>
            </w:pPr>
            <w:r>
              <w:rPr>
                <w:rFonts w:hint="eastAsia" w:ascii="宋体" w:hAnsi="宋体"/>
                <w:color w:val="auto"/>
                <w:sz w:val="24"/>
                <w:highlight w:val="none"/>
              </w:rPr>
              <w:t>提供《投标函》，</w:t>
            </w:r>
            <w:r>
              <w:rPr>
                <w:rFonts w:hint="eastAsia" w:ascii="宋体" w:hAnsi="宋体"/>
                <w:color w:val="auto"/>
                <w:kern w:val="0"/>
                <w:sz w:val="24"/>
                <w:highlight w:val="none"/>
              </w:rPr>
              <w:t>投标有效期为提交投标文件的截止之日起90天</w:t>
            </w:r>
          </w:p>
        </w:tc>
        <w:tc>
          <w:tcPr>
            <w:tcW w:w="1105" w:type="dxa"/>
            <w:noWrap w:val="0"/>
            <w:vAlign w:val="center"/>
          </w:tcPr>
          <w:p w14:paraId="4D2FD7C1">
            <w:pPr>
              <w:rPr>
                <w:rFonts w:ascii="宋体" w:hAnsi="宋体"/>
                <w:color w:val="auto"/>
                <w:sz w:val="24"/>
                <w:highlight w:val="none"/>
              </w:rPr>
            </w:pPr>
            <w:r>
              <w:rPr>
                <w:rFonts w:hint="eastAsia" w:ascii="宋体" w:hAnsi="宋体"/>
                <w:color w:val="auto"/>
                <w:sz w:val="24"/>
                <w:highlight w:val="none"/>
              </w:rPr>
              <w:t>□通过</w:t>
            </w:r>
          </w:p>
          <w:p w14:paraId="77F29C24">
            <w:pPr>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不通过</w:t>
            </w:r>
          </w:p>
        </w:tc>
        <w:tc>
          <w:tcPr>
            <w:tcW w:w="2017" w:type="dxa"/>
            <w:noWrap w:val="0"/>
            <w:vAlign w:val="center"/>
          </w:tcPr>
          <w:p w14:paraId="3102A152">
            <w:pPr>
              <w:rPr>
                <w:rFonts w:ascii="宋体" w:hAnsi="宋体"/>
                <w:color w:val="auto"/>
                <w:sz w:val="24"/>
                <w:highlight w:val="none"/>
              </w:rPr>
            </w:pPr>
            <w:r>
              <w:rPr>
                <w:rFonts w:hint="eastAsia" w:ascii="宋体" w:hAnsi="宋体"/>
                <w:color w:val="auto"/>
                <w:sz w:val="24"/>
                <w:highlight w:val="none"/>
              </w:rPr>
              <w:t>见投标文件第( )页</w:t>
            </w:r>
          </w:p>
        </w:tc>
      </w:tr>
      <w:tr w14:paraId="108D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056" w:type="dxa"/>
            <w:noWrap w:val="0"/>
            <w:vAlign w:val="center"/>
          </w:tcPr>
          <w:p w14:paraId="3552D748">
            <w:pPr>
              <w:rPr>
                <w:rFonts w:ascii="宋体" w:hAnsi="宋体"/>
                <w:color w:val="auto"/>
                <w:sz w:val="24"/>
                <w:highlight w:val="none"/>
              </w:rPr>
            </w:pPr>
            <w:r>
              <w:rPr>
                <w:rFonts w:hint="eastAsia" w:ascii="宋体" w:hAnsi="宋体"/>
                <w:color w:val="auto"/>
                <w:kern w:val="0"/>
                <w:sz w:val="24"/>
                <w:highlight w:val="none"/>
              </w:rPr>
              <w:t>投标报价</w:t>
            </w:r>
          </w:p>
        </w:tc>
        <w:tc>
          <w:tcPr>
            <w:tcW w:w="4558" w:type="dxa"/>
            <w:noWrap w:val="0"/>
            <w:vAlign w:val="center"/>
          </w:tcPr>
          <w:p w14:paraId="656E627B">
            <w:pPr>
              <w:rPr>
                <w:rFonts w:ascii="宋体" w:hAnsi="宋体"/>
                <w:color w:val="auto"/>
                <w:sz w:val="24"/>
                <w:highlight w:val="none"/>
              </w:rPr>
            </w:pPr>
            <w:r>
              <w:rPr>
                <w:rFonts w:hint="eastAsia" w:ascii="宋体" w:hAnsi="宋体"/>
                <w:color w:val="auto"/>
                <w:sz w:val="24"/>
                <w:highlight w:val="none"/>
              </w:rPr>
              <w:t>投标报价：</w:t>
            </w:r>
          </w:p>
          <w:p w14:paraId="42C28A99">
            <w:pPr>
              <w:rPr>
                <w:rFonts w:ascii="宋体" w:hAnsi="宋体"/>
                <w:color w:val="auto"/>
                <w:sz w:val="24"/>
                <w:highlight w:val="none"/>
              </w:rPr>
            </w:pPr>
            <w:r>
              <w:rPr>
                <w:rFonts w:hint="eastAsia" w:ascii="宋体" w:hAnsi="宋体"/>
                <w:color w:val="auto"/>
                <w:sz w:val="24"/>
                <w:highlight w:val="none"/>
              </w:rPr>
              <w:t>1）投标总报价未超过本项目最高总限价</w:t>
            </w:r>
          </w:p>
          <w:p w14:paraId="40B9FB98">
            <w:pPr>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对本项目的全部内容进行投标报价</w:t>
            </w:r>
          </w:p>
          <w:p w14:paraId="6A579DB8">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各子项报价未超过单项最高限价</w:t>
            </w:r>
          </w:p>
          <w:p w14:paraId="701DB071">
            <w:pPr>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）投标报价是唯一确定的</w:t>
            </w:r>
          </w:p>
        </w:tc>
        <w:tc>
          <w:tcPr>
            <w:tcW w:w="1105" w:type="dxa"/>
            <w:noWrap w:val="0"/>
            <w:vAlign w:val="center"/>
          </w:tcPr>
          <w:p w14:paraId="55703390">
            <w:pPr>
              <w:rPr>
                <w:rFonts w:ascii="宋体" w:hAnsi="宋体"/>
                <w:color w:val="auto"/>
                <w:sz w:val="24"/>
                <w:highlight w:val="none"/>
              </w:rPr>
            </w:pPr>
            <w:r>
              <w:rPr>
                <w:rFonts w:hint="eastAsia" w:ascii="宋体" w:hAnsi="宋体"/>
                <w:color w:val="auto"/>
                <w:sz w:val="24"/>
                <w:highlight w:val="none"/>
              </w:rPr>
              <w:t>□通过</w:t>
            </w:r>
          </w:p>
          <w:p w14:paraId="4834A87A">
            <w:pPr>
              <w:rPr>
                <w:rFonts w:ascii="宋体" w:hAnsi="宋体"/>
                <w:color w:val="auto"/>
                <w:sz w:val="24"/>
                <w:highlight w:val="none"/>
              </w:rPr>
            </w:pPr>
            <w:r>
              <w:rPr>
                <w:rFonts w:hint="eastAsia" w:ascii="宋体" w:hAnsi="宋体"/>
                <w:color w:val="auto"/>
                <w:sz w:val="24"/>
                <w:highlight w:val="none"/>
              </w:rPr>
              <w:t>□不通过</w:t>
            </w:r>
          </w:p>
        </w:tc>
        <w:tc>
          <w:tcPr>
            <w:tcW w:w="2017" w:type="dxa"/>
            <w:noWrap w:val="0"/>
            <w:vAlign w:val="center"/>
          </w:tcPr>
          <w:p w14:paraId="57DC22EA">
            <w:pPr>
              <w:rPr>
                <w:rFonts w:ascii="宋体" w:hAnsi="宋体"/>
                <w:color w:val="auto"/>
                <w:sz w:val="24"/>
                <w:highlight w:val="none"/>
              </w:rPr>
            </w:pPr>
            <w:r>
              <w:rPr>
                <w:rFonts w:hint="eastAsia" w:ascii="宋体" w:hAnsi="宋体"/>
                <w:color w:val="auto"/>
                <w:sz w:val="24"/>
                <w:highlight w:val="none"/>
              </w:rPr>
              <w:t>/</w:t>
            </w:r>
          </w:p>
        </w:tc>
      </w:tr>
      <w:tr w14:paraId="1A07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056" w:type="dxa"/>
            <w:noWrap w:val="0"/>
            <w:vAlign w:val="center"/>
          </w:tcPr>
          <w:p w14:paraId="65F04D10">
            <w:pPr>
              <w:rPr>
                <w:rFonts w:ascii="宋体" w:hAnsi="宋体"/>
                <w:color w:val="auto"/>
                <w:sz w:val="24"/>
                <w:highlight w:val="none"/>
              </w:rPr>
            </w:pPr>
            <w:r>
              <w:rPr>
                <w:rFonts w:hint="eastAsia" w:ascii="宋体" w:hAnsi="宋体"/>
                <w:color w:val="auto"/>
                <w:sz w:val="24"/>
                <w:highlight w:val="none"/>
              </w:rPr>
              <w:t>实质性响应招标文件中“★”号条款的技服务、商务要求</w:t>
            </w:r>
          </w:p>
        </w:tc>
        <w:tc>
          <w:tcPr>
            <w:tcW w:w="4558" w:type="dxa"/>
            <w:noWrap w:val="0"/>
            <w:vAlign w:val="center"/>
          </w:tcPr>
          <w:p w14:paraId="7E3A9FB0">
            <w:pPr>
              <w:rPr>
                <w:color w:val="auto"/>
                <w:highlight w:val="none"/>
              </w:rPr>
            </w:pPr>
            <w:r>
              <w:rPr>
                <w:rFonts w:hint="eastAsia" w:ascii="宋体" w:hAnsi="宋体"/>
                <w:color w:val="auto"/>
                <w:sz w:val="24"/>
                <w:highlight w:val="none"/>
              </w:rPr>
              <w:t>投标方案不得对实质性服务与商务的（即标注★号条款）条款产生偏离</w:t>
            </w:r>
          </w:p>
        </w:tc>
        <w:tc>
          <w:tcPr>
            <w:tcW w:w="1105" w:type="dxa"/>
            <w:noWrap w:val="0"/>
            <w:vAlign w:val="center"/>
          </w:tcPr>
          <w:p w14:paraId="08A8FF1A">
            <w:pPr>
              <w:rPr>
                <w:rFonts w:ascii="宋体" w:hAnsi="宋体"/>
                <w:color w:val="auto"/>
                <w:sz w:val="24"/>
                <w:highlight w:val="none"/>
              </w:rPr>
            </w:pPr>
            <w:r>
              <w:rPr>
                <w:rFonts w:hint="eastAsia" w:ascii="宋体" w:hAnsi="宋体"/>
                <w:color w:val="auto"/>
                <w:sz w:val="24"/>
                <w:highlight w:val="none"/>
              </w:rPr>
              <w:t>□通过</w:t>
            </w:r>
          </w:p>
          <w:p w14:paraId="30D57223">
            <w:pPr>
              <w:rPr>
                <w:color w:val="auto"/>
                <w:highlight w:val="none"/>
              </w:rPr>
            </w:pPr>
            <w:r>
              <w:rPr>
                <w:rFonts w:hint="eastAsia"/>
                <w:color w:val="auto"/>
                <w:highlight w:val="none"/>
              </w:rPr>
              <w:t>□不通过</w:t>
            </w:r>
          </w:p>
        </w:tc>
        <w:tc>
          <w:tcPr>
            <w:tcW w:w="2017" w:type="dxa"/>
            <w:noWrap w:val="0"/>
            <w:vAlign w:val="center"/>
          </w:tcPr>
          <w:p w14:paraId="748E5DB4">
            <w:pPr>
              <w:rPr>
                <w:color w:val="auto"/>
                <w:highlight w:val="none"/>
              </w:rPr>
            </w:pPr>
            <w:r>
              <w:rPr>
                <w:rFonts w:hint="eastAsia"/>
                <w:color w:val="auto"/>
                <w:highlight w:val="none"/>
              </w:rPr>
              <w:t>见投标文件第( )页</w:t>
            </w:r>
          </w:p>
        </w:tc>
      </w:tr>
      <w:tr w14:paraId="6169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056" w:type="dxa"/>
            <w:noWrap w:val="0"/>
            <w:vAlign w:val="center"/>
          </w:tcPr>
          <w:p w14:paraId="3EA1A31C">
            <w:pPr>
              <w:rPr>
                <w:rFonts w:ascii="宋体" w:hAnsi="宋体"/>
                <w:color w:val="auto"/>
                <w:sz w:val="24"/>
                <w:highlight w:val="none"/>
              </w:rPr>
            </w:pPr>
            <w:r>
              <w:rPr>
                <w:rFonts w:hint="eastAsia" w:ascii="宋体" w:hAnsi="宋体"/>
                <w:color w:val="auto"/>
                <w:sz w:val="24"/>
                <w:highlight w:val="none"/>
              </w:rPr>
              <w:t>《保密承诺函》</w:t>
            </w:r>
          </w:p>
        </w:tc>
        <w:tc>
          <w:tcPr>
            <w:tcW w:w="4558" w:type="dxa"/>
            <w:noWrap w:val="0"/>
            <w:vAlign w:val="center"/>
          </w:tcPr>
          <w:p w14:paraId="218FF5E5">
            <w:pPr>
              <w:rPr>
                <w:color w:val="auto"/>
                <w:highlight w:val="none"/>
              </w:rPr>
            </w:pPr>
            <w:r>
              <w:rPr>
                <w:rFonts w:hint="eastAsia" w:ascii="宋体" w:hAnsi="宋体"/>
                <w:color w:val="auto"/>
                <w:sz w:val="24"/>
                <w:highlight w:val="none"/>
              </w:rPr>
              <w:t>按第七部分的格式提供《保密承诺函》</w:t>
            </w:r>
          </w:p>
        </w:tc>
        <w:tc>
          <w:tcPr>
            <w:tcW w:w="1105" w:type="dxa"/>
            <w:noWrap w:val="0"/>
            <w:vAlign w:val="center"/>
          </w:tcPr>
          <w:p w14:paraId="07D0B690">
            <w:pPr>
              <w:rPr>
                <w:rFonts w:ascii="宋体" w:hAnsi="宋体"/>
                <w:color w:val="auto"/>
                <w:sz w:val="24"/>
                <w:highlight w:val="none"/>
              </w:rPr>
            </w:pPr>
            <w:r>
              <w:rPr>
                <w:rFonts w:hint="eastAsia" w:ascii="宋体" w:hAnsi="宋体"/>
                <w:color w:val="auto"/>
                <w:sz w:val="24"/>
                <w:highlight w:val="none"/>
              </w:rPr>
              <w:t>□通过</w:t>
            </w:r>
          </w:p>
          <w:p w14:paraId="7070D4AB">
            <w:pPr>
              <w:rPr>
                <w:color w:val="auto"/>
                <w:highlight w:val="none"/>
              </w:rPr>
            </w:pPr>
            <w:r>
              <w:rPr>
                <w:rFonts w:hint="eastAsia"/>
                <w:color w:val="auto"/>
                <w:highlight w:val="none"/>
              </w:rPr>
              <w:t>□不通过</w:t>
            </w:r>
          </w:p>
        </w:tc>
        <w:tc>
          <w:tcPr>
            <w:tcW w:w="2017" w:type="dxa"/>
            <w:noWrap w:val="0"/>
            <w:vAlign w:val="center"/>
          </w:tcPr>
          <w:p w14:paraId="7677A8E1">
            <w:pPr>
              <w:rPr>
                <w:color w:val="auto"/>
                <w:highlight w:val="none"/>
              </w:rPr>
            </w:pPr>
            <w:r>
              <w:rPr>
                <w:rFonts w:hint="eastAsia"/>
                <w:color w:val="auto"/>
                <w:highlight w:val="none"/>
              </w:rPr>
              <w:t>见投标文件第( )页</w:t>
            </w:r>
          </w:p>
        </w:tc>
      </w:tr>
      <w:tr w14:paraId="58FA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56" w:type="dxa"/>
            <w:noWrap w:val="0"/>
            <w:vAlign w:val="center"/>
          </w:tcPr>
          <w:p w14:paraId="2442DF15">
            <w:pPr>
              <w:rPr>
                <w:rFonts w:ascii="宋体" w:hAnsi="宋体"/>
                <w:color w:val="auto"/>
                <w:sz w:val="24"/>
                <w:highlight w:val="none"/>
              </w:rPr>
            </w:pPr>
            <w:r>
              <w:rPr>
                <w:rFonts w:hint="eastAsia" w:ascii="宋体" w:hAnsi="宋体"/>
                <w:color w:val="auto"/>
                <w:sz w:val="24"/>
                <w:highlight w:val="none"/>
              </w:rPr>
              <w:t>其它</w:t>
            </w:r>
          </w:p>
        </w:tc>
        <w:tc>
          <w:tcPr>
            <w:tcW w:w="4558" w:type="dxa"/>
            <w:noWrap w:val="0"/>
            <w:vAlign w:val="center"/>
          </w:tcPr>
          <w:p w14:paraId="7D073282">
            <w:pPr>
              <w:rPr>
                <w:rFonts w:ascii="宋体" w:hAnsi="宋体"/>
                <w:color w:val="auto"/>
                <w:sz w:val="24"/>
                <w:highlight w:val="none"/>
              </w:rPr>
            </w:pPr>
            <w:r>
              <w:rPr>
                <w:rFonts w:hint="eastAsia" w:ascii="宋体" w:hAnsi="宋体"/>
                <w:color w:val="auto"/>
                <w:sz w:val="24"/>
                <w:highlight w:val="none"/>
              </w:rPr>
              <w:t>未出现法律、法规和项目采购文件规定的其他无效情形</w:t>
            </w:r>
          </w:p>
        </w:tc>
        <w:tc>
          <w:tcPr>
            <w:tcW w:w="1105" w:type="dxa"/>
            <w:noWrap w:val="0"/>
            <w:vAlign w:val="center"/>
          </w:tcPr>
          <w:p w14:paraId="79405608">
            <w:pPr>
              <w:rPr>
                <w:rFonts w:ascii="宋体" w:hAnsi="宋体"/>
                <w:color w:val="auto"/>
                <w:sz w:val="24"/>
                <w:highlight w:val="none"/>
              </w:rPr>
            </w:pPr>
            <w:r>
              <w:rPr>
                <w:rFonts w:hint="eastAsia" w:ascii="宋体" w:hAnsi="宋体"/>
                <w:color w:val="auto"/>
                <w:sz w:val="24"/>
                <w:highlight w:val="none"/>
              </w:rPr>
              <w:t>□通过</w:t>
            </w:r>
          </w:p>
          <w:p w14:paraId="688F1D0F">
            <w:pPr>
              <w:rPr>
                <w:color w:val="auto"/>
                <w:highlight w:val="none"/>
              </w:rPr>
            </w:pPr>
            <w:r>
              <w:rPr>
                <w:rFonts w:hint="eastAsia"/>
                <w:color w:val="auto"/>
                <w:highlight w:val="none"/>
              </w:rPr>
              <w:t>□不通过</w:t>
            </w:r>
          </w:p>
        </w:tc>
        <w:tc>
          <w:tcPr>
            <w:tcW w:w="2017" w:type="dxa"/>
            <w:noWrap w:val="0"/>
            <w:vAlign w:val="center"/>
          </w:tcPr>
          <w:p w14:paraId="02136ADA">
            <w:pPr>
              <w:rPr>
                <w:color w:val="auto"/>
                <w:highlight w:val="none"/>
              </w:rPr>
            </w:pPr>
            <w:r>
              <w:rPr>
                <w:rFonts w:hint="eastAsia"/>
                <w:color w:val="auto"/>
                <w:highlight w:val="none"/>
              </w:rPr>
              <w:t>见投标文件第( )页</w:t>
            </w:r>
          </w:p>
        </w:tc>
      </w:tr>
      <w:tr w14:paraId="4084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056" w:type="dxa"/>
            <w:noWrap w:val="0"/>
            <w:vAlign w:val="center"/>
          </w:tcPr>
          <w:p w14:paraId="0BB6C7CE">
            <w:pPr>
              <w:rPr>
                <w:rFonts w:ascii="宋体" w:hAnsi="宋体"/>
                <w:color w:val="auto"/>
                <w:sz w:val="24"/>
                <w:highlight w:val="none"/>
              </w:rPr>
            </w:pPr>
            <w:r>
              <w:rPr>
                <w:rFonts w:hint="eastAsia" w:ascii="宋体" w:hAnsi="宋体"/>
                <w:color w:val="auto"/>
                <w:sz w:val="24"/>
                <w:highlight w:val="none"/>
              </w:rPr>
              <w:t>附件条件</w:t>
            </w:r>
          </w:p>
        </w:tc>
        <w:tc>
          <w:tcPr>
            <w:tcW w:w="4558" w:type="dxa"/>
            <w:noWrap w:val="0"/>
            <w:vAlign w:val="center"/>
          </w:tcPr>
          <w:p w14:paraId="0816CFE6">
            <w:pPr>
              <w:rPr>
                <w:rFonts w:ascii="宋体" w:hAnsi="宋体"/>
                <w:color w:val="auto"/>
                <w:sz w:val="24"/>
                <w:highlight w:val="none"/>
              </w:rPr>
            </w:pPr>
            <w:r>
              <w:rPr>
                <w:rFonts w:hint="eastAsia"/>
                <w:color w:val="auto"/>
                <w:sz w:val="24"/>
                <w:highlight w:val="none"/>
              </w:rPr>
              <w:t>未含有采购人不可接受的附加条件。</w:t>
            </w:r>
          </w:p>
        </w:tc>
        <w:tc>
          <w:tcPr>
            <w:tcW w:w="1105" w:type="dxa"/>
            <w:noWrap w:val="0"/>
            <w:vAlign w:val="center"/>
          </w:tcPr>
          <w:p w14:paraId="66A229F6">
            <w:pPr>
              <w:rPr>
                <w:rFonts w:ascii="宋体" w:hAnsi="宋体"/>
                <w:color w:val="auto"/>
                <w:sz w:val="24"/>
                <w:highlight w:val="none"/>
              </w:rPr>
            </w:pPr>
            <w:r>
              <w:rPr>
                <w:rFonts w:hint="eastAsia" w:ascii="宋体" w:hAnsi="宋体"/>
                <w:color w:val="auto"/>
                <w:sz w:val="24"/>
                <w:highlight w:val="none"/>
              </w:rPr>
              <w:t>□通过</w:t>
            </w:r>
          </w:p>
          <w:p w14:paraId="51AD94C9">
            <w:pPr>
              <w:rPr>
                <w:color w:val="auto"/>
                <w:highlight w:val="none"/>
              </w:rPr>
            </w:pPr>
            <w:r>
              <w:rPr>
                <w:rFonts w:hint="eastAsia"/>
                <w:color w:val="auto"/>
                <w:highlight w:val="none"/>
              </w:rPr>
              <w:t>□不通过</w:t>
            </w:r>
          </w:p>
        </w:tc>
        <w:tc>
          <w:tcPr>
            <w:tcW w:w="2017" w:type="dxa"/>
            <w:noWrap w:val="0"/>
            <w:vAlign w:val="center"/>
          </w:tcPr>
          <w:p w14:paraId="4C6361F6">
            <w:pPr>
              <w:rPr>
                <w:color w:val="auto"/>
                <w:highlight w:val="none"/>
              </w:rPr>
            </w:pPr>
            <w:r>
              <w:rPr>
                <w:rFonts w:hint="eastAsia"/>
                <w:color w:val="auto"/>
                <w:highlight w:val="none"/>
              </w:rPr>
              <w:t>/</w:t>
            </w:r>
          </w:p>
        </w:tc>
      </w:tr>
    </w:tbl>
    <w:p w14:paraId="6A1E1F0D">
      <w:pPr>
        <w:rPr>
          <w:color w:val="auto"/>
          <w:highlight w:val="none"/>
        </w:rPr>
      </w:pPr>
      <w:r>
        <w:rPr>
          <w:rFonts w:hint="eastAsia"/>
          <w:color w:val="auto"/>
          <w:highlight w:val="none"/>
        </w:rPr>
        <w:t>注：以上材料将作为投标人符合性审核的重要内容之一，投标人必须严格按照其内容及序列要求在投标文件中对应如实提供，对缺漏和不符合项将会直接导致无效投标！在对应的□打“√”。</w:t>
      </w:r>
    </w:p>
    <w:p w14:paraId="3BD78CB9">
      <w:pPr>
        <w:spacing w:line="360" w:lineRule="auto"/>
        <w:rPr>
          <w:color w:val="auto"/>
          <w:highlight w:val="none"/>
        </w:rPr>
      </w:pPr>
    </w:p>
    <w:p w14:paraId="68210329">
      <w:pPr>
        <w:spacing w:line="360" w:lineRule="auto"/>
        <w:rPr>
          <w:rFonts w:ascii="宋体" w:hAnsi="宋体"/>
          <w:color w:val="auto"/>
          <w:sz w:val="24"/>
          <w:highlight w:val="none"/>
          <w:u w:val="single"/>
        </w:rPr>
      </w:pPr>
      <w:r>
        <w:rPr>
          <w:rFonts w:hint="eastAsia" w:ascii="宋体" w:hAnsi="宋体"/>
          <w:color w:val="auto"/>
          <w:sz w:val="24"/>
          <w:highlight w:val="none"/>
        </w:rPr>
        <w:t>投标人法定代表人（或法定代表人授权代表）签字：</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79945EC">
      <w:pPr>
        <w:spacing w:line="360" w:lineRule="auto"/>
        <w:rPr>
          <w:rFonts w:ascii="宋体" w:hAnsi="宋体"/>
          <w:color w:val="auto"/>
          <w:sz w:val="24"/>
          <w:highlight w:val="none"/>
          <w:u w:val="single"/>
        </w:rPr>
      </w:pPr>
      <w:r>
        <w:rPr>
          <w:rFonts w:hint="eastAsia" w:ascii="宋体" w:hAnsi="宋体"/>
          <w:color w:val="auto"/>
          <w:sz w:val="24"/>
          <w:highlight w:val="none"/>
        </w:rPr>
        <w:t>投标人名称（加盖公章）：</w:t>
      </w:r>
      <w:r>
        <w:rPr>
          <w:rFonts w:hint="eastAsia" w:ascii="宋体" w:hAnsi="宋体"/>
          <w:color w:val="auto"/>
          <w:sz w:val="24"/>
          <w:highlight w:val="none"/>
          <w:u w:val="single"/>
        </w:rPr>
        <w:t xml:space="preserve">                                        </w:t>
      </w:r>
    </w:p>
    <w:p w14:paraId="5A7E635B">
      <w:pPr>
        <w:rPr>
          <w:rFonts w:ascii="宋体" w:hAnsi="宋体"/>
          <w:color w:val="auto"/>
          <w:sz w:val="24"/>
          <w:highlight w:val="none"/>
        </w:rPr>
      </w:pPr>
    </w:p>
    <w:p w14:paraId="0372BD27">
      <w:pPr>
        <w:widowControl/>
        <w:jc w:val="left"/>
        <w:rPr>
          <w:rFonts w:ascii="宋体" w:hAnsi="宋体"/>
          <w:b/>
          <w:bCs/>
          <w:color w:val="auto"/>
          <w:sz w:val="24"/>
          <w:szCs w:val="20"/>
          <w:highlight w:val="none"/>
        </w:rPr>
      </w:pPr>
      <w:r>
        <w:rPr>
          <w:rFonts w:ascii="宋体" w:hAnsi="宋体"/>
          <w:b/>
          <w:bCs/>
          <w:color w:val="auto"/>
          <w:sz w:val="24"/>
          <w:highlight w:val="none"/>
        </w:rPr>
        <w:br w:type="page"/>
      </w:r>
    </w:p>
    <w:p w14:paraId="17C2B5A6">
      <w:pPr>
        <w:pStyle w:val="3"/>
        <w:ind w:left="0"/>
        <w:jc w:val="center"/>
        <w:rPr>
          <w:rFonts w:ascii="宋体" w:hAnsi="宋体"/>
          <w:b/>
          <w:color w:val="auto"/>
          <w:szCs w:val="28"/>
          <w:highlight w:val="none"/>
        </w:rPr>
      </w:pPr>
      <w:bookmarkStart w:id="23" w:name="_Toc106628337"/>
      <w:r>
        <w:rPr>
          <w:rFonts w:hint="eastAsia" w:ascii="宋体" w:hAnsi="宋体"/>
          <w:b/>
          <w:color w:val="auto"/>
          <w:szCs w:val="28"/>
          <w:highlight w:val="none"/>
        </w:rPr>
        <w:t>二、投标函</w:t>
      </w:r>
      <w:bookmarkEnd w:id="23"/>
    </w:p>
    <w:p w14:paraId="237027FC">
      <w:pPr>
        <w:tabs>
          <w:tab w:val="left" w:pos="284"/>
          <w:tab w:val="left" w:pos="851"/>
        </w:tabs>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致：汕头大学</w:t>
      </w:r>
      <w:r>
        <w:rPr>
          <w:rFonts w:hint="eastAsia" w:ascii="宋体" w:hAnsi="宋体"/>
          <w:color w:val="auto"/>
          <w:sz w:val="24"/>
          <w:highlight w:val="none"/>
          <w:lang w:eastAsia="zh-CN"/>
        </w:rPr>
        <w:t>医学院</w:t>
      </w:r>
    </w:p>
    <w:p w14:paraId="61831843">
      <w:pPr>
        <w:pStyle w:val="22"/>
        <w:spacing w:line="360" w:lineRule="auto"/>
        <w:ind w:firstLine="480" w:firstLineChars="200"/>
        <w:rPr>
          <w:rFonts w:hAnsi="宋体"/>
          <w:color w:val="auto"/>
          <w:sz w:val="24"/>
          <w:highlight w:val="none"/>
        </w:rPr>
      </w:pPr>
      <w:r>
        <w:rPr>
          <w:rFonts w:hint="eastAsia" w:hAnsi="宋体"/>
          <w:color w:val="auto"/>
          <w:sz w:val="24"/>
          <w:highlight w:val="none"/>
        </w:rPr>
        <w:t>根据贵校组织的</w:t>
      </w:r>
      <w:r>
        <w:rPr>
          <w:rFonts w:hint="eastAsia" w:hAnsi="宋体"/>
          <w:color w:val="auto"/>
          <w:sz w:val="24"/>
          <w:highlight w:val="none"/>
          <w:u w:val="single"/>
        </w:rPr>
        <w:t xml:space="preserve">      </w:t>
      </w:r>
      <w:r>
        <w:rPr>
          <w:rFonts w:hint="eastAsia" w:hAnsi="宋体"/>
          <w:i/>
          <w:color w:val="auto"/>
          <w:sz w:val="24"/>
          <w:highlight w:val="none"/>
          <w:u w:val="single"/>
        </w:rPr>
        <w:t>（项目名称）</w:t>
      </w:r>
      <w:r>
        <w:rPr>
          <w:rFonts w:hint="eastAsia" w:hAnsi="宋体"/>
          <w:color w:val="auto"/>
          <w:sz w:val="24"/>
          <w:highlight w:val="none"/>
          <w:u w:val="single"/>
        </w:rPr>
        <w:t xml:space="preserve">      </w:t>
      </w:r>
      <w:r>
        <w:rPr>
          <w:rFonts w:hint="eastAsia" w:hAnsi="宋体"/>
          <w:color w:val="auto"/>
          <w:sz w:val="24"/>
          <w:highlight w:val="none"/>
        </w:rPr>
        <w:t>（项目编号：</w:t>
      </w:r>
      <w:r>
        <w:rPr>
          <w:rFonts w:hint="eastAsia" w:hAnsi="宋体"/>
          <w:color w:val="auto"/>
          <w:sz w:val="24"/>
          <w:highlight w:val="none"/>
          <w:u w:val="single"/>
        </w:rPr>
        <w:t xml:space="preserve">     ）</w:t>
      </w:r>
      <w:r>
        <w:rPr>
          <w:rFonts w:hint="eastAsia" w:hAnsi="宋体"/>
          <w:color w:val="auto"/>
          <w:sz w:val="24"/>
          <w:highlight w:val="none"/>
        </w:rPr>
        <w:t>，我方愿参与投标。</w:t>
      </w:r>
    </w:p>
    <w:p w14:paraId="121506AC">
      <w:pPr>
        <w:pStyle w:val="22"/>
        <w:spacing w:line="360" w:lineRule="auto"/>
        <w:ind w:firstLine="480" w:firstLineChars="200"/>
        <w:rPr>
          <w:rFonts w:hAnsi="宋体"/>
          <w:color w:val="auto"/>
          <w:sz w:val="24"/>
          <w:highlight w:val="none"/>
        </w:rPr>
      </w:pPr>
      <w:r>
        <w:rPr>
          <w:rFonts w:hint="eastAsia" w:hAnsi="宋体"/>
          <w:color w:val="auto"/>
          <w:sz w:val="24"/>
          <w:highlight w:val="none"/>
        </w:rPr>
        <w:t>我方确认收到贵校提供的</w:t>
      </w:r>
      <w:r>
        <w:rPr>
          <w:rFonts w:hint="eastAsia" w:hAnsi="宋体"/>
          <w:color w:val="auto"/>
          <w:sz w:val="24"/>
          <w:highlight w:val="none"/>
          <w:u w:val="single"/>
        </w:rPr>
        <w:t xml:space="preserve">           </w:t>
      </w:r>
      <w:r>
        <w:rPr>
          <w:rFonts w:hint="eastAsia" w:hAnsi="宋体"/>
          <w:i/>
          <w:color w:val="auto"/>
          <w:sz w:val="24"/>
          <w:highlight w:val="none"/>
          <w:u w:val="single"/>
        </w:rPr>
        <w:t xml:space="preserve">（项目名称）          </w:t>
      </w:r>
      <w:r>
        <w:rPr>
          <w:rFonts w:hint="eastAsia" w:hAnsi="宋体"/>
          <w:color w:val="auto"/>
          <w:sz w:val="24"/>
          <w:highlight w:val="none"/>
        </w:rPr>
        <w:t>招标文件的全部内容。</w:t>
      </w:r>
    </w:p>
    <w:p w14:paraId="55B8A02D">
      <w:pPr>
        <w:pStyle w:val="22"/>
        <w:spacing w:line="360" w:lineRule="auto"/>
        <w:ind w:firstLine="480" w:firstLineChars="200"/>
        <w:rPr>
          <w:rFonts w:hAnsi="宋体"/>
          <w:color w:val="auto"/>
          <w:sz w:val="24"/>
          <w:highlight w:val="none"/>
        </w:rPr>
      </w:pPr>
      <w:r>
        <w:rPr>
          <w:rFonts w:hint="eastAsia" w:hAnsi="宋体"/>
          <w:color w:val="auto"/>
          <w:sz w:val="24"/>
          <w:highlight w:val="none"/>
        </w:rPr>
        <w:t>我方在参与投标前已详细研究了招标文件的所有内容，包括澄清、修改文件（如果</w:t>
      </w:r>
      <w:bookmarkStart w:id="24" w:name="_Toc270"/>
      <w:r>
        <w:rPr>
          <w:rFonts w:hint="eastAsia" w:hAnsi="宋体"/>
          <w:color w:val="auto"/>
          <w:sz w:val="24"/>
          <w:highlight w:val="none"/>
        </w:rPr>
        <w:t>有）和所有</w:t>
      </w:r>
      <w:bookmarkEnd w:id="24"/>
      <w:r>
        <w:rPr>
          <w:rFonts w:hint="eastAsia" w:hAnsi="宋体"/>
          <w:color w:val="auto"/>
          <w:sz w:val="24"/>
          <w:highlight w:val="none"/>
        </w:rPr>
        <w:t>已提供的参考资料以及有关附件，我方完全明白并认为此招标文件没有倾向性，也不存在排斥潜在投标人的内容，我方同意招标文件的相关条款，放弃对招标文件提出误解和质疑的一切权力。</w:t>
      </w:r>
    </w:p>
    <w:p w14:paraId="76B20C20">
      <w:pPr>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i/>
          <w:color w:val="auto"/>
          <w:sz w:val="24"/>
          <w:highlight w:val="none"/>
          <w:u w:val="singl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正式授权</w:t>
      </w:r>
      <w:r>
        <w:rPr>
          <w:rFonts w:hint="eastAsia" w:ascii="宋体" w:hAnsi="宋体"/>
          <w:color w:val="auto"/>
          <w:sz w:val="24"/>
          <w:highlight w:val="none"/>
          <w:u w:val="single"/>
        </w:rPr>
        <w:t xml:space="preserve">  </w:t>
      </w:r>
      <w:r>
        <w:rPr>
          <w:rFonts w:hint="eastAsia" w:ascii="宋体" w:hAnsi="宋体"/>
          <w:i/>
          <w:color w:val="auto"/>
          <w:sz w:val="24"/>
          <w:highlight w:val="none"/>
          <w:u w:val="single"/>
        </w:rPr>
        <w:t xml:space="preserve">(授权代表全名, 职务)  </w:t>
      </w:r>
      <w:r>
        <w:rPr>
          <w:rFonts w:hint="eastAsia" w:ascii="宋体" w:hAnsi="宋体"/>
          <w:color w:val="auto"/>
          <w:sz w:val="24"/>
          <w:highlight w:val="none"/>
        </w:rPr>
        <w:t>代表我方全权处理有关参加本次投标的一切事宜。</w:t>
      </w:r>
    </w:p>
    <w:p w14:paraId="447412C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在此提交的投标文件，正本壹份，副本</w:t>
      </w:r>
      <w:r>
        <w:rPr>
          <w:rFonts w:hint="eastAsia" w:ascii="宋体" w:hAnsi="宋体"/>
          <w:color w:val="auto"/>
          <w:sz w:val="24"/>
          <w:highlight w:val="none"/>
          <w:u w:val="single"/>
        </w:rPr>
        <w:t>肆</w:t>
      </w:r>
      <w:r>
        <w:rPr>
          <w:rFonts w:hint="eastAsia" w:ascii="宋体" w:hAnsi="宋体"/>
          <w:color w:val="auto"/>
          <w:sz w:val="24"/>
          <w:highlight w:val="none"/>
        </w:rPr>
        <w:t>份。</w:t>
      </w:r>
    </w:p>
    <w:p w14:paraId="5CBD7B86">
      <w:pPr>
        <w:pStyle w:val="22"/>
        <w:spacing w:line="360" w:lineRule="auto"/>
        <w:ind w:firstLine="480" w:firstLineChars="200"/>
        <w:rPr>
          <w:rFonts w:hAnsi="宋体"/>
          <w:color w:val="auto"/>
          <w:sz w:val="24"/>
          <w:highlight w:val="none"/>
        </w:rPr>
      </w:pPr>
      <w:r>
        <w:rPr>
          <w:rFonts w:hint="eastAsia" w:hAnsi="宋体"/>
          <w:color w:val="auto"/>
          <w:sz w:val="24"/>
          <w:highlight w:val="none"/>
        </w:rPr>
        <w:t>我方已完全明白招标文件的所有条款要求，并申明如下：</w:t>
      </w:r>
    </w:p>
    <w:p w14:paraId="075DCBD1">
      <w:pPr>
        <w:pStyle w:val="22"/>
        <w:spacing w:line="360" w:lineRule="auto"/>
        <w:rPr>
          <w:rFonts w:hAnsi="宋体"/>
          <w:color w:val="auto"/>
          <w:sz w:val="24"/>
          <w:highlight w:val="none"/>
        </w:rPr>
      </w:pPr>
      <w:r>
        <w:rPr>
          <w:rFonts w:hint="eastAsia" w:hAnsi="宋体"/>
          <w:color w:val="auto"/>
          <w:sz w:val="24"/>
          <w:highlight w:val="none"/>
        </w:rPr>
        <w:t>（一）本招标文件的有效期为响应截止时间起90天。如中标，有效期将延至合同终止日为止。在此提交的资格证明文件均至投标截止日有效，如有在投标有效期内失效的，我方承诺在中标后补齐一切手续，保证所有资格证明文件能在签订服务合同时直至服务合同终止日有效。</w:t>
      </w:r>
    </w:p>
    <w:p w14:paraId="57F68906">
      <w:pPr>
        <w:pStyle w:val="22"/>
        <w:spacing w:line="360" w:lineRule="auto"/>
        <w:rPr>
          <w:rFonts w:hAnsi="宋体"/>
          <w:color w:val="auto"/>
          <w:sz w:val="24"/>
          <w:highlight w:val="none"/>
        </w:rPr>
      </w:pPr>
      <w:r>
        <w:rPr>
          <w:rFonts w:hint="eastAsia" w:hAnsi="宋体"/>
          <w:color w:val="auto"/>
          <w:sz w:val="24"/>
          <w:highlight w:val="none"/>
        </w:rPr>
        <w:t>（二）我方同意按照贵校可能提出的要求而提供与招标有关的任何其它数据、信息或资料。</w:t>
      </w:r>
    </w:p>
    <w:p w14:paraId="20F02948">
      <w:pPr>
        <w:pStyle w:val="22"/>
        <w:spacing w:line="360" w:lineRule="auto"/>
        <w:rPr>
          <w:rFonts w:hAnsi="宋体"/>
          <w:color w:val="auto"/>
          <w:sz w:val="24"/>
          <w:highlight w:val="none"/>
        </w:rPr>
      </w:pPr>
      <w:r>
        <w:rPr>
          <w:rFonts w:hint="eastAsia" w:hAnsi="宋体"/>
          <w:color w:val="auto"/>
          <w:sz w:val="24"/>
          <w:highlight w:val="none"/>
        </w:rPr>
        <w:t>（三）我方如果中标，将保证履行招标文件及其澄清、修改文件（如果有）中的全部责任和义务，按质、按量、按期完成招标文件中规定的全部任务。</w:t>
      </w:r>
    </w:p>
    <w:p w14:paraId="13ED077D">
      <w:pPr>
        <w:pStyle w:val="22"/>
        <w:tabs>
          <w:tab w:val="left" w:pos="9360"/>
        </w:tabs>
        <w:spacing w:line="360" w:lineRule="auto"/>
        <w:rPr>
          <w:rFonts w:hint="eastAsia" w:hAnsi="宋体"/>
          <w:color w:val="auto"/>
          <w:sz w:val="24"/>
          <w:highlight w:val="none"/>
        </w:rPr>
      </w:pPr>
      <w:r>
        <w:rPr>
          <w:rFonts w:hint="eastAsia" w:hAnsi="宋体"/>
          <w:color w:val="auto"/>
          <w:sz w:val="24"/>
          <w:highlight w:val="none"/>
        </w:rPr>
        <w:t>（四）我方保证所提交的所有文件和全部说明是真实的和正确的。</w:t>
      </w:r>
    </w:p>
    <w:p w14:paraId="367FB6B0">
      <w:pPr>
        <w:pStyle w:val="22"/>
        <w:tabs>
          <w:tab w:val="left" w:pos="9360"/>
        </w:tabs>
        <w:spacing w:line="360" w:lineRule="auto"/>
        <w:rPr>
          <w:rFonts w:hint="eastAsia" w:hAnsi="宋体" w:eastAsia="宋体"/>
          <w:color w:val="auto"/>
          <w:sz w:val="24"/>
          <w:highlight w:val="none"/>
          <w:lang w:eastAsia="zh-CN"/>
        </w:rPr>
      </w:pPr>
      <w:r>
        <w:rPr>
          <w:rFonts w:hint="eastAsia" w:hAnsi="宋体"/>
          <w:color w:val="auto"/>
          <w:sz w:val="24"/>
          <w:highlight w:val="none"/>
          <w:lang w:eastAsia="zh-CN"/>
        </w:rPr>
        <w:t>（五）我方理解贵方不一定接受最低投标价。</w:t>
      </w:r>
    </w:p>
    <w:p w14:paraId="7B8026C7">
      <w:pPr>
        <w:spacing w:line="360" w:lineRule="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六</w:t>
      </w:r>
      <w:r>
        <w:rPr>
          <w:rFonts w:hint="eastAsia" w:ascii="宋体" w:hAnsi="宋体"/>
          <w:color w:val="auto"/>
          <w:sz w:val="24"/>
          <w:highlight w:val="none"/>
        </w:rPr>
        <w:t>）我方承诺如下：</w:t>
      </w:r>
    </w:p>
    <w:p w14:paraId="57FBA0FF">
      <w:pPr>
        <w:spacing w:line="360" w:lineRule="auto"/>
        <w:rPr>
          <w:rFonts w:ascii="宋体" w:hAnsi="宋体"/>
          <w:color w:val="auto"/>
          <w:sz w:val="24"/>
          <w:highlight w:val="none"/>
        </w:rPr>
      </w:pPr>
      <w:r>
        <w:rPr>
          <w:rFonts w:hint="eastAsia" w:ascii="宋体" w:hAnsi="宋体"/>
          <w:color w:val="auto"/>
          <w:sz w:val="24"/>
          <w:highlight w:val="none"/>
        </w:rPr>
        <w:t>（1）我方参加本次招标活动前3年内，在经营活动中没有重大违法记录。</w:t>
      </w:r>
    </w:p>
    <w:p w14:paraId="64F02395">
      <w:pPr>
        <w:spacing w:line="360" w:lineRule="auto"/>
        <w:rPr>
          <w:rFonts w:ascii="宋体" w:hAnsi="宋体"/>
          <w:color w:val="auto"/>
          <w:sz w:val="24"/>
          <w:highlight w:val="none"/>
        </w:rPr>
      </w:pPr>
      <w:r>
        <w:rPr>
          <w:rFonts w:hint="eastAsia" w:ascii="宋体" w:hAnsi="宋体"/>
          <w:color w:val="auto"/>
          <w:sz w:val="24"/>
          <w:highlight w:val="none"/>
        </w:rPr>
        <w:t>（2）我方与其他投标人不存在单位负责人为同一人或者存在直接控股、管理关系。</w:t>
      </w:r>
    </w:p>
    <w:p w14:paraId="547E3645">
      <w:pPr>
        <w:spacing w:line="360" w:lineRule="auto"/>
        <w:rPr>
          <w:rFonts w:ascii="宋体" w:hAnsi="宋体"/>
          <w:color w:val="auto"/>
          <w:sz w:val="24"/>
          <w:highlight w:val="none"/>
        </w:rPr>
      </w:pPr>
      <w:r>
        <w:rPr>
          <w:rFonts w:hint="eastAsia" w:ascii="宋体" w:hAnsi="宋体"/>
          <w:color w:val="auto"/>
          <w:sz w:val="24"/>
          <w:highlight w:val="none"/>
        </w:rPr>
        <w:t>（3）我方未与其他投标人以</w:t>
      </w:r>
      <w:r>
        <w:rPr>
          <w:rFonts w:ascii="宋体" w:hAnsi="宋体"/>
          <w:color w:val="auto"/>
          <w:sz w:val="24"/>
          <w:highlight w:val="none"/>
        </w:rPr>
        <w:t>联合体</w:t>
      </w:r>
      <w:r>
        <w:rPr>
          <w:rFonts w:hint="eastAsia" w:ascii="宋体" w:hAnsi="宋体"/>
          <w:color w:val="auto"/>
          <w:sz w:val="24"/>
          <w:highlight w:val="none"/>
        </w:rPr>
        <w:t>身份参加本项目投标。</w:t>
      </w:r>
    </w:p>
    <w:p w14:paraId="45B1E9A0">
      <w:pPr>
        <w:spacing w:line="360" w:lineRule="auto"/>
        <w:rPr>
          <w:rFonts w:ascii="宋体" w:hAnsi="宋体"/>
          <w:color w:val="auto"/>
          <w:sz w:val="24"/>
          <w:highlight w:val="none"/>
        </w:rPr>
      </w:pPr>
      <w:r>
        <w:rPr>
          <w:rFonts w:hint="eastAsia" w:ascii="宋体" w:hAnsi="宋体"/>
          <w:color w:val="auto"/>
          <w:sz w:val="24"/>
          <w:highlight w:val="none"/>
        </w:rPr>
        <w:t>（4）我方符合法律、行政法规规定的其他条件。</w:t>
      </w:r>
    </w:p>
    <w:p w14:paraId="317D4031">
      <w:pPr>
        <w:spacing w:line="360" w:lineRule="auto"/>
        <w:ind w:firstLine="410" w:firstLineChars="171"/>
        <w:rPr>
          <w:rFonts w:ascii="宋体" w:hAnsi="宋体"/>
          <w:color w:val="auto"/>
          <w:sz w:val="24"/>
          <w:highlight w:val="none"/>
        </w:rPr>
      </w:pPr>
      <w:r>
        <w:rPr>
          <w:rFonts w:hint="eastAsia" w:ascii="宋体" w:hAnsi="宋体"/>
          <w:color w:val="auto"/>
          <w:sz w:val="24"/>
          <w:highlight w:val="none"/>
        </w:rPr>
        <w:t>以上内容如有虚假或与事实不符的，评标小组可将我方做无效投标处理，我方愿意承担相应的法律责任。</w:t>
      </w:r>
    </w:p>
    <w:p w14:paraId="748CB8DC">
      <w:pPr>
        <w:pStyle w:val="22"/>
        <w:spacing w:line="360" w:lineRule="auto"/>
        <w:rPr>
          <w:rFonts w:hAnsi="宋体"/>
          <w:color w:val="auto"/>
          <w:sz w:val="24"/>
          <w:highlight w:val="none"/>
        </w:rPr>
      </w:pPr>
      <w:r>
        <w:rPr>
          <w:rFonts w:hint="eastAsia" w:hAnsi="宋体"/>
          <w:color w:val="auto"/>
          <w:sz w:val="24"/>
          <w:highlight w:val="none"/>
        </w:rPr>
        <w:t>（</w:t>
      </w:r>
      <w:r>
        <w:rPr>
          <w:rFonts w:hint="eastAsia" w:hAnsi="宋体"/>
          <w:color w:val="auto"/>
          <w:sz w:val="24"/>
          <w:highlight w:val="none"/>
          <w:lang w:eastAsia="zh-CN"/>
        </w:rPr>
        <w:t>七</w:t>
      </w:r>
      <w:r>
        <w:rPr>
          <w:rFonts w:hint="eastAsia" w:hAnsi="宋体"/>
          <w:color w:val="auto"/>
          <w:sz w:val="24"/>
          <w:highlight w:val="none"/>
        </w:rPr>
        <w:t>）我方对在本函及响应文件中所作的所有承诺承担法律责任。</w:t>
      </w:r>
    </w:p>
    <w:p w14:paraId="0F38CAB6">
      <w:pPr>
        <w:pStyle w:val="22"/>
        <w:spacing w:line="360" w:lineRule="auto"/>
        <w:rPr>
          <w:rFonts w:hAnsi="宋体"/>
          <w:color w:val="auto"/>
          <w:sz w:val="24"/>
          <w:highlight w:val="none"/>
        </w:rPr>
      </w:pPr>
      <w:r>
        <w:rPr>
          <w:rFonts w:hint="eastAsia" w:hAnsi="宋体"/>
          <w:color w:val="auto"/>
          <w:sz w:val="24"/>
          <w:highlight w:val="none"/>
        </w:rPr>
        <w:t>（</w:t>
      </w:r>
      <w:r>
        <w:rPr>
          <w:rFonts w:hint="eastAsia" w:hAnsi="宋体"/>
          <w:color w:val="auto"/>
          <w:sz w:val="24"/>
          <w:highlight w:val="none"/>
          <w:lang w:eastAsia="zh-CN"/>
        </w:rPr>
        <w:t>八</w:t>
      </w:r>
      <w:r>
        <w:rPr>
          <w:rFonts w:hint="eastAsia" w:hAnsi="宋体"/>
          <w:color w:val="auto"/>
          <w:sz w:val="24"/>
          <w:highlight w:val="none"/>
        </w:rPr>
        <w:t>）所有与本招标活动有关的函件请发往下列地址：</w:t>
      </w:r>
    </w:p>
    <w:p w14:paraId="5C732082">
      <w:pPr>
        <w:spacing w:line="480" w:lineRule="auto"/>
        <w:rPr>
          <w:rFonts w:ascii="宋体" w:hAnsi="宋体"/>
          <w:color w:val="auto"/>
          <w:sz w:val="24"/>
          <w:highlight w:val="none"/>
        </w:rPr>
      </w:pPr>
    </w:p>
    <w:p w14:paraId="7D4771AE">
      <w:pPr>
        <w:spacing w:line="480" w:lineRule="auto"/>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2CE0B97">
      <w:pPr>
        <w:spacing w:line="480" w:lineRule="auto"/>
        <w:rPr>
          <w:rFonts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815276D">
      <w:pPr>
        <w:spacing w:line="480" w:lineRule="auto"/>
        <w:rPr>
          <w:rFonts w:ascii="宋体" w:hAnsi="宋体"/>
          <w:color w:val="auto"/>
          <w:sz w:val="24"/>
          <w:highlight w:val="none"/>
          <w:u w:val="singl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E194F17">
      <w:pPr>
        <w:spacing w:line="480" w:lineRule="auto"/>
        <w:rPr>
          <w:rFonts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57D162B">
      <w:pPr>
        <w:spacing w:line="480" w:lineRule="auto"/>
        <w:rPr>
          <w:rFonts w:ascii="宋体" w:hAnsi="宋体"/>
          <w:color w:val="auto"/>
          <w:sz w:val="24"/>
          <w:highlight w:val="none"/>
        </w:rPr>
      </w:pPr>
      <w:r>
        <w:rPr>
          <w:rFonts w:hint="eastAsia" w:ascii="宋体" w:hAnsi="宋体"/>
          <w:color w:val="auto"/>
          <w:sz w:val="24"/>
          <w:highlight w:val="none"/>
        </w:rPr>
        <w:t>代表姓名：</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AE71FC4">
      <w:pPr>
        <w:spacing w:line="480" w:lineRule="auto"/>
        <w:rPr>
          <w:rFonts w:ascii="宋体" w:hAnsi="宋体"/>
          <w:color w:val="auto"/>
          <w:sz w:val="24"/>
          <w:highlight w:val="none"/>
          <w:u w:val="single"/>
        </w:rPr>
      </w:pPr>
      <w:r>
        <w:rPr>
          <w:rFonts w:hint="eastAsia" w:ascii="宋体" w:hAnsi="宋体"/>
          <w:color w:val="auto"/>
          <w:sz w:val="24"/>
          <w:highlight w:val="none"/>
        </w:rPr>
        <w:t>职    务：</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B365A3E">
      <w:pPr>
        <w:spacing w:line="360" w:lineRule="auto"/>
        <w:rPr>
          <w:rFonts w:ascii="宋体" w:hAnsi="宋体"/>
          <w:color w:val="auto"/>
          <w:sz w:val="24"/>
          <w:highlight w:val="none"/>
          <w:u w:val="single"/>
        </w:rPr>
      </w:pPr>
    </w:p>
    <w:p w14:paraId="6518AF25">
      <w:pPr>
        <w:spacing w:line="360" w:lineRule="auto"/>
        <w:rPr>
          <w:rFonts w:ascii="宋体" w:hAnsi="宋体"/>
          <w:color w:val="auto"/>
          <w:sz w:val="24"/>
          <w:highlight w:val="none"/>
          <w:u w:val="single"/>
        </w:rPr>
      </w:pPr>
    </w:p>
    <w:p w14:paraId="4264B202">
      <w:pPr>
        <w:adjustRightInd w:val="0"/>
        <w:snapToGrid w:val="0"/>
        <w:spacing w:line="480" w:lineRule="auto"/>
        <w:rPr>
          <w:rFonts w:ascii="宋体" w:hAnsi="宋体"/>
          <w:color w:val="auto"/>
          <w:sz w:val="24"/>
          <w:highlight w:val="none"/>
          <w:u w:val="single"/>
        </w:rPr>
      </w:pPr>
      <w:r>
        <w:rPr>
          <w:rFonts w:hint="eastAsia" w:ascii="宋体" w:hAnsi="宋体"/>
          <w:color w:val="auto"/>
          <w:sz w:val="24"/>
          <w:highlight w:val="none"/>
        </w:rPr>
        <w:t>投标人名称（加盖公章）：</w:t>
      </w:r>
      <w:r>
        <w:rPr>
          <w:rFonts w:hint="eastAsia" w:ascii="宋体" w:hAnsi="宋体"/>
          <w:color w:val="auto"/>
          <w:sz w:val="24"/>
          <w:highlight w:val="none"/>
          <w:u w:val="single"/>
        </w:rPr>
        <w:t xml:space="preserve">                        </w:t>
      </w:r>
    </w:p>
    <w:p w14:paraId="74B24FFB">
      <w:pPr>
        <w:spacing w:line="480" w:lineRule="auto"/>
        <w:rPr>
          <w:rFonts w:ascii="宋体" w:hAnsi="宋体"/>
          <w:color w:val="auto"/>
          <w:sz w:val="24"/>
          <w:highlight w:val="none"/>
        </w:rPr>
      </w:pPr>
      <w:r>
        <w:rPr>
          <w:rFonts w:hint="eastAsia" w:ascii="宋体" w:hAnsi="宋体"/>
          <w:color w:val="auto"/>
          <w:sz w:val="24"/>
          <w:highlight w:val="none"/>
        </w:rPr>
        <w:t>投标人法定代表人（或法定代表人授权代表）签字或签章：</w:t>
      </w:r>
      <w:r>
        <w:rPr>
          <w:rFonts w:hint="eastAsia" w:ascii="宋体" w:hAnsi="宋体"/>
          <w:color w:val="auto"/>
          <w:sz w:val="24"/>
          <w:highlight w:val="none"/>
          <w:u w:val="single"/>
        </w:rPr>
        <w:t xml:space="preserve">                   </w:t>
      </w:r>
    </w:p>
    <w:p w14:paraId="34FB80B4">
      <w:pPr>
        <w:spacing w:line="480" w:lineRule="auto"/>
        <w:rPr>
          <w:rFonts w:ascii="宋体" w:hAnsi="宋体"/>
          <w:color w:val="auto"/>
          <w:sz w:val="24"/>
          <w:highlight w:val="none"/>
        </w:rPr>
      </w:pPr>
      <w:r>
        <w:rPr>
          <w:rFonts w:hint="eastAsia" w:ascii="宋体" w:hAnsi="宋体"/>
          <w:color w:val="auto"/>
          <w:sz w:val="24"/>
          <w:highlight w:val="none"/>
        </w:rPr>
        <w:t>日期：   年   月   日</w:t>
      </w:r>
    </w:p>
    <w:p w14:paraId="296A0B32">
      <w:pPr>
        <w:pStyle w:val="3"/>
        <w:ind w:left="0"/>
        <w:rPr>
          <w:rFonts w:ascii="宋体" w:hAnsi="宋体"/>
          <w:b/>
          <w:bCs/>
          <w:color w:val="auto"/>
          <w:sz w:val="24"/>
          <w:highlight w:val="none"/>
        </w:rPr>
      </w:pPr>
      <w:r>
        <w:rPr>
          <w:rFonts w:ascii="宋体" w:hAnsi="宋体"/>
          <w:b/>
          <w:bCs/>
          <w:color w:val="auto"/>
          <w:sz w:val="24"/>
          <w:highlight w:val="none"/>
        </w:rPr>
        <w:br w:type="page"/>
      </w:r>
      <w:bookmarkStart w:id="25" w:name="_Toc74753326"/>
      <w:bookmarkStart w:id="26" w:name="_Toc202816997"/>
      <w:bookmarkStart w:id="27" w:name="_Toc202251701"/>
      <w:bookmarkStart w:id="28" w:name="_Toc202820352"/>
      <w:bookmarkStart w:id="29" w:name="_Toc202819879"/>
      <w:bookmarkStart w:id="30" w:name="_Toc202254106"/>
      <w:bookmarkStart w:id="31" w:name="_Toc202252035"/>
      <w:bookmarkStart w:id="32" w:name="_Toc202251076"/>
    </w:p>
    <w:p w14:paraId="234397B2">
      <w:pPr>
        <w:pStyle w:val="3"/>
        <w:ind w:left="0"/>
        <w:rPr>
          <w:rFonts w:hAnsi="宋体"/>
          <w:b/>
          <w:color w:val="auto"/>
          <w:szCs w:val="28"/>
          <w:highlight w:val="none"/>
        </w:rPr>
      </w:pPr>
      <w:bookmarkStart w:id="33" w:name="_Toc106628338"/>
      <w:r>
        <w:rPr>
          <w:rFonts w:hint="eastAsia" w:hAnsi="宋体"/>
          <w:b/>
          <w:color w:val="auto"/>
          <w:szCs w:val="28"/>
          <w:highlight w:val="none"/>
        </w:rPr>
        <w:t>三、资格性文件</w:t>
      </w:r>
      <w:bookmarkEnd w:id="25"/>
      <w:bookmarkEnd w:id="33"/>
    </w:p>
    <w:p w14:paraId="5E7615F1">
      <w:pPr>
        <w:pStyle w:val="18"/>
        <w:spacing w:line="360" w:lineRule="auto"/>
        <w:ind w:firstLine="17"/>
        <w:jc w:val="center"/>
        <w:rPr>
          <w:rFonts w:ascii="宋体" w:hAnsi="宋体"/>
          <w:b/>
          <w:color w:val="auto"/>
          <w:sz w:val="24"/>
          <w:highlight w:val="none"/>
        </w:rPr>
      </w:pPr>
      <w:r>
        <w:rPr>
          <w:rFonts w:hint="eastAsia" w:ascii="宋体" w:hAnsi="宋体"/>
          <w:b/>
          <w:color w:val="auto"/>
          <w:sz w:val="24"/>
          <w:highlight w:val="none"/>
        </w:rPr>
        <w:t>请依次附以下材料</w:t>
      </w: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499"/>
      </w:tblGrid>
      <w:tr w14:paraId="77F3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7B859B24">
            <w:pPr>
              <w:widowControl/>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8499" w:type="dxa"/>
            <w:noWrap w:val="0"/>
            <w:vAlign w:val="center"/>
          </w:tcPr>
          <w:p w14:paraId="36C88FA1">
            <w:pPr>
              <w:spacing w:line="360" w:lineRule="auto"/>
              <w:jc w:val="center"/>
              <w:rPr>
                <w:rFonts w:ascii="宋体" w:hAnsi="宋体"/>
                <w:color w:val="auto"/>
                <w:sz w:val="24"/>
                <w:highlight w:val="none"/>
              </w:rPr>
            </w:pPr>
            <w:r>
              <w:rPr>
                <w:rFonts w:hint="eastAsia" w:ascii="宋体" w:hAnsi="宋体"/>
                <w:color w:val="auto"/>
                <w:sz w:val="24"/>
                <w:highlight w:val="none"/>
              </w:rPr>
              <w:t>有效的营业执照/或事业法人登记证等相关证明的副本复印件</w:t>
            </w:r>
          </w:p>
        </w:tc>
      </w:tr>
      <w:tr w14:paraId="1E9F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51BB83BF">
            <w:pPr>
              <w:widowControl/>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8499" w:type="dxa"/>
            <w:noWrap w:val="0"/>
            <w:vAlign w:val="center"/>
          </w:tcPr>
          <w:p w14:paraId="60CDED47">
            <w:pPr>
              <w:spacing w:line="360" w:lineRule="auto"/>
              <w:jc w:val="center"/>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年财务报告复印件或202</w:t>
            </w:r>
            <w:r>
              <w:rPr>
                <w:rFonts w:hint="eastAsia" w:ascii="宋体" w:hAnsi="宋体"/>
                <w:color w:val="auto"/>
                <w:sz w:val="24"/>
                <w:highlight w:val="none"/>
                <w:lang w:val="en-US" w:eastAsia="zh-CN"/>
              </w:rPr>
              <w:t>6</w:t>
            </w:r>
            <w:r>
              <w:rPr>
                <w:rFonts w:hint="eastAsia" w:ascii="宋体" w:hAnsi="宋体"/>
                <w:color w:val="auto"/>
                <w:sz w:val="24"/>
                <w:highlight w:val="none"/>
              </w:rPr>
              <w:t>年内由基本开户行出具的资信证明复印件</w:t>
            </w:r>
          </w:p>
        </w:tc>
      </w:tr>
      <w:tr w14:paraId="7931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5E70A36">
            <w:pPr>
              <w:widowControl/>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8499" w:type="dxa"/>
            <w:noWrap w:val="0"/>
            <w:vAlign w:val="center"/>
          </w:tcPr>
          <w:p w14:paraId="0528F08B">
            <w:pPr>
              <w:spacing w:line="360" w:lineRule="auto"/>
              <w:jc w:val="center"/>
              <w:rPr>
                <w:rFonts w:ascii="宋体" w:hAnsi="宋体"/>
                <w:color w:val="auto"/>
                <w:sz w:val="24"/>
                <w:highlight w:val="none"/>
              </w:rPr>
            </w:pPr>
            <w:r>
              <w:rPr>
                <w:rFonts w:hint="eastAsia" w:ascii="宋体" w:hAnsi="宋体"/>
                <w:color w:val="auto"/>
                <w:sz w:val="24"/>
                <w:highlight w:val="none"/>
              </w:rPr>
              <w:t>依法缴纳投标截止日前6个月内任意1个月税收和社会保障资金的相关材料</w:t>
            </w:r>
          </w:p>
        </w:tc>
      </w:tr>
      <w:tr w14:paraId="2FFB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0DB9AAD">
            <w:pPr>
              <w:widowControl/>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8499" w:type="dxa"/>
            <w:noWrap w:val="0"/>
            <w:vAlign w:val="center"/>
          </w:tcPr>
          <w:p w14:paraId="45071DFE">
            <w:pPr>
              <w:spacing w:line="360" w:lineRule="auto"/>
              <w:jc w:val="center"/>
              <w:rPr>
                <w:rFonts w:ascii="宋体" w:hAnsi="宋体"/>
                <w:color w:val="auto"/>
                <w:sz w:val="24"/>
                <w:highlight w:val="none"/>
              </w:rPr>
            </w:pPr>
            <w:r>
              <w:rPr>
                <w:rFonts w:hint="eastAsia" w:ascii="宋体" w:hAnsi="宋体" w:cs="宋体"/>
                <w:color w:val="auto"/>
                <w:sz w:val="24"/>
                <w:highlight w:val="none"/>
              </w:rPr>
              <w:t>广东省智慧云平台定点供应商资格查询结果截图</w:t>
            </w:r>
          </w:p>
        </w:tc>
      </w:tr>
      <w:tr w14:paraId="24E8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CA16E83">
            <w:pPr>
              <w:widowControl/>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8499" w:type="dxa"/>
            <w:noWrap w:val="0"/>
            <w:vAlign w:val="center"/>
          </w:tcPr>
          <w:p w14:paraId="638AC9F4">
            <w:pPr>
              <w:widowControl/>
              <w:spacing w:line="360" w:lineRule="auto"/>
              <w:jc w:val="center"/>
              <w:rPr>
                <w:rFonts w:ascii="宋体" w:hAnsi="宋体"/>
                <w:color w:val="auto"/>
                <w:sz w:val="24"/>
                <w:highlight w:val="none"/>
              </w:rPr>
            </w:pPr>
            <w:r>
              <w:rPr>
                <w:rFonts w:hint="eastAsia" w:ascii="宋体" w:hAnsi="宋体"/>
                <w:color w:val="auto"/>
                <w:sz w:val="24"/>
                <w:highlight w:val="none"/>
              </w:rPr>
              <w:t>“信用中国”</w:t>
            </w:r>
            <w:r>
              <w:rPr>
                <w:rFonts w:hint="eastAsia" w:ascii="宋体" w:hAnsi="宋体"/>
                <w:color w:val="auto"/>
                <w:sz w:val="24"/>
                <w:highlight w:val="none"/>
                <w:lang w:eastAsia="zh-CN"/>
              </w:rPr>
              <w:t>网站</w:t>
            </w:r>
            <w:r>
              <w:rPr>
                <w:rFonts w:hint="eastAsia" w:ascii="宋体" w:hAnsi="宋体"/>
                <w:color w:val="auto"/>
                <w:sz w:val="24"/>
                <w:highlight w:val="none"/>
                <w:lang w:val="en-US" w:eastAsia="zh-CN"/>
              </w:rPr>
              <w:t>-首页-专项查询-“失信被执行人”“政府采购严重违法失信行为记录名单”“重大税收违法失信主体名单”三模块</w:t>
            </w:r>
            <w:r>
              <w:rPr>
                <w:rFonts w:hint="eastAsia" w:ascii="宋体" w:hAnsi="宋体"/>
                <w:color w:val="auto"/>
                <w:sz w:val="24"/>
                <w:highlight w:val="none"/>
              </w:rPr>
              <w:t>查询结果截图</w:t>
            </w:r>
          </w:p>
        </w:tc>
      </w:tr>
      <w:tr w14:paraId="1602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BDA3FFC">
            <w:pPr>
              <w:widowControl/>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8499" w:type="dxa"/>
            <w:noWrap w:val="0"/>
            <w:vAlign w:val="center"/>
          </w:tcPr>
          <w:p w14:paraId="33D026C8">
            <w:pPr>
              <w:widowControl/>
              <w:spacing w:line="360" w:lineRule="auto"/>
              <w:jc w:val="center"/>
              <w:rPr>
                <w:rFonts w:ascii="宋体" w:hAnsi="宋体"/>
                <w:i/>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中国政府采购网</w:t>
            </w:r>
            <w:r>
              <w:rPr>
                <w:rFonts w:hint="eastAsia" w:ascii="宋体" w:hAnsi="宋体"/>
                <w:color w:val="auto"/>
                <w:sz w:val="24"/>
                <w:highlight w:val="none"/>
                <w:lang w:eastAsia="zh-CN"/>
              </w:rPr>
              <w:t>”之“政府采购严重违法失信行为记录名单”</w:t>
            </w:r>
            <w:r>
              <w:rPr>
                <w:rFonts w:hint="eastAsia" w:ascii="宋体" w:hAnsi="宋体"/>
                <w:color w:val="auto"/>
                <w:sz w:val="24"/>
                <w:highlight w:val="none"/>
              </w:rPr>
              <w:t>查询结果截图</w:t>
            </w:r>
          </w:p>
        </w:tc>
      </w:tr>
      <w:tr w14:paraId="63CB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611D414">
            <w:pPr>
              <w:widowControl/>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8499" w:type="dxa"/>
            <w:noWrap w:val="0"/>
            <w:vAlign w:val="center"/>
          </w:tcPr>
          <w:p w14:paraId="19DAD75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highlight w:val="none"/>
              </w:rPr>
            </w:pPr>
            <w:r>
              <w:rPr>
                <w:rFonts w:hint="eastAsia" w:ascii="宋体" w:hAnsi="宋体"/>
                <w:color w:val="auto"/>
                <w:sz w:val="24"/>
                <w:highlight w:val="none"/>
              </w:rPr>
              <w:t>（投标人认为有必要的其它证明文件）</w:t>
            </w:r>
          </w:p>
        </w:tc>
      </w:tr>
    </w:tbl>
    <w:p w14:paraId="11B6C222">
      <w:pPr>
        <w:spacing w:line="0" w:lineRule="atLeast"/>
        <w:jc w:val="center"/>
        <w:rPr>
          <w:rFonts w:ascii="宋体" w:hAnsi="宋体"/>
          <w:b/>
          <w:color w:val="auto"/>
          <w:szCs w:val="21"/>
          <w:highlight w:val="none"/>
        </w:rPr>
      </w:pPr>
    </w:p>
    <w:p w14:paraId="38A64CAB">
      <w:pPr>
        <w:adjustRightInd w:val="0"/>
        <w:snapToGrid w:val="0"/>
        <w:spacing w:line="0" w:lineRule="atLeast"/>
        <w:rPr>
          <w:rFonts w:ascii="宋体" w:hAnsi="宋体"/>
          <w:b/>
          <w:color w:val="auto"/>
          <w:szCs w:val="21"/>
          <w:highlight w:val="none"/>
        </w:rPr>
      </w:pPr>
    </w:p>
    <w:p w14:paraId="16EB103C">
      <w:pPr>
        <w:adjustRightInd w:val="0"/>
        <w:snapToGrid w:val="0"/>
        <w:spacing w:line="0" w:lineRule="atLeast"/>
        <w:rPr>
          <w:rFonts w:ascii="宋体" w:hAnsi="宋体"/>
          <w:b/>
          <w:color w:val="auto"/>
          <w:szCs w:val="21"/>
          <w:highlight w:val="none"/>
        </w:rPr>
      </w:pPr>
    </w:p>
    <w:p w14:paraId="3BE1D296">
      <w:pPr>
        <w:adjustRightInd w:val="0"/>
        <w:snapToGrid w:val="0"/>
        <w:spacing w:line="0" w:lineRule="atLeast"/>
        <w:rPr>
          <w:rFonts w:ascii="宋体" w:hAnsi="宋体"/>
          <w:b/>
          <w:color w:val="auto"/>
          <w:szCs w:val="21"/>
          <w:highlight w:val="none"/>
        </w:rPr>
      </w:pPr>
    </w:p>
    <w:p w14:paraId="19415BBC">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6BC268AD">
      <w:pPr>
        <w:pStyle w:val="3"/>
        <w:ind w:left="0"/>
        <w:rPr>
          <w:rFonts w:hAnsi="宋体"/>
          <w:b/>
          <w:color w:val="auto"/>
          <w:szCs w:val="28"/>
          <w:highlight w:val="none"/>
        </w:rPr>
      </w:pPr>
      <w:bookmarkStart w:id="34" w:name="_Toc74753327"/>
      <w:bookmarkStart w:id="35" w:name="_Toc106628339"/>
      <w:r>
        <w:rPr>
          <w:rFonts w:hint="eastAsia" w:hAnsi="宋体"/>
          <w:b/>
          <w:color w:val="auto"/>
          <w:szCs w:val="28"/>
          <w:highlight w:val="none"/>
        </w:rPr>
        <w:t>四、符合性文件</w:t>
      </w:r>
      <w:bookmarkEnd w:id="34"/>
      <w:bookmarkEnd w:id="35"/>
    </w:p>
    <w:p w14:paraId="08510EAD">
      <w:pPr>
        <w:spacing w:line="0" w:lineRule="atLeast"/>
        <w:jc w:val="center"/>
        <w:rPr>
          <w:rFonts w:ascii="宋体" w:hAnsi="宋体"/>
          <w:b/>
          <w:color w:val="auto"/>
          <w:sz w:val="28"/>
          <w:szCs w:val="28"/>
          <w:highlight w:val="none"/>
        </w:rPr>
      </w:pPr>
      <w:r>
        <w:rPr>
          <w:rFonts w:hint="eastAsia" w:ascii="宋体" w:hAnsi="宋体"/>
          <w:b/>
          <w:color w:val="auto"/>
          <w:sz w:val="28"/>
          <w:szCs w:val="28"/>
          <w:highlight w:val="none"/>
        </w:rPr>
        <w:t>4.1法定代表人/负责人证明书</w:t>
      </w:r>
    </w:p>
    <w:p w14:paraId="1C43321B">
      <w:pPr>
        <w:pStyle w:val="4"/>
        <w:tabs>
          <w:tab w:val="left" w:pos="284"/>
          <w:tab w:val="left" w:pos="851"/>
        </w:tabs>
        <w:spacing w:line="360" w:lineRule="auto"/>
        <w:ind w:left="286" w:leftChars="136" w:firstLine="480"/>
        <w:jc w:val="left"/>
        <w:rPr>
          <w:rFonts w:ascii="宋体" w:hAnsi="宋体"/>
          <w:color w:val="auto"/>
          <w:sz w:val="24"/>
          <w:highlight w:val="none"/>
        </w:rPr>
      </w:pPr>
    </w:p>
    <w:p w14:paraId="5E68B3CF">
      <w:pPr>
        <w:tabs>
          <w:tab w:val="left" w:pos="284"/>
          <w:tab w:val="left" w:pos="851"/>
        </w:tabs>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致：汕头大学</w:t>
      </w:r>
      <w:r>
        <w:rPr>
          <w:rFonts w:hint="eastAsia" w:ascii="宋体" w:hAnsi="宋体"/>
          <w:color w:val="auto"/>
          <w:sz w:val="24"/>
          <w:highlight w:val="none"/>
          <w:lang w:eastAsia="zh-CN"/>
        </w:rPr>
        <w:t>医学院</w:t>
      </w:r>
    </w:p>
    <w:p w14:paraId="6C9A851E">
      <w:pPr>
        <w:spacing w:line="480" w:lineRule="auto"/>
        <w:ind w:firstLine="600" w:firstLineChars="250"/>
        <w:rPr>
          <w:rFonts w:ascii="宋体" w:hAnsi="宋体"/>
          <w:bCs/>
          <w:snapToGrid w:val="0"/>
          <w:color w:val="auto"/>
          <w:kern w:val="0"/>
          <w:sz w:val="24"/>
          <w:highlight w:val="none"/>
        </w:rPr>
      </w:pP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现任我单位</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 xml:space="preserve"> 职务，为法定代表人，特此证明。</w:t>
      </w:r>
    </w:p>
    <w:p w14:paraId="7AFA45B4">
      <w:pPr>
        <w:spacing w:line="480" w:lineRule="auto"/>
        <w:rPr>
          <w:rFonts w:ascii="宋体" w:hAnsi="宋体"/>
          <w:bCs/>
          <w:snapToGrid w:val="0"/>
          <w:color w:val="auto"/>
          <w:kern w:val="0"/>
          <w:sz w:val="24"/>
          <w:highlight w:val="none"/>
        </w:rPr>
      </w:pPr>
      <w:r>
        <w:rPr>
          <w:rFonts w:hint="eastAsia" w:ascii="宋体" w:hAnsi="宋体"/>
          <w:bCs/>
          <w:snapToGrid w:val="0"/>
          <w:color w:val="auto"/>
          <w:kern w:val="0"/>
          <w:sz w:val="24"/>
          <w:highlight w:val="none"/>
        </w:rPr>
        <w:t>有效期限：</w:t>
      </w:r>
      <w:r>
        <w:rPr>
          <w:rFonts w:hint="eastAsia" w:ascii="宋体" w:hAnsi="宋体"/>
          <w:bCs/>
          <w:snapToGrid w:val="0"/>
          <w:color w:val="auto"/>
          <w:kern w:val="0"/>
          <w:sz w:val="24"/>
          <w:highlight w:val="none"/>
          <w:u w:val="single"/>
        </w:rPr>
        <w:t xml:space="preserve">                             </w:t>
      </w:r>
    </w:p>
    <w:p w14:paraId="1D377598">
      <w:pPr>
        <w:spacing w:line="480" w:lineRule="auto"/>
        <w:rPr>
          <w:rFonts w:ascii="宋体" w:hAnsi="宋体"/>
          <w:bCs/>
          <w:snapToGrid w:val="0"/>
          <w:color w:val="auto"/>
          <w:kern w:val="0"/>
          <w:sz w:val="24"/>
          <w:highlight w:val="none"/>
        </w:rPr>
      </w:pPr>
      <w:r>
        <w:rPr>
          <w:rFonts w:hint="eastAsia" w:ascii="宋体" w:hAnsi="宋体"/>
          <w:bCs/>
          <w:snapToGrid w:val="0"/>
          <w:color w:val="auto"/>
          <w:kern w:val="0"/>
          <w:sz w:val="24"/>
          <w:highlight w:val="none"/>
        </w:rPr>
        <w:t>附：代表人性别：</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，身份证号码：_________</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 xml:space="preserve"> </w:t>
      </w:r>
    </w:p>
    <w:p w14:paraId="2DF862B9">
      <w:pPr>
        <w:spacing w:line="480" w:lineRule="auto"/>
        <w:rPr>
          <w:rFonts w:ascii="宋体" w:hAnsi="宋体"/>
          <w:bCs/>
          <w:snapToGrid w:val="0"/>
          <w:color w:val="auto"/>
          <w:kern w:val="0"/>
          <w:sz w:val="24"/>
          <w:highlight w:val="none"/>
          <w:u w:val="single"/>
        </w:rPr>
      </w:pPr>
      <w:r>
        <w:rPr>
          <w:rFonts w:ascii="宋体" w:hAnsi="宋体"/>
          <w:bCs/>
          <w:snapToGrid w:val="0"/>
          <w:color w:val="auto"/>
          <w:kern w:val="0"/>
          <w:sz w:val="24"/>
          <w:highlight w:val="none"/>
        </w:rPr>
        <w:t>统一社会信用代码</w:t>
      </w: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u w:val="single"/>
        </w:rPr>
        <w:t xml:space="preserve">                                </w:t>
      </w:r>
    </w:p>
    <w:p w14:paraId="055A84BE">
      <w:pPr>
        <w:spacing w:line="480" w:lineRule="auto"/>
        <w:rPr>
          <w:rFonts w:ascii="宋体" w:hAnsi="宋体"/>
          <w:bCs/>
          <w:snapToGrid w:val="0"/>
          <w:color w:val="auto"/>
          <w:kern w:val="0"/>
          <w:sz w:val="24"/>
          <w:highlight w:val="none"/>
        </w:rPr>
      </w:pPr>
      <w:r>
        <w:rPr>
          <w:rFonts w:hint="eastAsia" w:ascii="宋体" w:hAnsi="宋体"/>
          <w:bCs/>
          <w:snapToGrid w:val="0"/>
          <w:color w:val="auto"/>
          <w:kern w:val="0"/>
          <w:sz w:val="24"/>
          <w:highlight w:val="none"/>
        </w:rPr>
        <w:t>企业类型：____________________________</w:t>
      </w:r>
      <w:r>
        <w:rPr>
          <w:rFonts w:hint="eastAsia" w:ascii="宋体" w:hAnsi="宋体"/>
          <w:bCs/>
          <w:snapToGrid w:val="0"/>
          <w:color w:val="auto"/>
          <w:kern w:val="0"/>
          <w:sz w:val="24"/>
          <w:highlight w:val="none"/>
          <w:u w:val="single"/>
        </w:rPr>
        <w:t>__   _</w:t>
      </w:r>
      <w:r>
        <w:rPr>
          <w:rFonts w:hint="eastAsia" w:ascii="宋体" w:hAnsi="宋体"/>
          <w:bCs/>
          <w:snapToGrid w:val="0"/>
          <w:color w:val="auto"/>
          <w:kern w:val="0"/>
          <w:sz w:val="24"/>
          <w:highlight w:val="none"/>
        </w:rPr>
        <w:t xml:space="preserve">______ </w:t>
      </w:r>
    </w:p>
    <w:p w14:paraId="02E19C05">
      <w:pPr>
        <w:spacing w:line="480" w:lineRule="auto"/>
        <w:rPr>
          <w:rFonts w:ascii="宋体" w:hAnsi="宋体"/>
          <w:b/>
          <w:snapToGrid w:val="0"/>
          <w:color w:val="auto"/>
          <w:kern w:val="0"/>
          <w:sz w:val="24"/>
          <w:highlight w:val="none"/>
          <w:u w:val="single"/>
        </w:rPr>
      </w:pPr>
      <w:r>
        <w:rPr>
          <w:rFonts w:hint="eastAsia" w:ascii="宋体" w:hAnsi="宋体"/>
          <w:bCs/>
          <w:snapToGrid w:val="0"/>
          <w:color w:val="auto"/>
          <w:kern w:val="0"/>
          <w:sz w:val="24"/>
          <w:highlight w:val="none"/>
        </w:rPr>
        <w:t>经营范围：</w:t>
      </w:r>
      <w:r>
        <w:rPr>
          <w:rFonts w:hint="eastAsia" w:ascii="宋体" w:hAnsi="宋体"/>
          <w:bCs/>
          <w:snapToGrid w:val="0"/>
          <w:color w:val="auto"/>
          <w:kern w:val="0"/>
          <w:sz w:val="24"/>
          <w:highlight w:val="none"/>
          <w:u w:val="single"/>
        </w:rPr>
        <w:t xml:space="preserve">     </w:t>
      </w:r>
      <w:r>
        <w:rPr>
          <w:rFonts w:hint="eastAsia" w:ascii="宋体" w:hAnsi="宋体"/>
          <w:b/>
          <w:snapToGrid w:val="0"/>
          <w:color w:val="auto"/>
          <w:kern w:val="0"/>
          <w:sz w:val="24"/>
          <w:highlight w:val="none"/>
          <w:u w:val="single"/>
        </w:rPr>
        <w:t xml:space="preserve">                                                                 </w:t>
      </w:r>
    </w:p>
    <w:p w14:paraId="611F434B">
      <w:pPr>
        <w:tabs>
          <w:tab w:val="left" w:pos="284"/>
          <w:tab w:val="left" w:pos="851"/>
        </w:tabs>
        <w:spacing w:line="360" w:lineRule="auto"/>
        <w:ind w:firstLine="480" w:firstLineChars="200"/>
        <w:jc w:val="center"/>
        <w:rPr>
          <w:rFonts w:ascii="宋体" w:hAnsi="宋体"/>
          <w:color w:val="auto"/>
          <w:sz w:val="24"/>
          <w:highlight w:val="none"/>
          <w:u w:val="single"/>
        </w:rPr>
      </w:pPr>
      <w:r>
        <w:rPr>
          <w:rFonts w:hint="eastAsia" w:ascii="宋体" w:hAnsi="宋体"/>
          <w:color w:val="auto"/>
          <w:sz w:val="24"/>
          <w:highlight w:val="none"/>
        </w:rPr>
        <w:t>投标人名称（公章）：</w:t>
      </w:r>
    </w:p>
    <w:p w14:paraId="0E7AABF3">
      <w:pPr>
        <w:pStyle w:val="25"/>
        <w:tabs>
          <w:tab w:val="left" w:pos="284"/>
          <w:tab w:val="left" w:pos="851"/>
        </w:tabs>
        <w:spacing w:line="360" w:lineRule="auto"/>
        <w:ind w:left="0" w:leftChars="0" w:firstLine="3840" w:firstLineChars="1600"/>
        <w:rPr>
          <w:rFonts w:ascii="宋体" w:hAnsi="宋体"/>
          <w:color w:val="auto"/>
          <w:sz w:val="24"/>
          <w:highlight w:val="none"/>
        </w:rPr>
      </w:pPr>
      <w:r>
        <w:rPr>
          <w:rFonts w:hint="eastAsia" w:ascii="宋体" w:hAnsi="宋体"/>
          <w:color w:val="auto"/>
          <w:sz w:val="24"/>
          <w:highlight w:val="none"/>
        </w:rPr>
        <w:t>法定代表人（签字或签章）：</w:t>
      </w:r>
    </w:p>
    <w:p w14:paraId="57722C9F">
      <w:pPr>
        <w:tabs>
          <w:tab w:val="left" w:pos="284"/>
          <w:tab w:val="left" w:pos="851"/>
        </w:tabs>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 xml:space="preserve">    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14CB85D0">
      <w:pPr>
        <w:pStyle w:val="4"/>
        <w:tabs>
          <w:tab w:val="left" w:pos="284"/>
          <w:tab w:val="left" w:pos="851"/>
        </w:tabs>
        <w:spacing w:line="480" w:lineRule="auto"/>
        <w:ind w:firstLine="480"/>
        <w:jc w:val="center"/>
        <w:rPr>
          <w:rFonts w:ascii="宋体" w:hAnsi="宋体"/>
          <w:color w:val="auto"/>
          <w:sz w:val="24"/>
          <w:highlight w:val="none"/>
        </w:rPr>
      </w:pPr>
    </w:p>
    <w:p w14:paraId="2ECF9118">
      <w:pPr>
        <w:tabs>
          <w:tab w:val="left" w:pos="284"/>
          <w:tab w:val="left" w:pos="851"/>
        </w:tabs>
        <w:spacing w:line="0" w:lineRule="atLeast"/>
        <w:ind w:left="286" w:leftChars="136" w:firstLine="482" w:firstLineChars="200"/>
        <w:jc w:val="left"/>
        <w:outlineLvl w:val="0"/>
        <w:rPr>
          <w:rFonts w:ascii="宋体" w:hAnsi="宋体"/>
          <w:b/>
          <w:color w:val="auto"/>
          <w:sz w:val="24"/>
          <w:highlight w:val="none"/>
        </w:rPr>
      </w:pPr>
    </w:p>
    <w:p w14:paraId="174D4EA0">
      <w:pPr>
        <w:tabs>
          <w:tab w:val="left" w:pos="654"/>
          <w:tab w:val="left" w:pos="1734"/>
          <w:tab w:val="left" w:pos="2814"/>
          <w:tab w:val="left" w:pos="3894"/>
          <w:tab w:val="left" w:pos="5334"/>
          <w:tab w:val="left" w:pos="6414"/>
          <w:tab w:val="left" w:pos="7254"/>
          <w:tab w:val="left" w:pos="8574"/>
          <w:tab w:val="left" w:pos="9654"/>
        </w:tabs>
        <w:spacing w:line="0" w:lineRule="atLeast"/>
        <w:jc w:val="center"/>
        <w:rPr>
          <w:rFonts w:ascii="宋体" w:hAnsi="宋体"/>
          <w:b/>
          <w:color w:val="auto"/>
          <w:sz w:val="28"/>
          <w:szCs w:val="2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246380</wp:posOffset>
                </wp:positionH>
                <wp:positionV relativeFrom="paragraph">
                  <wp:posOffset>539750</wp:posOffset>
                </wp:positionV>
                <wp:extent cx="5372100" cy="3129915"/>
                <wp:effectExtent l="4445" t="4445" r="14605" b="8890"/>
                <wp:wrapNone/>
                <wp:docPr id="1" name="AutoShape 34"/>
                <wp:cNvGraphicFramePr/>
                <a:graphic xmlns:a="http://schemas.openxmlformats.org/drawingml/2006/main">
                  <a:graphicData uri="http://schemas.microsoft.com/office/word/2010/wordprocessingShape">
                    <wps:wsp>
                      <wps:cNvSpPr/>
                      <wps:spPr>
                        <a:xfrm>
                          <a:off x="0" y="0"/>
                          <a:ext cx="5372100" cy="3129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D38DD8E">
                            <w:pPr>
                              <w:jc w:val="center"/>
                              <w:rPr>
                                <w:b/>
                              </w:rPr>
                            </w:pPr>
                          </w:p>
                          <w:p w14:paraId="472259E8">
                            <w:pPr>
                              <w:jc w:val="center"/>
                              <w:rPr>
                                <w:b/>
                              </w:rPr>
                            </w:pPr>
                          </w:p>
                          <w:p w14:paraId="254DFBA8">
                            <w:pPr>
                              <w:jc w:val="center"/>
                              <w:rPr>
                                <w:b/>
                              </w:rPr>
                            </w:pPr>
                          </w:p>
                          <w:p w14:paraId="394AB2D0">
                            <w:pPr>
                              <w:jc w:val="center"/>
                              <w:rPr>
                                <w:b/>
                              </w:rPr>
                            </w:pPr>
                          </w:p>
                          <w:p w14:paraId="2E006131">
                            <w:pPr>
                              <w:jc w:val="center"/>
                              <w:rPr>
                                <w:b/>
                              </w:rPr>
                            </w:pPr>
                          </w:p>
                          <w:p w14:paraId="1EDD63D9">
                            <w:pPr>
                              <w:jc w:val="center"/>
                            </w:pPr>
                            <w:r>
                              <w:rPr>
                                <w:rFonts w:hint="eastAsia"/>
                                <w:b/>
                              </w:rPr>
                              <w:t>提示：请将法定代表人/负责人身份证复印件（正反面）粘贴在此处</w:t>
                            </w:r>
                          </w:p>
                        </w:txbxContent>
                      </wps:txbx>
                      <wps:bodyPr upright="1"/>
                    </wps:wsp>
                  </a:graphicData>
                </a:graphic>
              </wp:anchor>
            </w:drawing>
          </mc:Choice>
          <mc:Fallback>
            <w:pict>
              <v:roundrect id="AutoShape 34" o:spid="_x0000_s1026" o:spt="2" style="position:absolute;left:0pt;margin-left:19.4pt;margin-top:42.5pt;height:246.45pt;width:423pt;z-index:251659264;mso-width-relative:page;mso-height-relative:page;" fillcolor="#FFFFFF" filled="t" stroked="t" coordsize="21600,21600" arcsize="0.166666666666667" o:gfxdata="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5A4J1gAAAAkBAAAPAAAAAAAAAAEAIAAA&#10;ACIAAABkcnMvZG93bnJldi54bWxQSwECFAAUAAAACACHTuJAKy9QDQ4CAABVBAAADgAAAAAAAAAB&#10;ACAAAAAlAQAAZHJzL2Uyb0RvYy54bWxQSwUGAAAAAAYABgBZAQAApQUAAAAA&#10;">
                <v:fill on="t" focussize="0,0"/>
                <v:stroke color="#000000" joinstyle="round"/>
                <v:imagedata o:title=""/>
                <o:lock v:ext="edit" aspectratio="f"/>
                <v:textbox>
                  <w:txbxContent>
                    <w:p w14:paraId="2D38DD8E">
                      <w:pPr>
                        <w:jc w:val="center"/>
                        <w:rPr>
                          <w:b/>
                        </w:rPr>
                      </w:pPr>
                    </w:p>
                    <w:p w14:paraId="472259E8">
                      <w:pPr>
                        <w:jc w:val="center"/>
                        <w:rPr>
                          <w:b/>
                        </w:rPr>
                      </w:pPr>
                    </w:p>
                    <w:p w14:paraId="254DFBA8">
                      <w:pPr>
                        <w:jc w:val="center"/>
                        <w:rPr>
                          <w:b/>
                        </w:rPr>
                      </w:pPr>
                    </w:p>
                    <w:p w14:paraId="394AB2D0">
                      <w:pPr>
                        <w:jc w:val="center"/>
                        <w:rPr>
                          <w:b/>
                        </w:rPr>
                      </w:pPr>
                    </w:p>
                    <w:p w14:paraId="2E006131">
                      <w:pPr>
                        <w:jc w:val="center"/>
                        <w:rPr>
                          <w:b/>
                        </w:rPr>
                      </w:pPr>
                    </w:p>
                    <w:p w14:paraId="1EDD63D9">
                      <w:pPr>
                        <w:jc w:val="center"/>
                      </w:pPr>
                      <w:r>
                        <w:rPr>
                          <w:rFonts w:hint="eastAsia"/>
                          <w:b/>
                        </w:rPr>
                        <w:t>提示：请将法定代表人/负责人身份证复印件（正反面）粘贴在此处</w:t>
                      </w:r>
                    </w:p>
                  </w:txbxContent>
                </v:textbox>
              </v:roundrect>
            </w:pict>
          </mc:Fallback>
        </mc:AlternateContent>
      </w:r>
      <w:r>
        <w:rPr>
          <w:rFonts w:ascii="宋体" w:hAnsi="宋体"/>
          <w:color w:val="auto"/>
          <w:kern w:val="0"/>
          <w:sz w:val="24"/>
          <w:highlight w:val="none"/>
        </w:rPr>
        <w:br w:type="page"/>
      </w:r>
      <w:r>
        <w:rPr>
          <w:rFonts w:hint="eastAsia" w:ascii="宋体" w:hAnsi="宋体"/>
          <w:b/>
          <w:color w:val="auto"/>
          <w:sz w:val="28"/>
          <w:szCs w:val="28"/>
          <w:highlight w:val="none"/>
        </w:rPr>
        <w:t>4.2法定代表人/负责人授权委托书</w:t>
      </w:r>
    </w:p>
    <w:p w14:paraId="781B8917">
      <w:pPr>
        <w:spacing w:line="0" w:lineRule="atLeast"/>
        <w:rPr>
          <w:rFonts w:ascii="宋体" w:hAnsi="宋体"/>
          <w:color w:val="auto"/>
          <w:sz w:val="28"/>
          <w:szCs w:val="28"/>
          <w:highlight w:val="none"/>
        </w:rPr>
      </w:pPr>
    </w:p>
    <w:p w14:paraId="4DDBF1A6">
      <w:pPr>
        <w:tabs>
          <w:tab w:val="left" w:pos="284"/>
          <w:tab w:val="left" w:pos="851"/>
        </w:tabs>
        <w:spacing w:line="360" w:lineRule="auto"/>
        <w:jc w:val="left"/>
        <w:rPr>
          <w:rFonts w:hint="eastAsia" w:ascii="宋体" w:hAnsi="宋体" w:eastAsia="宋体"/>
          <w:color w:val="auto"/>
          <w:sz w:val="24"/>
          <w:highlight w:val="none"/>
          <w:u w:val="single"/>
          <w:lang w:eastAsia="zh-CN"/>
        </w:rPr>
      </w:pPr>
      <w:r>
        <w:rPr>
          <w:rFonts w:hint="eastAsia" w:ascii="宋体" w:hAnsi="宋体"/>
          <w:color w:val="auto"/>
          <w:sz w:val="24"/>
          <w:highlight w:val="none"/>
        </w:rPr>
        <w:t>致：汕头大学</w:t>
      </w:r>
      <w:r>
        <w:rPr>
          <w:rFonts w:hint="eastAsia" w:ascii="宋体" w:hAnsi="宋体"/>
          <w:color w:val="auto"/>
          <w:sz w:val="24"/>
          <w:highlight w:val="none"/>
          <w:lang w:eastAsia="zh-CN"/>
        </w:rPr>
        <w:t>医学院</w:t>
      </w:r>
    </w:p>
    <w:p w14:paraId="3FDACEE5">
      <w:pPr>
        <w:tabs>
          <w:tab w:val="left" w:pos="284"/>
          <w:tab w:val="left" w:pos="851"/>
        </w:tabs>
        <w:spacing w:line="360" w:lineRule="auto"/>
        <w:ind w:firstLine="240" w:firstLineChars="100"/>
        <w:jc w:val="left"/>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i/>
          <w:color w:val="auto"/>
          <w:sz w:val="24"/>
          <w:highlight w:val="none"/>
          <w:u w:val="single"/>
        </w:rPr>
        <w:t>（服务单位全称）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i/>
          <w:color w:val="auto"/>
          <w:sz w:val="24"/>
          <w:highlight w:val="none"/>
          <w:u w:val="single"/>
        </w:rPr>
        <w:t>（姓名）</w:t>
      </w:r>
      <w:r>
        <w:rPr>
          <w:rFonts w:ascii="宋体" w:hAnsi="宋体"/>
          <w:color w:val="auto"/>
          <w:sz w:val="24"/>
          <w:highlight w:val="none"/>
          <w:u w:val="single"/>
        </w:rPr>
        <w:t xml:space="preserve">   </w:t>
      </w:r>
      <w:r>
        <w:rPr>
          <w:rFonts w:hint="eastAsia" w:ascii="宋体" w:hAnsi="宋体"/>
          <w:color w:val="auto"/>
          <w:sz w:val="24"/>
          <w:highlight w:val="none"/>
        </w:rPr>
        <w:t>兹授权</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hint="eastAsia" w:ascii="宋体" w:hAnsi="宋体"/>
          <w:i/>
          <w:color w:val="auto"/>
          <w:sz w:val="24"/>
          <w:highlight w:val="none"/>
          <w:u w:val="single"/>
        </w:rPr>
        <w:t xml:space="preserve">授权代表姓名） </w:t>
      </w:r>
      <w:r>
        <w:rPr>
          <w:rFonts w:ascii="宋体" w:hAnsi="宋体"/>
          <w:color w:val="auto"/>
          <w:sz w:val="24"/>
          <w:highlight w:val="none"/>
          <w:u w:val="single"/>
        </w:rPr>
        <w:t xml:space="preserve">  </w:t>
      </w:r>
      <w:r>
        <w:rPr>
          <w:rFonts w:hint="eastAsia" w:ascii="宋体" w:hAnsi="宋体"/>
          <w:color w:val="auto"/>
          <w:sz w:val="24"/>
          <w:highlight w:val="none"/>
        </w:rPr>
        <w:t>为授权代表，参加贵方组织的</w:t>
      </w:r>
      <w:r>
        <w:rPr>
          <w:rFonts w:hint="eastAsia" w:hAnsi="宋体"/>
          <w:color w:val="auto"/>
          <w:sz w:val="24"/>
          <w:highlight w:val="none"/>
          <w:u w:val="single"/>
        </w:rPr>
        <w:t xml:space="preserve"> </w:t>
      </w:r>
      <w:r>
        <w:rPr>
          <w:rFonts w:hint="eastAsia" w:hAnsi="宋体"/>
          <w:i/>
          <w:color w:val="auto"/>
          <w:sz w:val="24"/>
          <w:highlight w:val="none"/>
          <w:u w:val="single"/>
        </w:rPr>
        <w:t xml:space="preserve">  （项目名称）</w:t>
      </w:r>
      <w:r>
        <w:rPr>
          <w:rFonts w:hint="eastAsia" w:hAnsi="宋体"/>
          <w:color w:val="auto"/>
          <w:sz w:val="24"/>
          <w:highlight w:val="none"/>
          <w:u w:val="single"/>
        </w:rPr>
        <w:t xml:space="preserve">      </w:t>
      </w:r>
      <w:r>
        <w:rPr>
          <w:rFonts w:hint="eastAsia" w:ascii="宋体" w:hAnsi="宋体"/>
          <w:color w:val="auto"/>
          <w:sz w:val="24"/>
          <w:highlight w:val="none"/>
        </w:rPr>
        <w:t>（项目编号</w:t>
      </w:r>
      <w:r>
        <w:rPr>
          <w:rFonts w:hint="eastAsia" w:hAnsi="宋体"/>
          <w:color w:val="auto"/>
          <w:sz w:val="24"/>
          <w:highlight w:val="none"/>
          <w:u w:val="single"/>
        </w:rPr>
        <w:t xml:space="preserve">        </w:t>
      </w:r>
      <w:r>
        <w:rPr>
          <w:rFonts w:hint="eastAsia" w:ascii="宋体" w:hAnsi="宋体"/>
          <w:color w:val="auto"/>
          <w:sz w:val="24"/>
          <w:highlight w:val="none"/>
        </w:rPr>
        <w:t>）招标活动。</w:t>
      </w:r>
    </w:p>
    <w:p w14:paraId="0BCBE4E5">
      <w:pPr>
        <w:tabs>
          <w:tab w:val="left" w:pos="284"/>
          <w:tab w:val="left" w:pos="851"/>
        </w:tabs>
        <w:spacing w:line="360" w:lineRule="auto"/>
        <w:ind w:firstLine="480" w:firstLineChars="200"/>
        <w:jc w:val="left"/>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i/>
          <w:color w:val="auto"/>
          <w:sz w:val="24"/>
          <w:highlight w:val="none"/>
          <w:u w:val="single"/>
        </w:rPr>
        <w:t xml:space="preserve">（授权代表姓名） </w:t>
      </w:r>
      <w:r>
        <w:rPr>
          <w:rFonts w:hint="eastAsia" w:ascii="宋体" w:hAnsi="宋体"/>
          <w:color w:val="auto"/>
          <w:sz w:val="24"/>
          <w:highlight w:val="none"/>
        </w:rPr>
        <w:t>以我单位的名义并代表我单位签署投标文件及相关补充材料，全权处理本投标活动中的一切事宜，其在该项目中的一切行为对我单位具有法律约束力。</w:t>
      </w:r>
    </w:p>
    <w:p w14:paraId="7D29B3CC">
      <w:pPr>
        <w:tabs>
          <w:tab w:val="left" w:pos="284"/>
          <w:tab w:val="left" w:pos="851"/>
        </w:tabs>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本授权书于</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日签字生效，特此声明。</w:t>
      </w:r>
    </w:p>
    <w:p w14:paraId="30E05C8B">
      <w:pPr>
        <w:tabs>
          <w:tab w:val="left" w:pos="284"/>
          <w:tab w:val="left" w:pos="851"/>
        </w:tabs>
        <w:spacing w:line="360" w:lineRule="auto"/>
        <w:ind w:firstLine="480" w:firstLineChars="200"/>
        <w:jc w:val="left"/>
        <w:rPr>
          <w:rFonts w:ascii="宋体" w:hAnsi="宋体"/>
          <w:color w:val="auto"/>
          <w:sz w:val="24"/>
          <w:highlight w:val="none"/>
        </w:rPr>
      </w:pPr>
      <w:r>
        <w:rPr>
          <w:rFonts w:ascii="宋体" w:hAnsi="宋体"/>
          <w:color w:val="auto"/>
          <w:sz w:val="24"/>
          <w:highlight w:val="none"/>
        </w:rPr>
        <w:t xml:space="preserve"> </w:t>
      </w:r>
    </w:p>
    <w:p w14:paraId="1043E98E">
      <w:pPr>
        <w:tabs>
          <w:tab w:val="left" w:pos="284"/>
          <w:tab w:val="left" w:pos="851"/>
        </w:tabs>
        <w:spacing w:line="48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投标人名称（公章）：</w:t>
      </w:r>
      <w:r>
        <w:rPr>
          <w:rFonts w:ascii="宋体" w:hAnsi="宋体"/>
          <w:color w:val="auto"/>
          <w:sz w:val="24"/>
          <w:highlight w:val="none"/>
          <w:u w:val="single"/>
        </w:rPr>
        <w:t xml:space="preserve">                           </w:t>
      </w:r>
    </w:p>
    <w:p w14:paraId="0F5A625D">
      <w:pPr>
        <w:pStyle w:val="25"/>
        <w:tabs>
          <w:tab w:val="left" w:pos="284"/>
          <w:tab w:val="left" w:pos="851"/>
        </w:tabs>
        <w:spacing w:line="480" w:lineRule="auto"/>
        <w:ind w:left="99" w:leftChars="47" w:firstLine="360" w:firstLineChars="150"/>
        <w:jc w:val="left"/>
        <w:rPr>
          <w:rFonts w:ascii="宋体" w:hAnsi="宋体"/>
          <w:color w:val="auto"/>
          <w:sz w:val="24"/>
          <w:highlight w:val="none"/>
        </w:rPr>
      </w:pPr>
      <w:r>
        <w:rPr>
          <w:rFonts w:hint="eastAsia" w:ascii="宋体" w:hAnsi="宋体"/>
          <w:color w:val="auto"/>
          <w:sz w:val="24"/>
          <w:highlight w:val="none"/>
        </w:rPr>
        <w:t>法定代表人（签字或签章）：</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14:paraId="695AC569">
      <w:pPr>
        <w:tabs>
          <w:tab w:val="left" w:pos="284"/>
          <w:tab w:val="left" w:pos="851"/>
        </w:tabs>
        <w:spacing w:line="480" w:lineRule="auto"/>
        <w:ind w:firstLine="480" w:firstLineChars="200"/>
        <w:jc w:val="left"/>
        <w:rPr>
          <w:rFonts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36345A1F">
      <w:pPr>
        <w:pStyle w:val="25"/>
        <w:tabs>
          <w:tab w:val="left" w:pos="284"/>
          <w:tab w:val="left" w:pos="851"/>
        </w:tabs>
        <w:spacing w:line="480" w:lineRule="auto"/>
        <w:ind w:left="99" w:leftChars="47" w:firstLine="360" w:firstLineChars="150"/>
        <w:jc w:val="left"/>
        <w:rPr>
          <w:rFonts w:ascii="宋体" w:hAnsi="宋体"/>
          <w:color w:val="auto"/>
          <w:highlight w:val="none"/>
          <w:u w:val="single"/>
        </w:rPr>
      </w:pPr>
      <w:r>
        <w:rPr>
          <w:rFonts w:hint="eastAsia" w:ascii="宋体" w:hAnsi="宋体"/>
          <w:color w:val="auto"/>
          <w:sz w:val="24"/>
          <w:highlight w:val="none"/>
        </w:rPr>
        <w:t>授权代表（签字）：</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14:paraId="1740028D">
      <w:pPr>
        <w:spacing w:line="360" w:lineRule="auto"/>
        <w:ind w:left="1"/>
        <w:rPr>
          <w:rFonts w:ascii="宋体" w:hAnsi="宋体"/>
          <w:color w:val="auto"/>
          <w:sz w:val="24"/>
          <w:highlight w:val="none"/>
        </w:rPr>
      </w:pPr>
    </w:p>
    <w:p w14:paraId="21217262">
      <w:pPr>
        <w:spacing w:line="360" w:lineRule="auto"/>
        <w:ind w:left="1"/>
        <w:rPr>
          <w:rFonts w:ascii="宋体" w:hAnsi="宋体"/>
          <w:color w:val="auto"/>
          <w:sz w:val="24"/>
          <w:highlight w:val="none"/>
        </w:rPr>
      </w:pPr>
      <w:r>
        <w:rPr>
          <w:rFonts w:hint="eastAsia" w:ascii="宋体" w:hAnsi="宋体"/>
          <w:color w:val="auto"/>
          <w:sz w:val="24"/>
          <w:highlight w:val="none"/>
        </w:rPr>
        <w:t>说明：投标人签字代表为法定代表人（单位负责人），则本表不适用。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E64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3" w:hRule="atLeast"/>
        </w:trPr>
        <w:tc>
          <w:tcPr>
            <w:tcW w:w="9287" w:type="dxa"/>
            <w:noWrap w:val="0"/>
            <w:vAlign w:val="center"/>
          </w:tcPr>
          <w:p w14:paraId="55FD9C41">
            <w:pPr>
              <w:spacing w:line="0" w:lineRule="atLeast"/>
              <w:jc w:val="center"/>
              <w:rPr>
                <w:rFonts w:ascii="宋体" w:hAnsi="宋体"/>
                <w:color w:val="auto"/>
                <w:sz w:val="28"/>
                <w:szCs w:val="28"/>
                <w:highlight w:val="none"/>
                <w:u w:val="single"/>
              </w:rPr>
            </w:pPr>
            <w:r>
              <w:rPr>
                <w:rFonts w:hint="eastAsia"/>
                <w:b/>
                <w:color w:val="auto"/>
                <w:highlight w:val="none"/>
              </w:rPr>
              <w:t>粘贴代理人身份证复印件</w:t>
            </w:r>
          </w:p>
        </w:tc>
      </w:tr>
    </w:tbl>
    <w:p w14:paraId="697C92C6">
      <w:pPr>
        <w:spacing w:line="0" w:lineRule="atLeast"/>
        <w:jc w:val="center"/>
        <w:rPr>
          <w:rFonts w:ascii="宋体" w:hAnsi="宋体"/>
          <w:color w:val="auto"/>
          <w:sz w:val="24"/>
          <w:highlight w:val="none"/>
        </w:rPr>
      </w:pPr>
      <w:r>
        <w:rPr>
          <w:rFonts w:ascii="宋体" w:hAnsi="宋体"/>
          <w:b/>
          <w:color w:val="auto"/>
          <w:sz w:val="28"/>
          <w:szCs w:val="28"/>
          <w:highlight w:val="none"/>
        </w:rPr>
        <w:br w:type="page"/>
      </w:r>
    </w:p>
    <w:p w14:paraId="5ED1BA9E">
      <w:pPr>
        <w:tabs>
          <w:tab w:val="left" w:pos="284"/>
          <w:tab w:val="left" w:pos="851"/>
        </w:tabs>
        <w:spacing w:line="300" w:lineRule="auto"/>
        <w:jc w:val="center"/>
        <w:rPr>
          <w:rFonts w:ascii="宋体" w:hAnsi="宋体"/>
          <w:b/>
          <w:color w:val="auto"/>
          <w:sz w:val="28"/>
          <w:szCs w:val="28"/>
          <w:highlight w:val="none"/>
        </w:rPr>
      </w:pPr>
      <w:r>
        <w:rPr>
          <w:rFonts w:hint="eastAsia" w:ascii="宋体" w:hAnsi="宋体"/>
          <w:b/>
          <w:color w:val="auto"/>
          <w:sz w:val="28"/>
          <w:szCs w:val="28"/>
          <w:highlight w:val="none"/>
        </w:rPr>
        <w:t>4.</w:t>
      </w:r>
      <w:r>
        <w:rPr>
          <w:rFonts w:hint="eastAsia" w:ascii="宋体" w:hAnsi="宋体"/>
          <w:b/>
          <w:color w:val="auto"/>
          <w:sz w:val="28"/>
          <w:szCs w:val="28"/>
          <w:highlight w:val="none"/>
          <w:lang w:val="en-US" w:eastAsia="zh-CN"/>
        </w:rPr>
        <w:t>3</w:t>
      </w:r>
      <w:r>
        <w:rPr>
          <w:rFonts w:hint="eastAsia" w:ascii="宋体" w:hAnsi="宋体"/>
          <w:b/>
          <w:color w:val="auto"/>
          <w:sz w:val="28"/>
          <w:szCs w:val="28"/>
          <w:highlight w:val="none"/>
        </w:rPr>
        <w:t>实质性响应一览表</w:t>
      </w:r>
    </w:p>
    <w:p w14:paraId="72C51CFC">
      <w:pPr>
        <w:tabs>
          <w:tab w:val="left" w:pos="284"/>
          <w:tab w:val="left" w:pos="851"/>
          <w:tab w:val="left" w:pos="7200"/>
        </w:tabs>
        <w:spacing w:line="30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 xml:space="preserve">项目名称：             </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2887"/>
        <w:gridCol w:w="2394"/>
        <w:gridCol w:w="1995"/>
        <w:gridCol w:w="1788"/>
      </w:tblGrid>
      <w:tr w14:paraId="47AE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 w:type="pct"/>
            <w:noWrap w:val="0"/>
            <w:vAlign w:val="center"/>
          </w:tcPr>
          <w:p w14:paraId="47244965">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序号</w:t>
            </w:r>
          </w:p>
        </w:tc>
        <w:tc>
          <w:tcPr>
            <w:tcW w:w="1482" w:type="pct"/>
            <w:noWrap w:val="0"/>
            <w:vAlign w:val="center"/>
          </w:tcPr>
          <w:p w14:paraId="11613B56">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招标文件条款</w:t>
            </w:r>
          </w:p>
        </w:tc>
        <w:tc>
          <w:tcPr>
            <w:tcW w:w="1229" w:type="pct"/>
            <w:noWrap w:val="0"/>
            <w:vAlign w:val="center"/>
          </w:tcPr>
          <w:p w14:paraId="44C4D4BC">
            <w:pPr>
              <w:tabs>
                <w:tab w:val="left" w:pos="284"/>
                <w:tab w:val="left" w:pos="851"/>
              </w:tabs>
              <w:adjustRightInd w:val="0"/>
              <w:snapToGrid w:val="0"/>
              <w:spacing w:line="300" w:lineRule="auto"/>
              <w:ind w:right="-73" w:rightChars="-35"/>
              <w:jc w:val="center"/>
              <w:rPr>
                <w:rFonts w:ascii="宋体" w:hAnsi="宋体"/>
                <w:color w:val="auto"/>
                <w:sz w:val="24"/>
                <w:highlight w:val="none"/>
              </w:rPr>
            </w:pPr>
            <w:r>
              <w:rPr>
                <w:rFonts w:hint="eastAsia" w:ascii="宋体" w:hAnsi="宋体"/>
                <w:color w:val="auto"/>
                <w:sz w:val="24"/>
                <w:highlight w:val="none"/>
              </w:rPr>
              <w:t>投标人响应描述</w:t>
            </w:r>
          </w:p>
        </w:tc>
        <w:tc>
          <w:tcPr>
            <w:tcW w:w="1024" w:type="pct"/>
            <w:noWrap w:val="0"/>
            <w:vAlign w:val="center"/>
          </w:tcPr>
          <w:p w14:paraId="2EC01C02">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偏离情况说明</w:t>
            </w:r>
          </w:p>
          <w:p w14:paraId="53099A1C">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（正偏离/完全响应/负偏离）</w:t>
            </w:r>
          </w:p>
        </w:tc>
        <w:tc>
          <w:tcPr>
            <w:tcW w:w="919" w:type="pct"/>
            <w:noWrap w:val="0"/>
            <w:vAlign w:val="center"/>
          </w:tcPr>
          <w:p w14:paraId="5EE8A9B6">
            <w:pPr>
              <w:tabs>
                <w:tab w:val="left" w:pos="284"/>
                <w:tab w:val="left" w:pos="851"/>
              </w:tabs>
              <w:spacing w:line="300" w:lineRule="auto"/>
              <w:jc w:val="center"/>
              <w:rPr>
                <w:rFonts w:ascii="宋体" w:hAnsi="宋体"/>
                <w:color w:val="auto"/>
                <w:sz w:val="24"/>
                <w:highlight w:val="none"/>
              </w:rPr>
            </w:pPr>
            <w:r>
              <w:rPr>
                <w:rFonts w:hint="eastAsia" w:ascii="宋体" w:hAnsi="宋体"/>
                <w:color w:val="auto"/>
                <w:sz w:val="24"/>
                <w:highlight w:val="none"/>
              </w:rPr>
              <w:t>说明</w:t>
            </w:r>
          </w:p>
        </w:tc>
      </w:tr>
      <w:tr w14:paraId="1867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top"/>
          </w:tcPr>
          <w:p w14:paraId="1C93F46C">
            <w:pPr>
              <w:tabs>
                <w:tab w:val="left" w:pos="284"/>
                <w:tab w:val="left" w:pos="851"/>
              </w:tabs>
              <w:spacing w:line="300" w:lineRule="auto"/>
              <w:jc w:val="center"/>
              <w:rPr>
                <w:rFonts w:ascii="宋体" w:hAnsi="宋体"/>
                <w:color w:val="auto"/>
                <w:sz w:val="24"/>
                <w:highlight w:val="none"/>
              </w:rPr>
            </w:pPr>
          </w:p>
        </w:tc>
        <w:tc>
          <w:tcPr>
            <w:tcW w:w="1482" w:type="pct"/>
            <w:noWrap w:val="0"/>
            <w:vAlign w:val="top"/>
          </w:tcPr>
          <w:p w14:paraId="2EAF18E8">
            <w:pPr>
              <w:tabs>
                <w:tab w:val="left" w:pos="284"/>
                <w:tab w:val="left" w:pos="851"/>
              </w:tabs>
              <w:spacing w:line="300" w:lineRule="auto"/>
              <w:jc w:val="center"/>
              <w:rPr>
                <w:rFonts w:ascii="宋体" w:hAnsi="宋体"/>
                <w:color w:val="auto"/>
                <w:sz w:val="24"/>
                <w:highlight w:val="none"/>
              </w:rPr>
            </w:pPr>
          </w:p>
        </w:tc>
        <w:tc>
          <w:tcPr>
            <w:tcW w:w="1229" w:type="pct"/>
            <w:noWrap w:val="0"/>
            <w:vAlign w:val="top"/>
          </w:tcPr>
          <w:p w14:paraId="7735CBB9">
            <w:pPr>
              <w:tabs>
                <w:tab w:val="left" w:pos="284"/>
                <w:tab w:val="left" w:pos="851"/>
              </w:tabs>
              <w:spacing w:line="300" w:lineRule="auto"/>
              <w:jc w:val="center"/>
              <w:rPr>
                <w:rFonts w:ascii="宋体" w:hAnsi="宋体"/>
                <w:color w:val="auto"/>
                <w:sz w:val="24"/>
                <w:highlight w:val="none"/>
              </w:rPr>
            </w:pPr>
          </w:p>
        </w:tc>
        <w:tc>
          <w:tcPr>
            <w:tcW w:w="1024" w:type="pct"/>
            <w:noWrap w:val="0"/>
            <w:vAlign w:val="top"/>
          </w:tcPr>
          <w:p w14:paraId="18A7B561">
            <w:pPr>
              <w:tabs>
                <w:tab w:val="left" w:pos="284"/>
                <w:tab w:val="left" w:pos="851"/>
              </w:tabs>
              <w:spacing w:line="300" w:lineRule="auto"/>
              <w:jc w:val="center"/>
              <w:rPr>
                <w:rFonts w:ascii="宋体" w:hAnsi="宋体"/>
                <w:color w:val="auto"/>
                <w:sz w:val="24"/>
                <w:highlight w:val="none"/>
              </w:rPr>
            </w:pPr>
          </w:p>
        </w:tc>
        <w:tc>
          <w:tcPr>
            <w:tcW w:w="919" w:type="pct"/>
            <w:noWrap w:val="0"/>
            <w:vAlign w:val="top"/>
          </w:tcPr>
          <w:p w14:paraId="7940317F">
            <w:pPr>
              <w:tabs>
                <w:tab w:val="left" w:pos="284"/>
                <w:tab w:val="left" w:pos="851"/>
              </w:tabs>
              <w:spacing w:line="300" w:lineRule="auto"/>
              <w:jc w:val="center"/>
              <w:rPr>
                <w:rFonts w:ascii="宋体" w:hAnsi="宋体"/>
                <w:color w:val="auto"/>
                <w:sz w:val="24"/>
                <w:highlight w:val="none"/>
              </w:rPr>
            </w:pPr>
          </w:p>
        </w:tc>
      </w:tr>
      <w:tr w14:paraId="5422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top"/>
          </w:tcPr>
          <w:p w14:paraId="166FD534">
            <w:pPr>
              <w:tabs>
                <w:tab w:val="left" w:pos="284"/>
                <w:tab w:val="left" w:pos="851"/>
              </w:tabs>
              <w:spacing w:line="300" w:lineRule="auto"/>
              <w:jc w:val="center"/>
              <w:rPr>
                <w:rFonts w:ascii="宋体" w:hAnsi="宋体"/>
                <w:color w:val="auto"/>
                <w:sz w:val="24"/>
                <w:highlight w:val="none"/>
              </w:rPr>
            </w:pPr>
          </w:p>
        </w:tc>
        <w:tc>
          <w:tcPr>
            <w:tcW w:w="1482" w:type="pct"/>
            <w:noWrap w:val="0"/>
            <w:vAlign w:val="top"/>
          </w:tcPr>
          <w:p w14:paraId="79757282">
            <w:pPr>
              <w:tabs>
                <w:tab w:val="left" w:pos="284"/>
                <w:tab w:val="left" w:pos="851"/>
              </w:tabs>
              <w:spacing w:line="300" w:lineRule="auto"/>
              <w:jc w:val="center"/>
              <w:rPr>
                <w:rFonts w:ascii="宋体" w:hAnsi="宋体"/>
                <w:color w:val="auto"/>
                <w:sz w:val="24"/>
                <w:highlight w:val="none"/>
              </w:rPr>
            </w:pPr>
          </w:p>
        </w:tc>
        <w:tc>
          <w:tcPr>
            <w:tcW w:w="1229" w:type="pct"/>
            <w:noWrap w:val="0"/>
            <w:vAlign w:val="top"/>
          </w:tcPr>
          <w:p w14:paraId="297D3A9A">
            <w:pPr>
              <w:tabs>
                <w:tab w:val="left" w:pos="284"/>
                <w:tab w:val="left" w:pos="851"/>
              </w:tabs>
              <w:spacing w:line="300" w:lineRule="auto"/>
              <w:jc w:val="center"/>
              <w:rPr>
                <w:rFonts w:ascii="宋体" w:hAnsi="宋体"/>
                <w:color w:val="auto"/>
                <w:sz w:val="24"/>
                <w:highlight w:val="none"/>
              </w:rPr>
            </w:pPr>
          </w:p>
        </w:tc>
        <w:tc>
          <w:tcPr>
            <w:tcW w:w="1024" w:type="pct"/>
            <w:noWrap w:val="0"/>
            <w:vAlign w:val="top"/>
          </w:tcPr>
          <w:p w14:paraId="5B6A617F">
            <w:pPr>
              <w:tabs>
                <w:tab w:val="left" w:pos="284"/>
                <w:tab w:val="left" w:pos="851"/>
              </w:tabs>
              <w:spacing w:line="300" w:lineRule="auto"/>
              <w:jc w:val="center"/>
              <w:rPr>
                <w:rFonts w:ascii="宋体" w:hAnsi="宋体"/>
                <w:color w:val="auto"/>
                <w:sz w:val="24"/>
                <w:highlight w:val="none"/>
              </w:rPr>
            </w:pPr>
          </w:p>
        </w:tc>
        <w:tc>
          <w:tcPr>
            <w:tcW w:w="919" w:type="pct"/>
            <w:noWrap w:val="0"/>
            <w:vAlign w:val="top"/>
          </w:tcPr>
          <w:p w14:paraId="71E964A9">
            <w:pPr>
              <w:tabs>
                <w:tab w:val="left" w:pos="284"/>
                <w:tab w:val="left" w:pos="851"/>
              </w:tabs>
              <w:spacing w:line="300" w:lineRule="auto"/>
              <w:jc w:val="center"/>
              <w:rPr>
                <w:rFonts w:ascii="宋体" w:hAnsi="宋体"/>
                <w:color w:val="auto"/>
                <w:sz w:val="24"/>
                <w:highlight w:val="none"/>
              </w:rPr>
            </w:pPr>
          </w:p>
        </w:tc>
      </w:tr>
      <w:tr w14:paraId="6DDB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top"/>
          </w:tcPr>
          <w:p w14:paraId="338DC7FF">
            <w:pPr>
              <w:tabs>
                <w:tab w:val="left" w:pos="284"/>
                <w:tab w:val="left" w:pos="851"/>
              </w:tabs>
              <w:spacing w:line="300" w:lineRule="auto"/>
              <w:jc w:val="center"/>
              <w:rPr>
                <w:rFonts w:ascii="宋体" w:hAnsi="宋体"/>
                <w:color w:val="auto"/>
                <w:sz w:val="24"/>
                <w:highlight w:val="none"/>
              </w:rPr>
            </w:pPr>
          </w:p>
        </w:tc>
        <w:tc>
          <w:tcPr>
            <w:tcW w:w="1482" w:type="pct"/>
            <w:noWrap w:val="0"/>
            <w:vAlign w:val="top"/>
          </w:tcPr>
          <w:p w14:paraId="3C7F4DA8">
            <w:pPr>
              <w:tabs>
                <w:tab w:val="left" w:pos="284"/>
                <w:tab w:val="left" w:pos="851"/>
              </w:tabs>
              <w:spacing w:line="300" w:lineRule="auto"/>
              <w:jc w:val="center"/>
              <w:rPr>
                <w:rFonts w:ascii="宋体" w:hAnsi="宋体"/>
                <w:color w:val="auto"/>
                <w:sz w:val="24"/>
                <w:highlight w:val="none"/>
              </w:rPr>
            </w:pPr>
          </w:p>
        </w:tc>
        <w:tc>
          <w:tcPr>
            <w:tcW w:w="1229" w:type="pct"/>
            <w:noWrap w:val="0"/>
            <w:vAlign w:val="top"/>
          </w:tcPr>
          <w:p w14:paraId="14050E6D">
            <w:pPr>
              <w:tabs>
                <w:tab w:val="left" w:pos="284"/>
                <w:tab w:val="left" w:pos="851"/>
              </w:tabs>
              <w:spacing w:line="300" w:lineRule="auto"/>
              <w:jc w:val="center"/>
              <w:rPr>
                <w:rFonts w:ascii="宋体" w:hAnsi="宋体"/>
                <w:color w:val="auto"/>
                <w:sz w:val="24"/>
                <w:highlight w:val="none"/>
              </w:rPr>
            </w:pPr>
          </w:p>
        </w:tc>
        <w:tc>
          <w:tcPr>
            <w:tcW w:w="1024" w:type="pct"/>
            <w:noWrap w:val="0"/>
            <w:vAlign w:val="top"/>
          </w:tcPr>
          <w:p w14:paraId="5910B1DF">
            <w:pPr>
              <w:tabs>
                <w:tab w:val="left" w:pos="284"/>
                <w:tab w:val="left" w:pos="851"/>
              </w:tabs>
              <w:spacing w:line="300" w:lineRule="auto"/>
              <w:jc w:val="center"/>
              <w:rPr>
                <w:rFonts w:ascii="宋体" w:hAnsi="宋体"/>
                <w:color w:val="auto"/>
                <w:sz w:val="24"/>
                <w:highlight w:val="none"/>
              </w:rPr>
            </w:pPr>
          </w:p>
        </w:tc>
        <w:tc>
          <w:tcPr>
            <w:tcW w:w="919" w:type="pct"/>
            <w:noWrap w:val="0"/>
            <w:vAlign w:val="top"/>
          </w:tcPr>
          <w:p w14:paraId="2CB3DDC9">
            <w:pPr>
              <w:tabs>
                <w:tab w:val="left" w:pos="284"/>
                <w:tab w:val="left" w:pos="851"/>
              </w:tabs>
              <w:spacing w:line="300" w:lineRule="auto"/>
              <w:jc w:val="center"/>
              <w:rPr>
                <w:rFonts w:ascii="宋体" w:hAnsi="宋体"/>
                <w:color w:val="auto"/>
                <w:sz w:val="24"/>
                <w:highlight w:val="none"/>
              </w:rPr>
            </w:pPr>
          </w:p>
        </w:tc>
      </w:tr>
      <w:tr w14:paraId="4F53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noWrap w:val="0"/>
            <w:vAlign w:val="top"/>
          </w:tcPr>
          <w:p w14:paraId="0C7D4029">
            <w:pPr>
              <w:tabs>
                <w:tab w:val="left" w:pos="284"/>
                <w:tab w:val="left" w:pos="851"/>
              </w:tabs>
              <w:spacing w:line="300" w:lineRule="auto"/>
              <w:jc w:val="center"/>
              <w:rPr>
                <w:rFonts w:ascii="宋体" w:hAnsi="宋体"/>
                <w:color w:val="auto"/>
                <w:sz w:val="24"/>
                <w:highlight w:val="none"/>
              </w:rPr>
            </w:pPr>
          </w:p>
        </w:tc>
        <w:tc>
          <w:tcPr>
            <w:tcW w:w="1482" w:type="pct"/>
            <w:noWrap w:val="0"/>
            <w:vAlign w:val="top"/>
          </w:tcPr>
          <w:p w14:paraId="36B495ED">
            <w:pPr>
              <w:tabs>
                <w:tab w:val="left" w:pos="284"/>
                <w:tab w:val="left" w:pos="851"/>
              </w:tabs>
              <w:spacing w:line="300" w:lineRule="auto"/>
              <w:jc w:val="center"/>
              <w:rPr>
                <w:rFonts w:ascii="宋体" w:hAnsi="宋体"/>
                <w:color w:val="auto"/>
                <w:sz w:val="24"/>
                <w:highlight w:val="none"/>
              </w:rPr>
            </w:pPr>
          </w:p>
        </w:tc>
        <w:tc>
          <w:tcPr>
            <w:tcW w:w="1229" w:type="pct"/>
            <w:noWrap w:val="0"/>
            <w:vAlign w:val="top"/>
          </w:tcPr>
          <w:p w14:paraId="667CDFDC">
            <w:pPr>
              <w:tabs>
                <w:tab w:val="left" w:pos="284"/>
                <w:tab w:val="left" w:pos="851"/>
              </w:tabs>
              <w:spacing w:line="300" w:lineRule="auto"/>
              <w:jc w:val="center"/>
              <w:rPr>
                <w:rFonts w:ascii="宋体" w:hAnsi="宋体"/>
                <w:color w:val="auto"/>
                <w:sz w:val="24"/>
                <w:highlight w:val="none"/>
              </w:rPr>
            </w:pPr>
          </w:p>
        </w:tc>
        <w:tc>
          <w:tcPr>
            <w:tcW w:w="1024" w:type="pct"/>
            <w:noWrap w:val="0"/>
            <w:vAlign w:val="top"/>
          </w:tcPr>
          <w:p w14:paraId="3527F047">
            <w:pPr>
              <w:tabs>
                <w:tab w:val="left" w:pos="284"/>
                <w:tab w:val="left" w:pos="851"/>
              </w:tabs>
              <w:spacing w:line="300" w:lineRule="auto"/>
              <w:jc w:val="center"/>
              <w:rPr>
                <w:rFonts w:ascii="宋体" w:hAnsi="宋体"/>
                <w:color w:val="auto"/>
                <w:sz w:val="24"/>
                <w:highlight w:val="none"/>
              </w:rPr>
            </w:pPr>
          </w:p>
        </w:tc>
        <w:tc>
          <w:tcPr>
            <w:tcW w:w="919" w:type="pct"/>
            <w:noWrap w:val="0"/>
            <w:vAlign w:val="top"/>
          </w:tcPr>
          <w:p w14:paraId="52242B8D">
            <w:pPr>
              <w:tabs>
                <w:tab w:val="left" w:pos="284"/>
                <w:tab w:val="left" w:pos="851"/>
              </w:tabs>
              <w:spacing w:line="300" w:lineRule="auto"/>
              <w:jc w:val="center"/>
              <w:rPr>
                <w:rFonts w:ascii="宋体" w:hAnsi="宋体"/>
                <w:color w:val="auto"/>
                <w:sz w:val="24"/>
                <w:highlight w:val="none"/>
              </w:rPr>
            </w:pPr>
          </w:p>
        </w:tc>
      </w:tr>
    </w:tbl>
    <w:p w14:paraId="588D0CF5">
      <w:pPr>
        <w:tabs>
          <w:tab w:val="left" w:pos="284"/>
          <w:tab w:val="left" w:pos="851"/>
        </w:tabs>
        <w:spacing w:line="300" w:lineRule="auto"/>
        <w:ind w:left="286" w:leftChars="136" w:firstLine="480" w:firstLineChars="200"/>
        <w:jc w:val="left"/>
        <w:rPr>
          <w:rFonts w:ascii="宋体" w:hAnsi="宋体"/>
          <w:bCs/>
          <w:color w:val="auto"/>
          <w:sz w:val="24"/>
          <w:highlight w:val="none"/>
        </w:rPr>
      </w:pPr>
      <w:r>
        <w:rPr>
          <w:rFonts w:hint="eastAsia" w:ascii="宋体" w:hAnsi="宋体"/>
          <w:bCs/>
          <w:color w:val="auto"/>
          <w:sz w:val="24"/>
          <w:highlight w:val="none"/>
        </w:rPr>
        <w:t>说明：</w:t>
      </w:r>
    </w:p>
    <w:p w14:paraId="57B70760">
      <w:pPr>
        <w:tabs>
          <w:tab w:val="left" w:pos="284"/>
          <w:tab w:val="left" w:pos="851"/>
        </w:tabs>
        <w:spacing w:line="300" w:lineRule="auto"/>
        <w:ind w:left="286" w:leftChars="136" w:firstLine="480" w:firstLineChars="200"/>
        <w:jc w:val="left"/>
        <w:rPr>
          <w:rFonts w:ascii="宋体" w:hAnsi="宋体"/>
          <w:color w:val="auto"/>
          <w:sz w:val="24"/>
          <w:highlight w:val="none"/>
        </w:rPr>
      </w:pPr>
      <w:r>
        <w:rPr>
          <w:rFonts w:hint="eastAsia" w:ascii="宋体" w:hAnsi="宋体"/>
          <w:color w:val="auto"/>
          <w:sz w:val="24"/>
          <w:highlight w:val="none"/>
        </w:rPr>
        <w:t>1.请把招标文件的全部“★”条款及投标人响应情况列入此表。</w:t>
      </w:r>
    </w:p>
    <w:p w14:paraId="105BE265">
      <w:pPr>
        <w:tabs>
          <w:tab w:val="left" w:pos="284"/>
          <w:tab w:val="left" w:pos="851"/>
        </w:tabs>
        <w:spacing w:line="300" w:lineRule="auto"/>
        <w:ind w:left="286" w:leftChars="136" w:firstLine="480" w:firstLineChars="200"/>
        <w:jc w:val="left"/>
        <w:rPr>
          <w:rFonts w:ascii="宋体" w:hAnsi="宋体"/>
          <w:color w:val="auto"/>
          <w:sz w:val="24"/>
          <w:highlight w:val="none"/>
        </w:rPr>
      </w:pPr>
      <w:r>
        <w:rPr>
          <w:rFonts w:hint="eastAsia" w:ascii="宋体" w:hAnsi="宋体"/>
          <w:color w:val="auto"/>
          <w:sz w:val="24"/>
          <w:highlight w:val="none"/>
        </w:rPr>
        <w:t>2.必须认真如实填写本表内容，若对招标文件“★”条款的响应情况为负偏离或未响应，将导致投标无效。</w:t>
      </w:r>
    </w:p>
    <w:p w14:paraId="75C83544">
      <w:pPr>
        <w:tabs>
          <w:tab w:val="left" w:pos="284"/>
          <w:tab w:val="left" w:pos="851"/>
        </w:tabs>
        <w:spacing w:line="300" w:lineRule="auto"/>
        <w:ind w:left="286" w:leftChars="136" w:firstLine="482" w:firstLineChars="200"/>
        <w:jc w:val="left"/>
        <w:rPr>
          <w:rFonts w:ascii="宋体" w:hAnsi="宋体"/>
          <w:b/>
          <w:bCs/>
          <w:color w:val="auto"/>
          <w:sz w:val="24"/>
          <w:highlight w:val="none"/>
        </w:rPr>
      </w:pPr>
      <w:r>
        <w:rPr>
          <w:rFonts w:hint="eastAsia" w:ascii="宋体" w:hAnsi="宋体"/>
          <w:b/>
          <w:bCs/>
          <w:color w:val="auto"/>
          <w:sz w:val="24"/>
          <w:highlight w:val="none"/>
        </w:rPr>
        <w:t>3.若投标文件的其他文件与此表内容不符且投标人未作出合理的说明，以此表内容为准。</w:t>
      </w:r>
    </w:p>
    <w:p w14:paraId="7C1069F0">
      <w:pPr>
        <w:tabs>
          <w:tab w:val="left" w:pos="284"/>
          <w:tab w:val="left" w:pos="851"/>
        </w:tabs>
        <w:spacing w:line="300" w:lineRule="auto"/>
        <w:ind w:left="286" w:leftChars="136" w:firstLine="480" w:firstLineChars="200"/>
        <w:jc w:val="left"/>
        <w:rPr>
          <w:rFonts w:ascii="宋体" w:hAnsi="宋体"/>
          <w:color w:val="auto"/>
          <w:sz w:val="24"/>
          <w:highlight w:val="none"/>
        </w:rPr>
      </w:pPr>
    </w:p>
    <w:p w14:paraId="7045D6DF">
      <w:pPr>
        <w:spacing w:line="360" w:lineRule="auto"/>
        <w:rPr>
          <w:rFonts w:ascii="宋体" w:hAnsi="宋体"/>
          <w:color w:val="auto"/>
          <w:highlight w:val="none"/>
        </w:rPr>
      </w:pPr>
    </w:p>
    <w:p w14:paraId="2ADE4999">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74EB20D1">
      <w:pPr>
        <w:tabs>
          <w:tab w:val="left" w:pos="284"/>
          <w:tab w:val="left" w:pos="851"/>
        </w:tabs>
        <w:spacing w:line="360" w:lineRule="auto"/>
        <w:ind w:left="286" w:leftChars="136" w:firstLine="480" w:firstLineChars="200"/>
        <w:jc w:val="left"/>
        <w:rPr>
          <w:rFonts w:ascii="宋体" w:hAnsi="宋体"/>
          <w:color w:val="auto"/>
          <w:sz w:val="24"/>
          <w:highlight w:val="none"/>
        </w:rPr>
      </w:pPr>
    </w:p>
    <w:p w14:paraId="525261DF">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6B4706D3">
      <w:pPr>
        <w:spacing w:line="360" w:lineRule="auto"/>
        <w:rPr>
          <w:rFonts w:ascii="宋体" w:hAnsi="宋体"/>
          <w:color w:val="auto"/>
          <w:highlight w:val="none"/>
        </w:rPr>
      </w:pPr>
    </w:p>
    <w:p w14:paraId="7636DD7E">
      <w:pPr>
        <w:spacing w:line="360" w:lineRule="auto"/>
        <w:rPr>
          <w:rFonts w:ascii="宋体" w:hAnsi="宋体"/>
          <w:color w:val="auto"/>
          <w:sz w:val="24"/>
          <w:highlight w:val="none"/>
          <w:u w:val="singl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67778BBA">
      <w:pPr>
        <w:widowControl/>
        <w:jc w:val="left"/>
        <w:rPr>
          <w:b/>
          <w:bCs/>
          <w:color w:val="auto"/>
          <w:sz w:val="24"/>
          <w:highlight w:val="none"/>
        </w:rPr>
      </w:pPr>
      <w:r>
        <w:rPr>
          <w:color w:val="auto"/>
          <w:highlight w:val="none"/>
        </w:rPr>
        <w:br w:type="page"/>
      </w:r>
    </w:p>
    <w:p w14:paraId="257A1D5A">
      <w:pPr>
        <w:pStyle w:val="8"/>
        <w:tabs>
          <w:tab w:val="left" w:pos="1133"/>
        </w:tabs>
        <w:kinsoku w:val="0"/>
        <w:overflowPunct w:val="0"/>
        <w:spacing w:before="0"/>
        <w:rPr>
          <w:color w:val="auto"/>
          <w:sz w:val="28"/>
          <w:szCs w:val="28"/>
          <w:highlight w:val="none"/>
        </w:rPr>
      </w:pPr>
      <w:r>
        <w:rPr>
          <w:rFonts w:hint="eastAsia"/>
          <w:color w:val="auto"/>
          <w:sz w:val="28"/>
          <w:szCs w:val="28"/>
          <w:highlight w:val="none"/>
        </w:rPr>
        <w:t>五、其他文件</w:t>
      </w:r>
    </w:p>
    <w:p w14:paraId="57B72BA3">
      <w:pPr>
        <w:pStyle w:val="8"/>
        <w:tabs>
          <w:tab w:val="left" w:pos="1133"/>
        </w:tabs>
        <w:kinsoku w:val="0"/>
        <w:overflowPunct w:val="0"/>
        <w:spacing w:before="0"/>
        <w:ind w:left="282"/>
        <w:jc w:val="center"/>
        <w:rPr>
          <w:b w:val="0"/>
          <w:color w:val="auto"/>
          <w:sz w:val="28"/>
          <w:szCs w:val="28"/>
          <w:highlight w:val="none"/>
        </w:rPr>
      </w:pPr>
      <w:r>
        <w:rPr>
          <w:rFonts w:hint="eastAsia"/>
          <w:color w:val="auto"/>
          <w:sz w:val="28"/>
          <w:szCs w:val="28"/>
          <w:highlight w:val="none"/>
        </w:rPr>
        <w:t>5.1同类项目业绩介绍</w:t>
      </w:r>
    </w:p>
    <w:p w14:paraId="76799C36">
      <w:pPr>
        <w:pStyle w:val="17"/>
        <w:kinsoku w:val="0"/>
        <w:overflowPunct w:val="0"/>
        <w:spacing w:before="3"/>
        <w:rPr>
          <w:b/>
          <w:color w:val="auto"/>
          <w:sz w:val="10"/>
          <w:szCs w:val="10"/>
          <w:highlight w:val="none"/>
        </w:rPr>
      </w:pPr>
    </w:p>
    <w:tbl>
      <w:tblPr>
        <w:tblStyle w:val="44"/>
        <w:tblW w:w="5000" w:type="pct"/>
        <w:tblInd w:w="0" w:type="dxa"/>
        <w:tblLayout w:type="autofit"/>
        <w:tblCellMar>
          <w:top w:w="0" w:type="dxa"/>
          <w:left w:w="108" w:type="dxa"/>
          <w:bottom w:w="0" w:type="dxa"/>
          <w:right w:w="108" w:type="dxa"/>
        </w:tblCellMar>
      </w:tblPr>
      <w:tblGrid>
        <w:gridCol w:w="731"/>
        <w:gridCol w:w="3064"/>
        <w:gridCol w:w="1701"/>
        <w:gridCol w:w="1558"/>
        <w:gridCol w:w="2686"/>
      </w:tblGrid>
      <w:tr w14:paraId="3F02AAE8">
        <w:tblPrEx>
          <w:tblCellMar>
            <w:top w:w="0" w:type="dxa"/>
            <w:left w:w="108" w:type="dxa"/>
            <w:bottom w:w="0" w:type="dxa"/>
            <w:right w:w="108" w:type="dxa"/>
          </w:tblCellMar>
        </w:tblPrEx>
        <w:trPr>
          <w:trHeight w:val="696"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3CAEF215">
            <w:pPr>
              <w:pStyle w:val="90"/>
              <w:kinsoku w:val="0"/>
              <w:overflowPunct w:val="0"/>
              <w:spacing w:before="116"/>
              <w:ind w:left="118"/>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序号</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33B1E334">
            <w:pPr>
              <w:pStyle w:val="90"/>
              <w:kinsoku w:val="0"/>
              <w:overflowPunct w:val="0"/>
              <w:spacing w:before="116"/>
              <w:ind w:left="130"/>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项目名称及合同金额（万元）</w:t>
            </w: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2B6DFF7B">
            <w:pPr>
              <w:pStyle w:val="90"/>
              <w:kinsoku w:val="0"/>
              <w:overflowPunct w:val="0"/>
              <w:spacing w:before="116"/>
              <w:ind w:left="138"/>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合同签订时间</w:t>
            </w: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70B7E021">
            <w:pPr>
              <w:pStyle w:val="90"/>
              <w:kinsoku w:val="0"/>
              <w:overflowPunct w:val="0"/>
              <w:spacing w:before="116"/>
              <w:ind w:left="138"/>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客户名称</w:t>
            </w: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4A013737">
            <w:pPr>
              <w:pStyle w:val="90"/>
              <w:kinsoku w:val="0"/>
              <w:overflowPunct w:val="0"/>
              <w:spacing w:before="116"/>
              <w:ind w:left="265"/>
              <w:jc w:val="both"/>
              <w:rPr>
                <w:rFonts w:cs="Arial"/>
                <w:b/>
                <w:color w:val="auto"/>
                <w:kern w:val="2"/>
                <w:sz w:val="21"/>
                <w:szCs w:val="24"/>
                <w:highlight w:val="none"/>
                <w:lang w:eastAsia="zh-CN"/>
              </w:rPr>
            </w:pPr>
            <w:r>
              <w:rPr>
                <w:rFonts w:hint="eastAsia" w:cs="Arial"/>
                <w:b/>
                <w:color w:val="auto"/>
                <w:kern w:val="2"/>
                <w:sz w:val="21"/>
                <w:szCs w:val="24"/>
                <w:highlight w:val="none"/>
                <w:lang w:eastAsia="zh-CN"/>
              </w:rPr>
              <w:t>联系人及电话</w:t>
            </w:r>
          </w:p>
        </w:tc>
      </w:tr>
      <w:tr w14:paraId="50A87B6E">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75A30EC1">
            <w:pPr>
              <w:pStyle w:val="90"/>
              <w:kinsoku w:val="0"/>
              <w:overflowPunct w:val="0"/>
              <w:spacing w:before="113"/>
              <w:ind w:right="2"/>
              <w:jc w:val="center"/>
              <w:rPr>
                <w:color w:val="auto"/>
                <w:highlight w:val="none"/>
              </w:rPr>
            </w:pPr>
            <w:r>
              <w:rPr>
                <w:color w:val="auto"/>
                <w:sz w:val="21"/>
                <w:szCs w:val="21"/>
                <w:highlight w:val="none"/>
              </w:rPr>
              <w:t>1</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4A590EBA">
            <w:pPr>
              <w:rPr>
                <w:color w:val="auto"/>
                <w:highlight w:val="none"/>
              </w:rPr>
            </w:pP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190AE72E">
            <w:pPr>
              <w:rPr>
                <w:color w:val="auto"/>
                <w:highlight w:val="none"/>
              </w:rPr>
            </w:pP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61714D05">
            <w:pPr>
              <w:rPr>
                <w:color w:val="auto"/>
                <w:highlight w:val="none"/>
              </w:rPr>
            </w:pP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2F385684">
            <w:pPr>
              <w:rPr>
                <w:color w:val="auto"/>
                <w:highlight w:val="none"/>
              </w:rPr>
            </w:pPr>
          </w:p>
        </w:tc>
      </w:tr>
      <w:tr w14:paraId="0747D0CD">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76325A6B">
            <w:pPr>
              <w:pStyle w:val="90"/>
              <w:kinsoku w:val="0"/>
              <w:overflowPunct w:val="0"/>
              <w:spacing w:before="116"/>
              <w:ind w:right="2"/>
              <w:jc w:val="center"/>
              <w:rPr>
                <w:color w:val="auto"/>
                <w:highlight w:val="none"/>
              </w:rPr>
            </w:pPr>
            <w:r>
              <w:rPr>
                <w:color w:val="auto"/>
                <w:sz w:val="21"/>
                <w:szCs w:val="21"/>
                <w:highlight w:val="none"/>
              </w:rPr>
              <w:t>2</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6692DB17">
            <w:pPr>
              <w:rPr>
                <w:color w:val="auto"/>
                <w:highlight w:val="none"/>
              </w:rPr>
            </w:pP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406D7107">
            <w:pPr>
              <w:rPr>
                <w:color w:val="auto"/>
                <w:highlight w:val="none"/>
              </w:rPr>
            </w:pP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12327D81">
            <w:pPr>
              <w:rPr>
                <w:color w:val="auto"/>
                <w:highlight w:val="none"/>
              </w:rPr>
            </w:pP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5C96577B">
            <w:pPr>
              <w:rPr>
                <w:color w:val="auto"/>
                <w:highlight w:val="none"/>
              </w:rPr>
            </w:pPr>
          </w:p>
        </w:tc>
      </w:tr>
      <w:tr w14:paraId="3EC83F10">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6D30E3DD">
            <w:pPr>
              <w:pStyle w:val="90"/>
              <w:kinsoku w:val="0"/>
              <w:overflowPunct w:val="0"/>
              <w:spacing w:before="113"/>
              <w:ind w:right="2"/>
              <w:jc w:val="center"/>
              <w:rPr>
                <w:color w:val="auto"/>
                <w:highlight w:val="none"/>
              </w:rPr>
            </w:pPr>
            <w:r>
              <w:rPr>
                <w:color w:val="auto"/>
                <w:sz w:val="21"/>
                <w:szCs w:val="21"/>
                <w:highlight w:val="none"/>
              </w:rPr>
              <w:t>3</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0C63A37A">
            <w:pPr>
              <w:rPr>
                <w:color w:val="auto"/>
                <w:highlight w:val="none"/>
              </w:rPr>
            </w:pP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590DF44C">
            <w:pPr>
              <w:rPr>
                <w:color w:val="auto"/>
                <w:highlight w:val="none"/>
              </w:rPr>
            </w:pP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654D1A0D">
            <w:pPr>
              <w:rPr>
                <w:color w:val="auto"/>
                <w:highlight w:val="none"/>
              </w:rPr>
            </w:pP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3CF42EB9">
            <w:pPr>
              <w:rPr>
                <w:color w:val="auto"/>
                <w:highlight w:val="none"/>
              </w:rPr>
            </w:pPr>
          </w:p>
        </w:tc>
      </w:tr>
      <w:tr w14:paraId="3A1495FF">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noWrap w:val="0"/>
            <w:vAlign w:val="top"/>
          </w:tcPr>
          <w:p w14:paraId="56446CD1">
            <w:pPr>
              <w:pStyle w:val="90"/>
              <w:kinsoku w:val="0"/>
              <w:overflowPunct w:val="0"/>
              <w:spacing w:before="113"/>
              <w:ind w:right="2"/>
              <w:jc w:val="center"/>
              <w:rPr>
                <w:color w:val="auto"/>
                <w:highlight w:val="none"/>
              </w:rPr>
            </w:pPr>
            <w:r>
              <w:rPr>
                <w:rFonts w:hint="eastAsia"/>
                <w:color w:val="auto"/>
                <w:sz w:val="21"/>
                <w:szCs w:val="21"/>
                <w:highlight w:val="none"/>
              </w:rPr>
              <w:t>…</w:t>
            </w:r>
          </w:p>
        </w:tc>
        <w:tc>
          <w:tcPr>
            <w:tcW w:w="1573" w:type="pct"/>
            <w:tcBorders>
              <w:top w:val="single" w:color="000000" w:sz="4" w:space="0"/>
              <w:left w:val="single" w:color="000000" w:sz="4" w:space="0"/>
              <w:bottom w:val="single" w:color="000000" w:sz="4" w:space="0"/>
              <w:right w:val="single" w:color="000000" w:sz="4" w:space="0"/>
            </w:tcBorders>
            <w:noWrap w:val="0"/>
            <w:vAlign w:val="top"/>
          </w:tcPr>
          <w:p w14:paraId="2F6B95D0">
            <w:pPr>
              <w:rPr>
                <w:color w:val="auto"/>
                <w:highlight w:val="none"/>
              </w:rPr>
            </w:pPr>
          </w:p>
        </w:tc>
        <w:tc>
          <w:tcPr>
            <w:tcW w:w="873" w:type="pct"/>
            <w:tcBorders>
              <w:top w:val="single" w:color="000000" w:sz="4" w:space="0"/>
              <w:left w:val="single" w:color="000000" w:sz="4" w:space="0"/>
              <w:bottom w:val="single" w:color="000000" w:sz="4" w:space="0"/>
              <w:right w:val="single" w:color="000000" w:sz="4" w:space="0"/>
            </w:tcBorders>
            <w:noWrap w:val="0"/>
            <w:vAlign w:val="top"/>
          </w:tcPr>
          <w:p w14:paraId="2A7B9E52">
            <w:pPr>
              <w:rPr>
                <w:color w:val="auto"/>
                <w:highlight w:val="none"/>
              </w:rPr>
            </w:pPr>
          </w:p>
        </w:tc>
        <w:tc>
          <w:tcPr>
            <w:tcW w:w="800" w:type="pct"/>
            <w:tcBorders>
              <w:top w:val="single" w:color="000000" w:sz="4" w:space="0"/>
              <w:left w:val="single" w:color="000000" w:sz="4" w:space="0"/>
              <w:bottom w:val="single" w:color="000000" w:sz="4" w:space="0"/>
              <w:right w:val="single" w:color="000000" w:sz="4" w:space="0"/>
            </w:tcBorders>
            <w:noWrap w:val="0"/>
            <w:vAlign w:val="top"/>
          </w:tcPr>
          <w:p w14:paraId="29FB2CD9">
            <w:pPr>
              <w:rPr>
                <w:color w:val="auto"/>
                <w:highlight w:val="none"/>
              </w:rPr>
            </w:pPr>
          </w:p>
        </w:tc>
        <w:tc>
          <w:tcPr>
            <w:tcW w:w="1379" w:type="pct"/>
            <w:tcBorders>
              <w:top w:val="single" w:color="000000" w:sz="4" w:space="0"/>
              <w:left w:val="single" w:color="000000" w:sz="4" w:space="0"/>
              <w:bottom w:val="single" w:color="000000" w:sz="4" w:space="0"/>
              <w:right w:val="single" w:color="000000" w:sz="4" w:space="0"/>
            </w:tcBorders>
            <w:noWrap w:val="0"/>
            <w:vAlign w:val="top"/>
          </w:tcPr>
          <w:p w14:paraId="73B750F1">
            <w:pPr>
              <w:rPr>
                <w:color w:val="auto"/>
                <w:highlight w:val="none"/>
              </w:rPr>
            </w:pPr>
          </w:p>
        </w:tc>
      </w:tr>
    </w:tbl>
    <w:p w14:paraId="49035EFC">
      <w:pPr>
        <w:pStyle w:val="17"/>
        <w:kinsoku w:val="0"/>
        <w:overflowPunct w:val="0"/>
        <w:spacing w:before="57"/>
        <w:ind w:left="2940"/>
        <w:rPr>
          <w:color w:val="auto"/>
          <w:spacing w:val="-2"/>
          <w:sz w:val="24"/>
          <w:highlight w:val="none"/>
        </w:rPr>
      </w:pPr>
      <w:r>
        <w:rPr>
          <w:rFonts w:hint="eastAsia"/>
          <w:color w:val="auto"/>
          <w:spacing w:val="-2"/>
          <w:sz w:val="24"/>
          <w:highlight w:val="none"/>
        </w:rPr>
        <w:t>注：需根据评审表的要求附相应资料。</w:t>
      </w:r>
    </w:p>
    <w:p w14:paraId="3FABA7BB">
      <w:pPr>
        <w:tabs>
          <w:tab w:val="left" w:pos="284"/>
          <w:tab w:val="left" w:pos="851"/>
        </w:tabs>
        <w:spacing w:line="360" w:lineRule="auto"/>
        <w:ind w:left="286" w:leftChars="136" w:firstLine="480" w:firstLineChars="200"/>
        <w:jc w:val="left"/>
        <w:rPr>
          <w:rFonts w:ascii="宋体" w:hAnsi="宋体"/>
          <w:color w:val="auto"/>
          <w:sz w:val="24"/>
          <w:highlight w:val="none"/>
        </w:rPr>
      </w:pPr>
    </w:p>
    <w:p w14:paraId="164F0648">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207C257D">
      <w:pPr>
        <w:tabs>
          <w:tab w:val="left" w:pos="284"/>
          <w:tab w:val="left" w:pos="851"/>
        </w:tabs>
        <w:spacing w:line="360" w:lineRule="auto"/>
        <w:ind w:left="286" w:leftChars="136" w:firstLine="480" w:firstLineChars="200"/>
        <w:jc w:val="left"/>
        <w:rPr>
          <w:rFonts w:ascii="宋体" w:hAnsi="宋体"/>
          <w:color w:val="auto"/>
          <w:sz w:val="24"/>
          <w:highlight w:val="none"/>
        </w:rPr>
      </w:pPr>
    </w:p>
    <w:p w14:paraId="6D10DA00">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50399D28">
      <w:pPr>
        <w:spacing w:line="360" w:lineRule="auto"/>
        <w:rPr>
          <w:rFonts w:ascii="宋体" w:hAnsi="宋体"/>
          <w:color w:val="auto"/>
          <w:highlight w:val="none"/>
        </w:rPr>
      </w:pPr>
    </w:p>
    <w:p w14:paraId="00878A61">
      <w:pPr>
        <w:spacing w:line="360" w:lineRule="auto"/>
        <w:rPr>
          <w:rFonts w:ascii="宋体" w:hAnsi="宋体"/>
          <w:color w:val="auto"/>
          <w:sz w:val="24"/>
          <w:highlight w:val="none"/>
          <w:u w:val="singl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2294010D">
      <w:pPr>
        <w:spacing w:line="360" w:lineRule="auto"/>
        <w:rPr>
          <w:rFonts w:ascii="宋体" w:hAnsi="宋体"/>
          <w:color w:val="auto"/>
          <w:highlight w:val="none"/>
          <w:u w:val="single"/>
        </w:rPr>
      </w:pPr>
    </w:p>
    <w:p w14:paraId="4CE52692">
      <w:pPr>
        <w:widowControl/>
        <w:jc w:val="left"/>
        <w:rPr>
          <w:b/>
          <w:bCs/>
          <w:color w:val="auto"/>
          <w:sz w:val="24"/>
          <w:highlight w:val="none"/>
        </w:rPr>
      </w:pPr>
      <w:r>
        <w:rPr>
          <w:b/>
          <w:bCs/>
          <w:color w:val="auto"/>
          <w:sz w:val="24"/>
          <w:highlight w:val="none"/>
        </w:rPr>
        <w:br w:type="page"/>
      </w:r>
    </w:p>
    <w:p w14:paraId="1A979E44">
      <w:pPr>
        <w:pStyle w:val="17"/>
        <w:tabs>
          <w:tab w:val="left" w:pos="1121"/>
        </w:tabs>
        <w:kinsoku w:val="0"/>
        <w:overflowPunct w:val="0"/>
        <w:spacing w:before="94"/>
        <w:ind w:left="282"/>
        <w:jc w:val="center"/>
        <w:rPr>
          <w:color w:val="auto"/>
          <w:spacing w:val="-2"/>
          <w:szCs w:val="28"/>
          <w:highlight w:val="none"/>
        </w:rPr>
      </w:pPr>
      <w:r>
        <w:rPr>
          <w:rFonts w:hint="eastAsia"/>
          <w:b/>
          <w:bCs/>
          <w:color w:val="auto"/>
          <w:szCs w:val="28"/>
          <w:highlight w:val="none"/>
        </w:rPr>
        <w:t>5.2拟投入团队人员情况表</w:t>
      </w:r>
    </w:p>
    <w:p w14:paraId="4ED03DC5">
      <w:pPr>
        <w:pStyle w:val="17"/>
        <w:kinsoku w:val="0"/>
        <w:overflowPunct w:val="0"/>
        <w:spacing w:before="2"/>
        <w:rPr>
          <w:color w:val="auto"/>
          <w:sz w:val="13"/>
          <w:szCs w:val="13"/>
          <w:highlight w:val="none"/>
        </w:rPr>
      </w:pPr>
    </w:p>
    <w:tbl>
      <w:tblPr>
        <w:tblStyle w:val="44"/>
        <w:tblW w:w="5000" w:type="pct"/>
        <w:tblInd w:w="0" w:type="dxa"/>
        <w:tblLayout w:type="autofit"/>
        <w:tblCellMar>
          <w:top w:w="0" w:type="dxa"/>
          <w:left w:w="108" w:type="dxa"/>
          <w:bottom w:w="0" w:type="dxa"/>
          <w:right w:w="108" w:type="dxa"/>
        </w:tblCellMar>
      </w:tblPr>
      <w:tblGrid>
        <w:gridCol w:w="1256"/>
        <w:gridCol w:w="1408"/>
        <w:gridCol w:w="943"/>
        <w:gridCol w:w="2454"/>
        <w:gridCol w:w="1229"/>
        <w:gridCol w:w="1039"/>
        <w:gridCol w:w="1411"/>
      </w:tblGrid>
      <w:tr w14:paraId="67AF17F6">
        <w:tblPrEx>
          <w:tblCellMar>
            <w:top w:w="0" w:type="dxa"/>
            <w:left w:w="108" w:type="dxa"/>
            <w:bottom w:w="0" w:type="dxa"/>
            <w:right w:w="108" w:type="dxa"/>
          </w:tblCellMar>
        </w:tblPrEx>
        <w:trPr>
          <w:trHeight w:val="686" w:hRule="exact"/>
        </w:trPr>
        <w:tc>
          <w:tcPr>
            <w:tcW w:w="645" w:type="pct"/>
            <w:tcBorders>
              <w:top w:val="single" w:color="000000" w:sz="4" w:space="0"/>
              <w:left w:val="single" w:color="000000" w:sz="4" w:space="0"/>
              <w:bottom w:val="single" w:color="000000" w:sz="4" w:space="0"/>
              <w:right w:val="single" w:color="000000" w:sz="4" w:space="0"/>
            </w:tcBorders>
            <w:noWrap w:val="0"/>
            <w:vAlign w:val="top"/>
          </w:tcPr>
          <w:p w14:paraId="6470B72E">
            <w:pPr>
              <w:pStyle w:val="90"/>
              <w:kinsoku w:val="0"/>
              <w:overflowPunct w:val="0"/>
              <w:spacing w:before="166"/>
              <w:ind w:left="152"/>
              <w:rPr>
                <w:color w:val="auto"/>
                <w:highlight w:val="none"/>
              </w:rPr>
            </w:pPr>
            <w:r>
              <w:rPr>
                <w:rFonts w:hint="eastAsia"/>
                <w:b/>
                <w:color w:val="auto"/>
                <w:sz w:val="21"/>
                <w:szCs w:val="21"/>
                <w:highlight w:val="none"/>
              </w:rPr>
              <w:t>职责分工</w:t>
            </w: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1A2E4925">
            <w:pPr>
              <w:pStyle w:val="90"/>
              <w:kinsoku w:val="0"/>
              <w:overflowPunct w:val="0"/>
              <w:spacing w:before="166"/>
              <w:jc w:val="center"/>
              <w:rPr>
                <w:color w:val="auto"/>
                <w:highlight w:val="none"/>
              </w:rPr>
            </w:pPr>
            <w:r>
              <w:rPr>
                <w:rFonts w:hint="eastAsia"/>
                <w:b/>
                <w:color w:val="auto"/>
                <w:sz w:val="21"/>
                <w:szCs w:val="21"/>
                <w:highlight w:val="none"/>
              </w:rPr>
              <w:t>姓名</w:t>
            </w: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276B7ED0">
            <w:pPr>
              <w:pStyle w:val="90"/>
              <w:kinsoku w:val="0"/>
              <w:overflowPunct w:val="0"/>
              <w:spacing w:before="166"/>
              <w:ind w:left="0"/>
              <w:rPr>
                <w:color w:val="auto"/>
                <w:highlight w:val="none"/>
              </w:rPr>
            </w:pPr>
            <w:r>
              <w:rPr>
                <w:rFonts w:hint="eastAsia"/>
                <w:b/>
                <w:color w:val="auto"/>
                <w:sz w:val="21"/>
                <w:szCs w:val="21"/>
                <w:highlight w:val="none"/>
              </w:rPr>
              <w:t>现职务</w:t>
            </w: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2B153037">
            <w:pPr>
              <w:pStyle w:val="90"/>
              <w:kinsoku w:val="0"/>
              <w:overflowPunct w:val="0"/>
              <w:spacing w:before="10" w:line="272" w:lineRule="auto"/>
              <w:ind w:right="662"/>
              <w:jc w:val="center"/>
              <w:rPr>
                <w:color w:val="auto"/>
                <w:highlight w:val="none"/>
                <w:lang w:eastAsia="zh-CN"/>
              </w:rPr>
            </w:pPr>
            <w:r>
              <w:rPr>
                <w:rFonts w:hint="eastAsia"/>
                <w:b/>
                <w:color w:val="auto"/>
                <w:sz w:val="21"/>
                <w:szCs w:val="21"/>
                <w:highlight w:val="none"/>
                <w:lang w:eastAsia="zh-CN"/>
              </w:rPr>
              <w:t>曾主持</w:t>
            </w:r>
            <w:r>
              <w:rPr>
                <w:b/>
                <w:color w:val="auto"/>
                <w:sz w:val="21"/>
                <w:szCs w:val="21"/>
                <w:highlight w:val="none"/>
                <w:lang w:eastAsia="zh-CN"/>
              </w:rPr>
              <w:t>/</w:t>
            </w:r>
            <w:r>
              <w:rPr>
                <w:rFonts w:hint="eastAsia"/>
                <w:b/>
                <w:color w:val="auto"/>
                <w:sz w:val="21"/>
                <w:szCs w:val="21"/>
                <w:highlight w:val="none"/>
                <w:lang w:eastAsia="zh-CN"/>
              </w:rPr>
              <w:t>参与的同类项目经历</w:t>
            </w: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0A7E08BF">
            <w:pPr>
              <w:pStyle w:val="90"/>
              <w:kinsoku w:val="0"/>
              <w:overflowPunct w:val="0"/>
              <w:spacing w:before="166"/>
              <w:rPr>
                <w:color w:val="auto"/>
                <w:highlight w:val="none"/>
              </w:rPr>
            </w:pPr>
            <w:r>
              <w:rPr>
                <w:rFonts w:hint="eastAsia"/>
                <w:b/>
                <w:color w:val="auto"/>
                <w:sz w:val="21"/>
                <w:szCs w:val="21"/>
                <w:highlight w:val="none"/>
              </w:rPr>
              <w:t>职称</w:t>
            </w: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55D72C60">
            <w:pPr>
              <w:pStyle w:val="90"/>
              <w:kinsoku w:val="0"/>
              <w:overflowPunct w:val="0"/>
              <w:spacing w:before="10" w:line="272" w:lineRule="auto"/>
              <w:ind w:left="131" w:right="126"/>
              <w:rPr>
                <w:color w:val="auto"/>
                <w:highlight w:val="none"/>
              </w:rPr>
            </w:pPr>
            <w:r>
              <w:rPr>
                <w:rFonts w:hint="eastAsia"/>
                <w:b/>
                <w:color w:val="auto"/>
                <w:sz w:val="21"/>
                <w:szCs w:val="21"/>
                <w:highlight w:val="none"/>
              </w:rPr>
              <w:t>专业</w:t>
            </w:r>
            <w:r>
              <w:rPr>
                <w:b/>
                <w:color w:val="auto"/>
                <w:sz w:val="21"/>
                <w:szCs w:val="21"/>
                <w:highlight w:val="none"/>
              </w:rPr>
              <w:t xml:space="preserve"> </w:t>
            </w:r>
            <w:r>
              <w:rPr>
                <w:rFonts w:hint="eastAsia"/>
                <w:b/>
                <w:color w:val="auto"/>
                <w:sz w:val="21"/>
                <w:szCs w:val="21"/>
                <w:highlight w:val="none"/>
              </w:rPr>
              <w:t>工龄</w:t>
            </w: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47A407C2">
            <w:pPr>
              <w:pStyle w:val="90"/>
              <w:kinsoku w:val="0"/>
              <w:overflowPunct w:val="0"/>
              <w:spacing w:before="166"/>
              <w:rPr>
                <w:color w:val="auto"/>
                <w:highlight w:val="none"/>
              </w:rPr>
            </w:pPr>
            <w:r>
              <w:rPr>
                <w:rFonts w:hint="eastAsia"/>
                <w:b/>
                <w:color w:val="auto"/>
                <w:sz w:val="21"/>
                <w:szCs w:val="21"/>
                <w:highlight w:val="none"/>
              </w:rPr>
              <w:t>联系电话</w:t>
            </w:r>
          </w:p>
        </w:tc>
      </w:tr>
      <w:tr w14:paraId="7B2A2DB6">
        <w:tblPrEx>
          <w:tblCellMar>
            <w:top w:w="0" w:type="dxa"/>
            <w:left w:w="108" w:type="dxa"/>
            <w:bottom w:w="0" w:type="dxa"/>
            <w:right w:w="108" w:type="dxa"/>
          </w:tblCellMar>
        </w:tblPrEx>
        <w:trPr>
          <w:trHeight w:val="403" w:hRule="exact"/>
        </w:trPr>
        <w:tc>
          <w:tcPr>
            <w:tcW w:w="645" w:type="pct"/>
            <w:tcBorders>
              <w:top w:val="single" w:color="000000" w:sz="4" w:space="0"/>
              <w:left w:val="single" w:color="000000" w:sz="4" w:space="0"/>
              <w:bottom w:val="single" w:color="000000" w:sz="4" w:space="0"/>
              <w:right w:val="single" w:color="000000" w:sz="4" w:space="0"/>
            </w:tcBorders>
            <w:noWrap w:val="0"/>
            <w:vAlign w:val="top"/>
          </w:tcPr>
          <w:p w14:paraId="320913CC">
            <w:pPr>
              <w:pStyle w:val="90"/>
              <w:kinsoku w:val="0"/>
              <w:overflowPunct w:val="0"/>
              <w:spacing w:before="25"/>
              <w:ind w:left="102"/>
              <w:rPr>
                <w:color w:val="auto"/>
                <w:highlight w:val="none"/>
              </w:rPr>
            </w:pPr>
            <w:r>
              <w:rPr>
                <w:rFonts w:hint="eastAsia"/>
                <w:color w:val="auto"/>
                <w:spacing w:val="-1"/>
                <w:sz w:val="21"/>
                <w:szCs w:val="21"/>
                <w:highlight w:val="none"/>
              </w:rPr>
              <w:t>总负责人</w:t>
            </w: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064A8A42">
            <w:pPr>
              <w:rPr>
                <w:color w:val="auto"/>
                <w:highlight w:val="none"/>
              </w:rPr>
            </w:pP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249A8DB5">
            <w:pPr>
              <w:rPr>
                <w:color w:val="auto"/>
                <w:highlight w:val="none"/>
              </w:rPr>
            </w:pP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2D3D39BD">
            <w:pPr>
              <w:rPr>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0B8796FD">
            <w:pPr>
              <w:rPr>
                <w:color w:val="auto"/>
                <w:highlight w:val="none"/>
              </w:rPr>
            </w:pP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4F8C5FB1">
            <w:pPr>
              <w:rPr>
                <w:color w:val="auto"/>
                <w:highlight w:val="none"/>
              </w:rPr>
            </w:pP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457D7411">
            <w:pPr>
              <w:rPr>
                <w:color w:val="auto"/>
                <w:highlight w:val="none"/>
              </w:rPr>
            </w:pPr>
          </w:p>
        </w:tc>
      </w:tr>
      <w:tr w14:paraId="0D88EDFE">
        <w:tblPrEx>
          <w:tblCellMar>
            <w:top w:w="0" w:type="dxa"/>
            <w:left w:w="108" w:type="dxa"/>
            <w:bottom w:w="0" w:type="dxa"/>
            <w:right w:w="108" w:type="dxa"/>
          </w:tblCellMar>
        </w:tblPrEx>
        <w:trPr>
          <w:trHeight w:val="394" w:hRule="exact"/>
        </w:trPr>
        <w:tc>
          <w:tcPr>
            <w:tcW w:w="645" w:type="pct"/>
            <w:tcBorders>
              <w:top w:val="single" w:color="000000" w:sz="4" w:space="0"/>
              <w:left w:val="single" w:color="000000" w:sz="4" w:space="0"/>
              <w:bottom w:val="nil"/>
              <w:right w:val="single" w:color="000000" w:sz="4" w:space="0"/>
            </w:tcBorders>
            <w:noWrap w:val="0"/>
            <w:vAlign w:val="top"/>
          </w:tcPr>
          <w:p w14:paraId="5E102CCA">
            <w:pPr>
              <w:rPr>
                <w:color w:val="auto"/>
                <w:highlight w:val="none"/>
              </w:rPr>
            </w:pP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0DC847FD">
            <w:pPr>
              <w:rPr>
                <w:color w:val="auto"/>
                <w:highlight w:val="none"/>
              </w:rPr>
            </w:pP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126FDBFA">
            <w:pPr>
              <w:rPr>
                <w:color w:val="auto"/>
                <w:highlight w:val="none"/>
              </w:rPr>
            </w:pP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7D46EB34">
            <w:pPr>
              <w:rPr>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7B6A95BC">
            <w:pPr>
              <w:rPr>
                <w:color w:val="auto"/>
                <w:highlight w:val="none"/>
              </w:rPr>
            </w:pP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2CDE7F8D">
            <w:pPr>
              <w:rPr>
                <w:color w:val="auto"/>
                <w:highlight w:val="none"/>
              </w:rPr>
            </w:pP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7F4CCF6F">
            <w:pPr>
              <w:rPr>
                <w:color w:val="auto"/>
                <w:highlight w:val="none"/>
              </w:rPr>
            </w:pPr>
          </w:p>
        </w:tc>
      </w:tr>
      <w:tr w14:paraId="029B5B0E">
        <w:tblPrEx>
          <w:tblCellMar>
            <w:top w:w="0" w:type="dxa"/>
            <w:left w:w="108" w:type="dxa"/>
            <w:bottom w:w="0" w:type="dxa"/>
            <w:right w:w="108" w:type="dxa"/>
          </w:tblCellMar>
        </w:tblPrEx>
        <w:trPr>
          <w:trHeight w:val="1208" w:hRule="exact"/>
        </w:trPr>
        <w:tc>
          <w:tcPr>
            <w:tcW w:w="645" w:type="pct"/>
            <w:tcBorders>
              <w:top w:val="nil"/>
              <w:left w:val="single" w:color="000000" w:sz="4" w:space="0"/>
              <w:bottom w:val="nil"/>
              <w:right w:val="single" w:color="000000" w:sz="4" w:space="0"/>
            </w:tcBorders>
            <w:noWrap w:val="0"/>
            <w:vAlign w:val="top"/>
          </w:tcPr>
          <w:p w14:paraId="6F3374E8">
            <w:pPr>
              <w:pStyle w:val="90"/>
              <w:kinsoku w:val="0"/>
              <w:overflowPunct w:val="0"/>
              <w:spacing w:before="9"/>
              <w:rPr>
                <w:color w:val="auto"/>
                <w:sz w:val="20"/>
                <w:szCs w:val="20"/>
                <w:highlight w:val="none"/>
              </w:rPr>
            </w:pPr>
          </w:p>
          <w:p w14:paraId="375634A9">
            <w:pPr>
              <w:pStyle w:val="90"/>
              <w:kinsoku w:val="0"/>
              <w:overflowPunct w:val="0"/>
              <w:spacing w:line="272" w:lineRule="auto"/>
              <w:ind w:left="102" w:right="98"/>
              <w:rPr>
                <w:color w:val="auto"/>
                <w:highlight w:val="none"/>
              </w:rPr>
            </w:pPr>
            <w:r>
              <w:rPr>
                <w:rFonts w:hint="eastAsia"/>
                <w:color w:val="auto"/>
                <w:sz w:val="21"/>
                <w:szCs w:val="21"/>
                <w:highlight w:val="none"/>
              </w:rPr>
              <w:t>其</w:t>
            </w:r>
            <w:r>
              <w:rPr>
                <w:color w:val="auto"/>
                <w:spacing w:val="-72"/>
                <w:sz w:val="21"/>
                <w:szCs w:val="21"/>
                <w:highlight w:val="none"/>
              </w:rPr>
              <w:t xml:space="preserve"> </w:t>
            </w:r>
            <w:r>
              <w:rPr>
                <w:rFonts w:hint="eastAsia"/>
                <w:color w:val="auto"/>
                <w:sz w:val="21"/>
                <w:szCs w:val="21"/>
                <w:highlight w:val="none"/>
              </w:rPr>
              <w:t>他</w:t>
            </w:r>
            <w:r>
              <w:rPr>
                <w:color w:val="auto"/>
                <w:spacing w:val="-70"/>
                <w:sz w:val="21"/>
                <w:szCs w:val="21"/>
                <w:highlight w:val="none"/>
              </w:rPr>
              <w:t xml:space="preserve"> </w:t>
            </w:r>
            <w:r>
              <w:rPr>
                <w:rFonts w:hint="eastAsia"/>
                <w:color w:val="auto"/>
                <w:sz w:val="21"/>
                <w:szCs w:val="21"/>
                <w:highlight w:val="none"/>
              </w:rPr>
              <w:t>主</w:t>
            </w:r>
            <w:r>
              <w:rPr>
                <w:color w:val="auto"/>
                <w:spacing w:val="-72"/>
                <w:sz w:val="21"/>
                <w:szCs w:val="21"/>
                <w:highlight w:val="none"/>
              </w:rPr>
              <w:t xml:space="preserve"> </w:t>
            </w:r>
            <w:r>
              <w:rPr>
                <w:rFonts w:hint="eastAsia"/>
                <w:color w:val="auto"/>
                <w:sz w:val="21"/>
                <w:szCs w:val="21"/>
                <w:highlight w:val="none"/>
              </w:rPr>
              <w:t>要</w:t>
            </w:r>
            <w:r>
              <w:rPr>
                <w:color w:val="auto"/>
                <w:sz w:val="21"/>
                <w:szCs w:val="21"/>
                <w:highlight w:val="none"/>
              </w:rPr>
              <w:t xml:space="preserve"> </w:t>
            </w:r>
            <w:r>
              <w:rPr>
                <w:rFonts w:hint="eastAsia"/>
                <w:color w:val="auto"/>
                <w:spacing w:val="-1"/>
                <w:sz w:val="21"/>
                <w:szCs w:val="21"/>
                <w:highlight w:val="none"/>
              </w:rPr>
              <w:t>技术人员</w:t>
            </w: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0BDACB4B">
            <w:pPr>
              <w:rPr>
                <w:color w:val="auto"/>
                <w:highlight w:val="none"/>
              </w:rPr>
            </w:pP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60114F18">
            <w:pPr>
              <w:rPr>
                <w:color w:val="auto"/>
                <w:highlight w:val="none"/>
              </w:rPr>
            </w:pP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4BA0DB39">
            <w:pPr>
              <w:rPr>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253746B2">
            <w:pPr>
              <w:rPr>
                <w:color w:val="auto"/>
                <w:highlight w:val="none"/>
              </w:rPr>
            </w:pP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041801CF">
            <w:pPr>
              <w:rPr>
                <w:color w:val="auto"/>
                <w:highlight w:val="none"/>
              </w:rPr>
            </w:pP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11D51A22">
            <w:pPr>
              <w:rPr>
                <w:color w:val="auto"/>
                <w:highlight w:val="none"/>
              </w:rPr>
            </w:pPr>
          </w:p>
        </w:tc>
      </w:tr>
      <w:tr w14:paraId="2E12CEDA">
        <w:tblPrEx>
          <w:tblCellMar>
            <w:top w:w="0" w:type="dxa"/>
            <w:left w:w="108" w:type="dxa"/>
            <w:bottom w:w="0" w:type="dxa"/>
            <w:right w:w="108" w:type="dxa"/>
          </w:tblCellMar>
        </w:tblPrEx>
        <w:trPr>
          <w:trHeight w:val="402" w:hRule="exact"/>
        </w:trPr>
        <w:tc>
          <w:tcPr>
            <w:tcW w:w="645" w:type="pct"/>
            <w:tcBorders>
              <w:top w:val="nil"/>
              <w:left w:val="single" w:color="000000" w:sz="4" w:space="0"/>
              <w:bottom w:val="single" w:color="000000" w:sz="4" w:space="0"/>
              <w:right w:val="single" w:color="000000" w:sz="4" w:space="0"/>
            </w:tcBorders>
            <w:noWrap w:val="0"/>
            <w:vAlign w:val="top"/>
          </w:tcPr>
          <w:p w14:paraId="648240B0">
            <w:pPr>
              <w:rPr>
                <w:color w:val="auto"/>
                <w:highlight w:val="none"/>
              </w:rPr>
            </w:pPr>
          </w:p>
        </w:tc>
        <w:tc>
          <w:tcPr>
            <w:tcW w:w="723" w:type="pct"/>
            <w:tcBorders>
              <w:top w:val="single" w:color="000000" w:sz="4" w:space="0"/>
              <w:left w:val="single" w:color="000000" w:sz="4" w:space="0"/>
              <w:bottom w:val="single" w:color="000000" w:sz="4" w:space="0"/>
              <w:right w:val="single" w:color="000000" w:sz="4" w:space="0"/>
            </w:tcBorders>
            <w:noWrap w:val="0"/>
            <w:vAlign w:val="top"/>
          </w:tcPr>
          <w:p w14:paraId="1E1027E3">
            <w:pPr>
              <w:pStyle w:val="90"/>
              <w:kinsoku w:val="0"/>
              <w:overflowPunct w:val="0"/>
              <w:spacing w:before="25"/>
              <w:jc w:val="center"/>
              <w:rPr>
                <w:color w:val="auto"/>
                <w:highlight w:val="none"/>
              </w:rPr>
            </w:pPr>
            <w:r>
              <w:rPr>
                <w:rFonts w:hint="eastAsia"/>
                <w:color w:val="auto"/>
                <w:sz w:val="21"/>
                <w:szCs w:val="21"/>
                <w:highlight w:val="none"/>
              </w:rPr>
              <w:t>…</w:t>
            </w:r>
          </w:p>
        </w:tc>
        <w:tc>
          <w:tcPr>
            <w:tcW w:w="484" w:type="pct"/>
            <w:tcBorders>
              <w:top w:val="single" w:color="000000" w:sz="4" w:space="0"/>
              <w:left w:val="single" w:color="000000" w:sz="4" w:space="0"/>
              <w:bottom w:val="single" w:color="000000" w:sz="4" w:space="0"/>
              <w:right w:val="single" w:color="000000" w:sz="4" w:space="0"/>
            </w:tcBorders>
            <w:noWrap w:val="0"/>
            <w:vAlign w:val="top"/>
          </w:tcPr>
          <w:p w14:paraId="458FF60E">
            <w:pPr>
              <w:rPr>
                <w:color w:val="auto"/>
                <w:highlight w:val="none"/>
              </w:rPr>
            </w:pPr>
          </w:p>
        </w:tc>
        <w:tc>
          <w:tcPr>
            <w:tcW w:w="1260" w:type="pct"/>
            <w:tcBorders>
              <w:top w:val="single" w:color="000000" w:sz="4" w:space="0"/>
              <w:left w:val="single" w:color="000000" w:sz="4" w:space="0"/>
              <w:bottom w:val="single" w:color="000000" w:sz="4" w:space="0"/>
              <w:right w:val="single" w:color="000000" w:sz="4" w:space="0"/>
            </w:tcBorders>
            <w:noWrap w:val="0"/>
            <w:vAlign w:val="top"/>
          </w:tcPr>
          <w:p w14:paraId="13119A56">
            <w:pPr>
              <w:rPr>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noWrap w:val="0"/>
            <w:vAlign w:val="top"/>
          </w:tcPr>
          <w:p w14:paraId="290DE6CD">
            <w:pPr>
              <w:rPr>
                <w:color w:val="auto"/>
                <w:highlight w:val="none"/>
              </w:rPr>
            </w:pPr>
          </w:p>
        </w:tc>
        <w:tc>
          <w:tcPr>
            <w:tcW w:w="533" w:type="pct"/>
            <w:tcBorders>
              <w:top w:val="single" w:color="000000" w:sz="4" w:space="0"/>
              <w:left w:val="single" w:color="000000" w:sz="4" w:space="0"/>
              <w:bottom w:val="single" w:color="000000" w:sz="4" w:space="0"/>
              <w:right w:val="single" w:color="000000" w:sz="4" w:space="0"/>
            </w:tcBorders>
            <w:noWrap w:val="0"/>
            <w:vAlign w:val="top"/>
          </w:tcPr>
          <w:p w14:paraId="79CAFD7E">
            <w:pPr>
              <w:rPr>
                <w:color w:val="auto"/>
                <w:highlight w:val="none"/>
              </w:rPr>
            </w:pPr>
          </w:p>
        </w:tc>
        <w:tc>
          <w:tcPr>
            <w:tcW w:w="724" w:type="pct"/>
            <w:tcBorders>
              <w:top w:val="single" w:color="000000" w:sz="4" w:space="0"/>
              <w:left w:val="single" w:color="000000" w:sz="4" w:space="0"/>
              <w:bottom w:val="single" w:color="000000" w:sz="4" w:space="0"/>
              <w:right w:val="single" w:color="000000" w:sz="4" w:space="0"/>
            </w:tcBorders>
            <w:noWrap w:val="0"/>
            <w:vAlign w:val="top"/>
          </w:tcPr>
          <w:p w14:paraId="007D5A6C">
            <w:pPr>
              <w:rPr>
                <w:color w:val="auto"/>
                <w:highlight w:val="none"/>
              </w:rPr>
            </w:pPr>
          </w:p>
        </w:tc>
      </w:tr>
    </w:tbl>
    <w:p w14:paraId="0BB2C541">
      <w:pPr>
        <w:pStyle w:val="17"/>
        <w:kinsoku w:val="0"/>
        <w:overflowPunct w:val="0"/>
        <w:spacing w:before="57"/>
        <w:ind w:left="2940"/>
        <w:rPr>
          <w:color w:val="auto"/>
          <w:spacing w:val="-2"/>
          <w:sz w:val="24"/>
          <w:highlight w:val="none"/>
        </w:rPr>
      </w:pPr>
      <w:r>
        <w:rPr>
          <w:rFonts w:hint="eastAsia"/>
          <w:color w:val="auto"/>
          <w:spacing w:val="-2"/>
          <w:sz w:val="24"/>
          <w:highlight w:val="none"/>
        </w:rPr>
        <w:t>注：根据评审表的要求附相应资料。</w:t>
      </w:r>
    </w:p>
    <w:p w14:paraId="3828807B">
      <w:pPr>
        <w:pStyle w:val="17"/>
        <w:kinsoku w:val="0"/>
        <w:overflowPunct w:val="0"/>
        <w:ind w:left="2940"/>
        <w:rPr>
          <w:color w:val="auto"/>
          <w:sz w:val="20"/>
          <w:szCs w:val="20"/>
          <w:highlight w:val="none"/>
        </w:rPr>
      </w:pPr>
    </w:p>
    <w:p w14:paraId="74CF0177">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439D2861">
      <w:pPr>
        <w:tabs>
          <w:tab w:val="left" w:pos="284"/>
          <w:tab w:val="left" w:pos="851"/>
        </w:tabs>
        <w:spacing w:line="360" w:lineRule="auto"/>
        <w:ind w:left="286" w:leftChars="136" w:firstLine="480" w:firstLineChars="200"/>
        <w:jc w:val="left"/>
        <w:rPr>
          <w:rFonts w:ascii="宋体" w:hAnsi="宋体"/>
          <w:color w:val="auto"/>
          <w:sz w:val="24"/>
          <w:highlight w:val="none"/>
        </w:rPr>
      </w:pPr>
    </w:p>
    <w:p w14:paraId="4E3F322E">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1B2FC7D8">
      <w:pPr>
        <w:spacing w:line="360" w:lineRule="auto"/>
        <w:rPr>
          <w:rFonts w:ascii="宋体" w:hAnsi="宋体"/>
          <w:color w:val="auto"/>
          <w:highlight w:val="none"/>
        </w:rPr>
      </w:pPr>
    </w:p>
    <w:p w14:paraId="20D68F6F">
      <w:pPr>
        <w:spacing w:line="360" w:lineRule="auto"/>
        <w:rPr>
          <w:rFonts w:ascii="宋体" w:hAnsi="宋体"/>
          <w:color w:val="auto"/>
          <w:sz w:val="24"/>
          <w:highlight w:val="none"/>
          <w:u w:val="singl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6D6113BE">
      <w:pPr>
        <w:pStyle w:val="17"/>
        <w:kinsoku w:val="0"/>
        <w:overflowPunct w:val="0"/>
        <w:spacing w:before="11"/>
        <w:ind w:left="2940"/>
        <w:rPr>
          <w:color w:val="auto"/>
          <w:sz w:val="13"/>
          <w:szCs w:val="13"/>
          <w:highlight w:val="none"/>
        </w:rPr>
      </w:pPr>
    </w:p>
    <w:p w14:paraId="5E2DD3DC">
      <w:pPr>
        <w:widowControl/>
        <w:jc w:val="left"/>
        <w:rPr>
          <w:rFonts w:hAnsi="宋体"/>
          <w:b/>
          <w:color w:val="auto"/>
          <w:sz w:val="28"/>
          <w:szCs w:val="28"/>
          <w:highlight w:val="none"/>
        </w:rPr>
      </w:pPr>
      <w:r>
        <w:rPr>
          <w:rFonts w:hAnsi="宋体"/>
          <w:bCs/>
          <w:color w:val="auto"/>
          <w:sz w:val="28"/>
          <w:szCs w:val="28"/>
          <w:highlight w:val="none"/>
        </w:rPr>
        <w:br w:type="page"/>
      </w:r>
    </w:p>
    <w:p w14:paraId="4718F7B8">
      <w:pPr>
        <w:pStyle w:val="17"/>
        <w:kinsoku w:val="0"/>
        <w:overflowPunct w:val="0"/>
        <w:spacing w:before="10"/>
        <w:rPr>
          <w:b/>
          <w:color w:val="auto"/>
          <w:sz w:val="14"/>
          <w:szCs w:val="14"/>
          <w:highlight w:val="none"/>
        </w:rPr>
      </w:pPr>
    </w:p>
    <w:p w14:paraId="06F5CA12">
      <w:pPr>
        <w:pStyle w:val="17"/>
        <w:tabs>
          <w:tab w:val="left" w:pos="1133"/>
        </w:tabs>
        <w:kinsoku w:val="0"/>
        <w:overflowPunct w:val="0"/>
        <w:spacing w:line="408" w:lineRule="auto"/>
        <w:ind w:right="269"/>
        <w:jc w:val="center"/>
        <w:rPr>
          <w:rFonts w:ascii="宋体" w:hAnsi="宋体" w:eastAsia="宋体"/>
          <w:b/>
          <w:bCs/>
          <w:color w:val="auto"/>
          <w:szCs w:val="28"/>
          <w:highlight w:val="none"/>
        </w:rPr>
      </w:pPr>
      <w:r>
        <w:rPr>
          <w:rFonts w:hint="eastAsia" w:ascii="宋体" w:hAnsi="宋体" w:eastAsia="宋体"/>
          <w:b/>
          <w:bCs/>
          <w:color w:val="auto"/>
          <w:szCs w:val="28"/>
          <w:highlight w:val="none"/>
        </w:rPr>
        <w:t>5.3审计方案</w:t>
      </w:r>
    </w:p>
    <w:p w14:paraId="5A9B4B09">
      <w:pPr>
        <w:pStyle w:val="17"/>
        <w:tabs>
          <w:tab w:val="left" w:pos="1133"/>
        </w:tabs>
        <w:kinsoku w:val="0"/>
        <w:overflowPunct w:val="0"/>
        <w:spacing w:line="408" w:lineRule="auto"/>
        <w:ind w:left="1131" w:right="269" w:hanging="850"/>
        <w:jc w:val="center"/>
        <w:rPr>
          <w:color w:val="auto"/>
          <w:w w:val="95"/>
          <w:highlight w:val="none"/>
        </w:rPr>
      </w:pPr>
      <w:r>
        <w:rPr>
          <w:rFonts w:hint="eastAsia"/>
          <w:color w:val="auto"/>
          <w:w w:val="95"/>
          <w:highlight w:val="none"/>
        </w:rPr>
        <w:t>（根据项目需求及《商务技术评审表》内容进行编制，格式自拟）</w:t>
      </w:r>
    </w:p>
    <w:p w14:paraId="05673B77">
      <w:pPr>
        <w:pStyle w:val="17"/>
        <w:tabs>
          <w:tab w:val="left" w:pos="1121"/>
        </w:tabs>
        <w:kinsoku w:val="0"/>
        <w:overflowPunct w:val="0"/>
        <w:spacing w:before="136"/>
        <w:ind w:left="2940"/>
        <w:rPr>
          <w:b/>
          <w:color w:val="auto"/>
          <w:spacing w:val="-2"/>
          <w:highlight w:val="none"/>
        </w:rPr>
      </w:pPr>
    </w:p>
    <w:p w14:paraId="37ABCED9">
      <w:pPr>
        <w:pStyle w:val="17"/>
        <w:tabs>
          <w:tab w:val="left" w:pos="1121"/>
        </w:tabs>
        <w:kinsoku w:val="0"/>
        <w:overflowPunct w:val="0"/>
        <w:spacing w:before="136"/>
        <w:ind w:left="2940"/>
        <w:rPr>
          <w:b/>
          <w:color w:val="auto"/>
          <w:spacing w:val="-2"/>
          <w:highlight w:val="none"/>
        </w:rPr>
      </w:pPr>
    </w:p>
    <w:p w14:paraId="617C60C4">
      <w:pPr>
        <w:pStyle w:val="17"/>
        <w:tabs>
          <w:tab w:val="left" w:pos="1121"/>
        </w:tabs>
        <w:kinsoku w:val="0"/>
        <w:overflowPunct w:val="0"/>
        <w:spacing w:before="136"/>
        <w:ind w:left="2940"/>
        <w:rPr>
          <w:b/>
          <w:color w:val="auto"/>
          <w:spacing w:val="-2"/>
          <w:highlight w:val="none"/>
        </w:rPr>
      </w:pPr>
    </w:p>
    <w:p w14:paraId="55AB1676">
      <w:pPr>
        <w:tabs>
          <w:tab w:val="left" w:pos="284"/>
          <w:tab w:val="left" w:pos="851"/>
        </w:tabs>
        <w:spacing w:line="360" w:lineRule="auto"/>
        <w:ind w:left="286" w:leftChars="136" w:firstLine="480" w:firstLineChars="200"/>
        <w:jc w:val="left"/>
        <w:rPr>
          <w:rFonts w:ascii="宋体" w:hAnsi="宋体"/>
          <w:color w:val="auto"/>
          <w:sz w:val="24"/>
          <w:highlight w:val="none"/>
        </w:rPr>
      </w:pPr>
    </w:p>
    <w:p w14:paraId="4673D1F4">
      <w:pPr>
        <w:tabs>
          <w:tab w:val="left" w:pos="284"/>
          <w:tab w:val="left" w:pos="851"/>
        </w:tabs>
        <w:spacing w:line="360" w:lineRule="auto"/>
        <w:ind w:left="286" w:leftChars="136" w:firstLine="480" w:firstLineChars="200"/>
        <w:jc w:val="left"/>
        <w:rPr>
          <w:rFonts w:ascii="宋体" w:hAnsi="宋体"/>
          <w:color w:val="auto"/>
          <w:sz w:val="24"/>
          <w:highlight w:val="none"/>
        </w:rPr>
      </w:pPr>
    </w:p>
    <w:p w14:paraId="645E2E06">
      <w:pPr>
        <w:tabs>
          <w:tab w:val="left" w:pos="284"/>
          <w:tab w:val="left" w:pos="851"/>
        </w:tabs>
        <w:spacing w:line="360" w:lineRule="auto"/>
        <w:ind w:left="286" w:leftChars="136" w:firstLine="480" w:firstLineChars="200"/>
        <w:jc w:val="left"/>
        <w:rPr>
          <w:rFonts w:ascii="宋体" w:hAnsi="宋体"/>
          <w:color w:val="auto"/>
          <w:sz w:val="24"/>
          <w:highlight w:val="none"/>
        </w:rPr>
      </w:pPr>
    </w:p>
    <w:p w14:paraId="34E632B5">
      <w:pPr>
        <w:tabs>
          <w:tab w:val="left" w:pos="284"/>
          <w:tab w:val="left" w:pos="851"/>
        </w:tabs>
        <w:spacing w:line="360" w:lineRule="auto"/>
        <w:ind w:left="286" w:leftChars="136" w:firstLine="480" w:firstLineChars="200"/>
        <w:jc w:val="left"/>
        <w:rPr>
          <w:rFonts w:ascii="宋体" w:hAnsi="宋体"/>
          <w:color w:val="auto"/>
          <w:sz w:val="24"/>
          <w:highlight w:val="none"/>
        </w:rPr>
      </w:pPr>
    </w:p>
    <w:p w14:paraId="23E40C32">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131208EA">
      <w:pPr>
        <w:tabs>
          <w:tab w:val="left" w:pos="284"/>
          <w:tab w:val="left" w:pos="851"/>
        </w:tabs>
        <w:spacing w:line="360" w:lineRule="auto"/>
        <w:ind w:left="286" w:leftChars="136" w:firstLine="480" w:firstLineChars="200"/>
        <w:jc w:val="left"/>
        <w:rPr>
          <w:rFonts w:ascii="宋体" w:hAnsi="宋体"/>
          <w:color w:val="auto"/>
          <w:sz w:val="24"/>
          <w:highlight w:val="none"/>
        </w:rPr>
      </w:pPr>
    </w:p>
    <w:p w14:paraId="1383D474">
      <w:pPr>
        <w:tabs>
          <w:tab w:val="left" w:pos="284"/>
          <w:tab w:val="left" w:pos="851"/>
        </w:tabs>
        <w:spacing w:line="360" w:lineRule="auto"/>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25273BFF">
      <w:pPr>
        <w:spacing w:line="360" w:lineRule="auto"/>
        <w:rPr>
          <w:rFonts w:ascii="宋体" w:hAnsi="宋体"/>
          <w:color w:val="auto"/>
          <w:highlight w:val="none"/>
        </w:rPr>
      </w:pPr>
    </w:p>
    <w:p w14:paraId="7D244D69">
      <w:pPr>
        <w:spacing w:line="360" w:lineRule="auto"/>
        <w:rPr>
          <w:rFonts w:ascii="宋体" w:hAnsi="宋体"/>
          <w:color w:val="auto"/>
          <w:sz w:val="24"/>
          <w:highlight w:val="none"/>
          <w:u w:val="singl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41469C94">
      <w:pPr>
        <w:pStyle w:val="17"/>
        <w:tabs>
          <w:tab w:val="left" w:pos="1121"/>
        </w:tabs>
        <w:kinsoku w:val="0"/>
        <w:overflowPunct w:val="0"/>
        <w:spacing w:before="136"/>
        <w:ind w:left="2940"/>
        <w:rPr>
          <w:b/>
          <w:color w:val="auto"/>
          <w:spacing w:val="-2"/>
          <w:highlight w:val="none"/>
        </w:rPr>
      </w:pPr>
    </w:p>
    <w:p w14:paraId="75FCF0B0">
      <w:pPr>
        <w:pStyle w:val="17"/>
        <w:tabs>
          <w:tab w:val="left" w:pos="1121"/>
        </w:tabs>
        <w:kinsoku w:val="0"/>
        <w:overflowPunct w:val="0"/>
        <w:spacing w:before="136"/>
        <w:ind w:left="2940"/>
        <w:rPr>
          <w:b/>
          <w:color w:val="auto"/>
          <w:spacing w:val="-2"/>
          <w:highlight w:val="none"/>
        </w:rPr>
      </w:pPr>
    </w:p>
    <w:p w14:paraId="48758990">
      <w:pPr>
        <w:pStyle w:val="17"/>
        <w:tabs>
          <w:tab w:val="left" w:pos="1121"/>
        </w:tabs>
        <w:kinsoku w:val="0"/>
        <w:overflowPunct w:val="0"/>
        <w:spacing w:before="136"/>
        <w:ind w:left="2940"/>
        <w:rPr>
          <w:b/>
          <w:color w:val="auto"/>
          <w:spacing w:val="-2"/>
          <w:highlight w:val="none"/>
        </w:rPr>
      </w:pPr>
    </w:p>
    <w:p w14:paraId="63339F49">
      <w:pPr>
        <w:pStyle w:val="17"/>
        <w:tabs>
          <w:tab w:val="left" w:pos="1121"/>
        </w:tabs>
        <w:kinsoku w:val="0"/>
        <w:overflowPunct w:val="0"/>
        <w:spacing w:before="136"/>
        <w:ind w:left="2940"/>
        <w:rPr>
          <w:b/>
          <w:color w:val="auto"/>
          <w:spacing w:val="-2"/>
          <w:highlight w:val="none"/>
        </w:rPr>
      </w:pPr>
    </w:p>
    <w:p w14:paraId="101DBCD4">
      <w:pPr>
        <w:pStyle w:val="17"/>
        <w:tabs>
          <w:tab w:val="left" w:pos="1121"/>
        </w:tabs>
        <w:kinsoku w:val="0"/>
        <w:overflowPunct w:val="0"/>
        <w:spacing w:before="136"/>
        <w:jc w:val="center"/>
        <w:rPr>
          <w:rFonts w:ascii="宋体" w:hAnsi="宋体" w:eastAsia="宋体"/>
          <w:b/>
          <w:color w:val="auto"/>
          <w:spacing w:val="-2"/>
          <w:highlight w:val="none"/>
        </w:rPr>
      </w:pPr>
      <w:r>
        <w:rPr>
          <w:rFonts w:hint="eastAsia" w:ascii="宋体" w:hAnsi="宋体" w:eastAsia="宋体"/>
          <w:b/>
          <w:color w:val="auto"/>
          <w:spacing w:val="-2"/>
          <w:highlight w:val="none"/>
        </w:rPr>
        <w:t>5.4《保密承诺函》</w:t>
      </w:r>
    </w:p>
    <w:p w14:paraId="2ABD8B8E">
      <w:pPr>
        <w:pStyle w:val="17"/>
        <w:tabs>
          <w:tab w:val="left" w:pos="1121"/>
        </w:tabs>
        <w:kinsoku w:val="0"/>
        <w:overflowPunct w:val="0"/>
        <w:spacing w:before="136"/>
        <w:jc w:val="center"/>
        <w:rPr>
          <w:rFonts w:ascii="宋体" w:hAnsi="宋体" w:eastAsia="宋体"/>
          <w:b/>
          <w:color w:val="auto"/>
          <w:spacing w:val="-2"/>
          <w:highlight w:val="none"/>
        </w:rPr>
      </w:pPr>
    </w:p>
    <w:p w14:paraId="7255E112">
      <w:pPr>
        <w:pStyle w:val="17"/>
        <w:tabs>
          <w:tab w:val="left" w:pos="1121"/>
        </w:tabs>
        <w:kinsoku w:val="0"/>
        <w:overflowPunct w:val="0"/>
        <w:spacing w:before="136"/>
        <w:jc w:val="center"/>
        <w:rPr>
          <w:rFonts w:ascii="宋体" w:hAnsi="宋体" w:eastAsia="宋体"/>
          <w:b/>
          <w:color w:val="auto"/>
          <w:spacing w:val="-2"/>
          <w:highlight w:val="none"/>
        </w:rPr>
      </w:pPr>
    </w:p>
    <w:p w14:paraId="1346C9C3">
      <w:pPr>
        <w:pStyle w:val="17"/>
        <w:tabs>
          <w:tab w:val="left" w:pos="1121"/>
        </w:tabs>
        <w:kinsoku w:val="0"/>
        <w:overflowPunct w:val="0"/>
        <w:spacing w:before="136"/>
        <w:jc w:val="center"/>
        <w:rPr>
          <w:rFonts w:ascii="宋体" w:hAnsi="宋体" w:eastAsia="宋体"/>
          <w:b/>
          <w:color w:val="auto"/>
          <w:spacing w:val="-2"/>
          <w:highlight w:val="none"/>
        </w:rPr>
      </w:pPr>
      <w:r>
        <w:rPr>
          <w:rFonts w:hint="eastAsia" w:ascii="宋体" w:hAnsi="宋体" w:eastAsia="宋体"/>
          <w:b/>
          <w:color w:val="auto"/>
          <w:spacing w:val="-2"/>
          <w:highlight w:val="none"/>
        </w:rPr>
        <w:t>5.5投标供应商认为必要说明的其它内容。</w:t>
      </w:r>
    </w:p>
    <w:p w14:paraId="70A0E1A5">
      <w:pPr>
        <w:spacing w:afterLines="50"/>
        <w:jc w:val="center"/>
        <w:rPr>
          <w:rFonts w:ascii="宋体" w:hAnsi="宋体"/>
          <w:b/>
          <w:color w:val="auto"/>
          <w:sz w:val="24"/>
          <w:highlight w:val="none"/>
        </w:rPr>
      </w:pPr>
      <w:r>
        <w:rPr>
          <w:rFonts w:ascii="宋体" w:hAnsi="宋体"/>
          <w:b/>
          <w:bCs/>
          <w:color w:val="auto"/>
          <w:spacing w:val="10"/>
          <w:kern w:val="0"/>
          <w:sz w:val="28"/>
          <w:szCs w:val="28"/>
          <w:highlight w:val="none"/>
        </w:rPr>
        <w:br w:type="page"/>
      </w:r>
    </w:p>
    <w:bookmarkEnd w:id="26"/>
    <w:bookmarkEnd w:id="27"/>
    <w:bookmarkEnd w:id="28"/>
    <w:bookmarkEnd w:id="29"/>
    <w:bookmarkEnd w:id="30"/>
    <w:bookmarkEnd w:id="31"/>
    <w:bookmarkEnd w:id="32"/>
    <w:p w14:paraId="27463F91">
      <w:pPr>
        <w:pStyle w:val="110"/>
        <w:spacing w:line="0" w:lineRule="atLeast"/>
        <w:outlineLvl w:val="1"/>
        <w:rPr>
          <w:rFonts w:hAnsi="宋体"/>
          <w:b/>
          <w:bCs w:val="0"/>
          <w:color w:val="auto"/>
          <w:spacing w:val="0"/>
          <w:kern w:val="2"/>
          <w:sz w:val="28"/>
          <w:szCs w:val="28"/>
          <w:highlight w:val="none"/>
        </w:rPr>
      </w:pPr>
      <w:bookmarkStart w:id="36" w:name="_Toc106628340"/>
      <w:bookmarkStart w:id="37" w:name="_Toc202820354"/>
      <w:bookmarkStart w:id="38" w:name="_Toc202819881"/>
      <w:bookmarkStart w:id="39" w:name="_Toc202816999"/>
      <w:r>
        <w:rPr>
          <w:rFonts w:hint="eastAsia" w:hAnsi="宋体"/>
          <w:b/>
          <w:bCs w:val="0"/>
          <w:color w:val="auto"/>
          <w:spacing w:val="0"/>
          <w:kern w:val="2"/>
          <w:sz w:val="28"/>
          <w:szCs w:val="28"/>
          <w:highlight w:val="none"/>
        </w:rPr>
        <w:t>六、投标报价文件</w:t>
      </w:r>
      <w:bookmarkEnd w:id="36"/>
    </w:p>
    <w:p w14:paraId="346F60A7">
      <w:pPr>
        <w:jc w:val="center"/>
        <w:rPr>
          <w:rFonts w:ascii="宋体" w:hAnsi="宋体"/>
          <w:b/>
          <w:color w:val="auto"/>
          <w:sz w:val="28"/>
          <w:szCs w:val="28"/>
          <w:highlight w:val="none"/>
        </w:rPr>
      </w:pPr>
      <w:r>
        <w:rPr>
          <w:rFonts w:hint="eastAsia" w:ascii="宋体" w:hAnsi="宋体"/>
          <w:b/>
          <w:color w:val="auto"/>
          <w:sz w:val="28"/>
          <w:szCs w:val="28"/>
          <w:highlight w:val="none"/>
        </w:rPr>
        <w:t>开标一览表</w:t>
      </w:r>
    </w:p>
    <w:p w14:paraId="6BBA0864">
      <w:pPr>
        <w:tabs>
          <w:tab w:val="left" w:pos="284"/>
          <w:tab w:val="left" w:pos="851"/>
        </w:tabs>
        <w:spacing w:line="300" w:lineRule="auto"/>
        <w:ind w:left="286" w:leftChars="136" w:firstLine="480" w:firstLineChars="200"/>
        <w:jc w:val="left"/>
        <w:rPr>
          <w:rFonts w:ascii="宋体" w:hAnsi="宋体"/>
          <w:color w:val="auto"/>
          <w:sz w:val="24"/>
          <w:highlight w:val="none"/>
        </w:rPr>
      </w:pPr>
      <w:r>
        <w:rPr>
          <w:rFonts w:hint="eastAsia" w:ascii="宋体" w:hAnsi="宋体"/>
          <w:color w:val="auto"/>
          <w:sz w:val="24"/>
          <w:highlight w:val="none"/>
        </w:rPr>
        <w:t xml:space="preserve">                                                       </w:t>
      </w:r>
    </w:p>
    <w:p w14:paraId="5E242121">
      <w:pPr>
        <w:tabs>
          <w:tab w:val="left" w:pos="284"/>
          <w:tab w:val="left" w:pos="851"/>
        </w:tabs>
        <w:spacing w:line="300" w:lineRule="auto"/>
        <w:jc w:val="left"/>
        <w:rPr>
          <w:rFonts w:ascii="宋体" w:hAnsi="宋体"/>
          <w:color w:val="auto"/>
          <w:sz w:val="24"/>
          <w:highlight w:val="none"/>
        </w:rPr>
      </w:pPr>
      <w:r>
        <w:rPr>
          <w:rFonts w:hint="eastAsia" w:ascii="宋体" w:hAnsi="宋体"/>
          <w:color w:val="auto"/>
          <w:sz w:val="24"/>
          <w:highlight w:val="none"/>
        </w:rPr>
        <w:t>项目编号：                                            货币单位：元/人民币</w:t>
      </w:r>
    </w:p>
    <w:tbl>
      <w:tblPr>
        <w:tblStyle w:val="44"/>
        <w:tblW w:w="977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122"/>
        <w:gridCol w:w="5662"/>
      </w:tblGrid>
      <w:tr w14:paraId="621F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gridSpan w:val="2"/>
            <w:tcBorders>
              <w:top w:val="single" w:color="auto" w:sz="4" w:space="0"/>
              <w:left w:val="single" w:color="auto" w:sz="4" w:space="0"/>
              <w:bottom w:val="single" w:color="auto" w:sz="4" w:space="0"/>
              <w:right w:val="single" w:color="auto" w:sz="4" w:space="0"/>
            </w:tcBorders>
            <w:noWrap w:val="0"/>
            <w:vAlign w:val="center"/>
          </w:tcPr>
          <w:p w14:paraId="21986BBD">
            <w:pPr>
              <w:tabs>
                <w:tab w:val="left" w:pos="284"/>
                <w:tab w:val="left" w:pos="851"/>
              </w:tabs>
              <w:spacing w:line="360" w:lineRule="auto"/>
              <w:jc w:val="center"/>
              <w:rPr>
                <w:rFonts w:ascii="宋体" w:hAnsi="宋体"/>
                <w:color w:val="auto"/>
                <w:sz w:val="24"/>
                <w:highlight w:val="none"/>
              </w:rPr>
            </w:pPr>
            <w:r>
              <w:rPr>
                <w:rFonts w:hint="eastAsia" w:ascii="宋体" w:hAnsi="宋体"/>
                <w:color w:val="auto"/>
                <w:sz w:val="24"/>
                <w:highlight w:val="none"/>
              </w:rPr>
              <w:t>投标内容</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60DAA148">
            <w:pPr>
              <w:tabs>
                <w:tab w:val="left" w:pos="284"/>
                <w:tab w:val="left" w:pos="851"/>
              </w:tabs>
              <w:spacing w:line="360" w:lineRule="auto"/>
              <w:ind w:left="286" w:leftChars="136" w:firstLine="480" w:firstLineChars="200"/>
              <w:jc w:val="center"/>
              <w:rPr>
                <w:rFonts w:ascii="宋体" w:hAnsi="宋体"/>
                <w:color w:val="auto"/>
                <w:sz w:val="24"/>
                <w:highlight w:val="none"/>
              </w:rPr>
            </w:pPr>
            <w:r>
              <w:rPr>
                <w:rFonts w:hint="eastAsia" w:ascii="宋体" w:hAnsi="宋体"/>
                <w:color w:val="auto"/>
                <w:sz w:val="24"/>
                <w:highlight w:val="none"/>
              </w:rPr>
              <w:t>报价（元）</w:t>
            </w:r>
          </w:p>
        </w:tc>
      </w:tr>
      <w:tr w14:paraId="2453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6E74257B">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rPr>
              <w:t>总报价</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10BE8A02">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02</w:t>
            </w:r>
            <w:r>
              <w:rPr>
                <w:rFonts w:hint="eastAsia" w:ascii="宋体" w:hAnsi="宋体"/>
                <w:color w:val="auto"/>
                <w:sz w:val="24"/>
                <w:highlight w:val="none"/>
                <w:lang w:val="en-US" w:eastAsia="zh-CN"/>
              </w:rPr>
              <w:t>6</w:t>
            </w:r>
            <w:r>
              <w:rPr>
                <w:rFonts w:hint="eastAsia" w:ascii="宋体" w:hAnsi="宋体"/>
                <w:color w:val="auto"/>
                <w:sz w:val="24"/>
                <w:highlight w:val="none"/>
              </w:rPr>
              <w:t>年度汕头大学</w:t>
            </w:r>
            <w:r>
              <w:rPr>
                <w:rFonts w:hint="eastAsia" w:ascii="宋体" w:hAnsi="宋体"/>
                <w:color w:val="auto"/>
                <w:sz w:val="24"/>
                <w:highlight w:val="none"/>
                <w:lang w:eastAsia="zh-CN"/>
              </w:rPr>
              <w:t>医学院经济责任</w:t>
            </w:r>
            <w:r>
              <w:rPr>
                <w:rFonts w:hint="eastAsia" w:ascii="宋体" w:hAnsi="宋体"/>
                <w:color w:val="auto"/>
                <w:sz w:val="24"/>
                <w:highlight w:val="none"/>
              </w:rPr>
              <w:t>审计服务项目</w:t>
            </w:r>
            <w:r>
              <w:rPr>
                <w:rFonts w:hint="eastAsia"/>
                <w:color w:val="auto"/>
                <w:sz w:val="24"/>
                <w:highlight w:val="none"/>
                <w:lang w:eastAsia="zh-CN"/>
              </w:rPr>
              <w:t>（第二次）</w:t>
            </w:r>
            <w:r>
              <w:rPr>
                <w:rFonts w:hint="eastAsia" w:ascii="宋体" w:hAnsi="宋体"/>
                <w:b/>
                <w:bCs/>
                <w:color w:val="auto"/>
                <w:sz w:val="24"/>
                <w:highlight w:val="none"/>
              </w:rPr>
              <w:t>（最高限价为</w:t>
            </w:r>
            <w:r>
              <w:rPr>
                <w:rFonts w:hint="eastAsia" w:ascii="宋体" w:hAnsi="宋体"/>
                <w:b/>
                <w:bCs/>
                <w:color w:val="auto"/>
                <w:sz w:val="24"/>
                <w:highlight w:val="none"/>
                <w:lang w:val="en-US" w:eastAsia="zh-CN"/>
              </w:rPr>
              <w:t>15</w:t>
            </w:r>
            <w:r>
              <w:rPr>
                <w:rFonts w:hint="eastAsia" w:ascii="宋体" w:hAnsi="宋体"/>
                <w:b/>
                <w:bCs/>
                <w:color w:val="auto"/>
                <w:sz w:val="24"/>
                <w:highlight w:val="none"/>
              </w:rPr>
              <w:t>万元）</w:t>
            </w:r>
          </w:p>
        </w:tc>
        <w:tc>
          <w:tcPr>
            <w:tcW w:w="5662" w:type="dxa"/>
            <w:tcBorders>
              <w:top w:val="single" w:color="auto" w:sz="4" w:space="0"/>
              <w:left w:val="single" w:color="auto" w:sz="4" w:space="0"/>
              <w:bottom w:val="single" w:color="auto" w:sz="4" w:space="0"/>
              <w:right w:val="single" w:color="auto" w:sz="4" w:space="0"/>
            </w:tcBorders>
            <w:noWrap w:val="0"/>
            <w:vAlign w:val="top"/>
          </w:tcPr>
          <w:p w14:paraId="1739FE72">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小</w:t>
            </w:r>
            <w:r>
              <w:rPr>
                <w:rFonts w:hint="eastAsia" w:ascii="宋体" w:hAnsi="宋体"/>
                <w:color w:val="auto"/>
                <w:sz w:val="24"/>
                <w:highlight w:val="none"/>
              </w:rPr>
              <w:t>写：</w:t>
            </w:r>
          </w:p>
          <w:p w14:paraId="4E62611C">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大</w:t>
            </w:r>
            <w:r>
              <w:rPr>
                <w:rFonts w:hint="eastAsia" w:ascii="宋体" w:hAnsi="宋体"/>
                <w:color w:val="auto"/>
                <w:sz w:val="24"/>
                <w:highlight w:val="none"/>
              </w:rPr>
              <w:t>写：</w:t>
            </w:r>
          </w:p>
        </w:tc>
      </w:tr>
      <w:tr w14:paraId="6502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3" w:type="dxa"/>
            <w:vMerge w:val="restart"/>
            <w:tcBorders>
              <w:top w:val="single" w:color="auto" w:sz="4" w:space="0"/>
              <w:left w:val="single" w:color="auto" w:sz="4" w:space="0"/>
              <w:right w:val="single" w:color="auto" w:sz="4" w:space="0"/>
            </w:tcBorders>
            <w:noWrap w:val="0"/>
            <w:vAlign w:val="center"/>
          </w:tcPr>
          <w:p w14:paraId="3D82BEB7">
            <w:pPr>
              <w:tabs>
                <w:tab w:val="left" w:pos="284"/>
                <w:tab w:val="left" w:pos="851"/>
              </w:tabs>
              <w:spacing w:line="360" w:lineRule="auto"/>
              <w:jc w:val="left"/>
              <w:rPr>
                <w:rFonts w:hint="eastAsia" w:ascii="宋体" w:hAnsi="宋体"/>
                <w:color w:val="auto"/>
                <w:sz w:val="24"/>
                <w:highlight w:val="none"/>
              </w:rPr>
            </w:pPr>
            <w:r>
              <w:rPr>
                <w:rFonts w:hint="eastAsia" w:ascii="宋体" w:hAnsi="宋体"/>
                <w:color w:val="auto"/>
                <w:sz w:val="24"/>
                <w:highlight w:val="none"/>
              </w:rPr>
              <w:t>分项</w:t>
            </w:r>
          </w:p>
          <w:p w14:paraId="47193402">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rPr>
              <w:t>报价</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382B28AE">
            <w:pPr>
              <w:adjustRightInd w:val="0"/>
              <w:snapToGrid w:val="0"/>
              <w:spacing w:line="360" w:lineRule="auto"/>
              <w:textAlignment w:val="baseline"/>
              <w:rPr>
                <w:rFonts w:ascii="宋体" w:hAnsi="宋体"/>
                <w:color w:val="auto"/>
                <w:sz w:val="24"/>
                <w:highlight w:val="none"/>
              </w:rPr>
            </w:pPr>
            <w:r>
              <w:rPr>
                <w:rFonts w:hint="eastAsia" w:ascii="宋体" w:hAnsi="宋体"/>
                <w:color w:val="auto"/>
                <w:sz w:val="24"/>
                <w:highlight w:val="none"/>
              </w:rPr>
              <w:t>汕头大学</w:t>
            </w:r>
            <w:r>
              <w:rPr>
                <w:rFonts w:hint="eastAsia" w:ascii="宋体" w:hAnsi="宋体"/>
                <w:color w:val="auto"/>
                <w:sz w:val="24"/>
                <w:highlight w:val="none"/>
                <w:lang w:eastAsia="zh-CN"/>
              </w:rPr>
              <w:t>医学院</w:t>
            </w:r>
            <w:r>
              <w:rPr>
                <w:rFonts w:hint="eastAsia" w:ascii="宋体" w:hAnsi="宋体"/>
                <w:color w:val="auto"/>
                <w:sz w:val="24"/>
                <w:highlight w:val="none"/>
                <w:lang w:val="en-US" w:eastAsia="zh-CN"/>
              </w:rPr>
              <w:t>3位</w:t>
            </w:r>
            <w:r>
              <w:rPr>
                <w:rFonts w:hint="eastAsia" w:ascii="宋体" w:hAnsi="宋体"/>
                <w:color w:val="auto"/>
                <w:sz w:val="24"/>
                <w:highlight w:val="none"/>
              </w:rPr>
              <w:t>中层领导干部经济责任审计服务项目</w:t>
            </w:r>
            <w:r>
              <w:rPr>
                <w:rFonts w:hint="eastAsia" w:ascii="宋体" w:hAnsi="宋体"/>
                <w:b/>
                <w:bCs/>
                <w:color w:val="auto"/>
                <w:sz w:val="24"/>
                <w:highlight w:val="none"/>
              </w:rPr>
              <w:t>（最高限价为</w:t>
            </w:r>
            <w:r>
              <w:rPr>
                <w:rFonts w:hint="eastAsia" w:ascii="宋体" w:hAnsi="宋体"/>
                <w:b/>
                <w:bCs/>
                <w:color w:val="auto"/>
                <w:sz w:val="24"/>
                <w:highlight w:val="none"/>
                <w:lang w:val="en-US" w:eastAsia="zh-CN"/>
              </w:rPr>
              <w:t>6</w:t>
            </w:r>
            <w:r>
              <w:rPr>
                <w:rFonts w:hint="eastAsia" w:ascii="宋体" w:hAnsi="宋体"/>
                <w:b/>
                <w:bCs/>
                <w:color w:val="auto"/>
                <w:sz w:val="24"/>
                <w:highlight w:val="none"/>
              </w:rPr>
              <w:t>万元）</w:t>
            </w:r>
          </w:p>
        </w:tc>
        <w:tc>
          <w:tcPr>
            <w:tcW w:w="5662" w:type="dxa"/>
            <w:tcBorders>
              <w:top w:val="single" w:color="auto" w:sz="4" w:space="0"/>
              <w:left w:val="single" w:color="auto" w:sz="4" w:space="0"/>
              <w:bottom w:val="single" w:color="auto" w:sz="4" w:space="0"/>
              <w:right w:val="single" w:color="auto" w:sz="4" w:space="0"/>
            </w:tcBorders>
            <w:noWrap w:val="0"/>
            <w:vAlign w:val="top"/>
          </w:tcPr>
          <w:p w14:paraId="72DFCB8B">
            <w:pPr>
              <w:tabs>
                <w:tab w:val="left" w:pos="284"/>
                <w:tab w:val="left" w:pos="851"/>
              </w:tabs>
              <w:spacing w:line="360" w:lineRule="auto"/>
              <w:jc w:val="left"/>
              <w:rPr>
                <w:rFonts w:hint="eastAsia" w:ascii="宋体" w:hAnsi="宋体"/>
                <w:color w:val="auto"/>
                <w:sz w:val="24"/>
                <w:highlight w:val="none"/>
                <w:lang w:val="en-US" w:eastAsia="zh-CN"/>
              </w:rPr>
            </w:pPr>
          </w:p>
          <w:p w14:paraId="78E89750">
            <w:pPr>
              <w:tabs>
                <w:tab w:val="left" w:pos="284"/>
                <w:tab w:val="left" w:pos="851"/>
              </w:tabs>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小</w:t>
            </w:r>
            <w:r>
              <w:rPr>
                <w:rFonts w:hint="eastAsia" w:ascii="宋体" w:hAnsi="宋体"/>
                <w:color w:val="auto"/>
                <w:sz w:val="24"/>
                <w:highlight w:val="none"/>
              </w:rPr>
              <w:t>写：</w:t>
            </w:r>
            <w:r>
              <w:rPr>
                <w:rFonts w:hint="eastAsia" w:ascii="宋体" w:hAnsi="宋体"/>
                <w:color w:val="auto"/>
                <w:sz w:val="24"/>
                <w:highlight w:val="none"/>
                <w:lang w:val="en-US" w:eastAsia="zh-CN"/>
              </w:rPr>
              <w:t xml:space="preserve">          </w:t>
            </w:r>
          </w:p>
          <w:p w14:paraId="28BA49F4">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大</w:t>
            </w:r>
            <w:r>
              <w:rPr>
                <w:rFonts w:hint="eastAsia" w:ascii="宋体" w:hAnsi="宋体"/>
                <w:color w:val="auto"/>
                <w:sz w:val="24"/>
                <w:highlight w:val="none"/>
              </w:rPr>
              <w:t>写：</w:t>
            </w:r>
            <w:r>
              <w:rPr>
                <w:rFonts w:hint="eastAsia" w:ascii="宋体" w:hAnsi="宋体"/>
                <w:color w:val="auto"/>
                <w:sz w:val="24"/>
                <w:highlight w:val="none"/>
                <w:lang w:val="en-US" w:eastAsia="zh-CN"/>
              </w:rPr>
              <w:t xml:space="preserve">           </w:t>
            </w:r>
          </w:p>
        </w:tc>
      </w:tr>
      <w:tr w14:paraId="0D74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93" w:type="dxa"/>
            <w:vMerge w:val="continue"/>
            <w:tcBorders>
              <w:left w:val="single" w:color="auto" w:sz="4" w:space="0"/>
              <w:right w:val="single" w:color="auto" w:sz="4" w:space="0"/>
            </w:tcBorders>
            <w:noWrap w:val="0"/>
            <w:vAlign w:val="center"/>
          </w:tcPr>
          <w:p w14:paraId="368C78FF">
            <w:pPr>
              <w:tabs>
                <w:tab w:val="left" w:pos="284"/>
                <w:tab w:val="left" w:pos="851"/>
              </w:tabs>
              <w:spacing w:line="360" w:lineRule="auto"/>
              <w:ind w:left="286" w:leftChars="136" w:firstLine="480" w:firstLineChars="200"/>
              <w:jc w:val="left"/>
              <w:rPr>
                <w:rFonts w:ascii="宋体" w:hAnsi="宋体"/>
                <w:color w:val="auto"/>
                <w:sz w:val="24"/>
                <w:highlight w:val="none"/>
              </w:rPr>
            </w:pPr>
          </w:p>
        </w:tc>
        <w:tc>
          <w:tcPr>
            <w:tcW w:w="3122" w:type="dxa"/>
            <w:tcBorders>
              <w:top w:val="single" w:color="auto" w:sz="4" w:space="0"/>
              <w:left w:val="single" w:color="auto" w:sz="4" w:space="0"/>
              <w:bottom w:val="single" w:color="auto" w:sz="4" w:space="0"/>
              <w:right w:val="single" w:color="auto" w:sz="4" w:space="0"/>
            </w:tcBorders>
            <w:noWrap w:val="0"/>
            <w:vAlign w:val="center"/>
          </w:tcPr>
          <w:p w14:paraId="21AF2261">
            <w:pPr>
              <w:adjustRightInd w:val="0"/>
              <w:snapToGrid w:val="0"/>
              <w:spacing w:line="360" w:lineRule="auto"/>
              <w:textAlignment w:val="baseline"/>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汕头大学医学院口腔医院</w:t>
            </w:r>
            <w:r>
              <w:rPr>
                <w:rFonts w:hint="eastAsia" w:ascii="宋体" w:hAnsi="宋体"/>
                <w:color w:val="auto"/>
                <w:sz w:val="24"/>
                <w:highlight w:val="none"/>
                <w:lang w:val="en-US" w:eastAsia="zh-CN"/>
              </w:rPr>
              <w:t>1位领导干部</w:t>
            </w:r>
            <w:r>
              <w:rPr>
                <w:rFonts w:hint="eastAsia" w:ascii="宋体" w:hAnsi="宋体"/>
                <w:color w:val="auto"/>
                <w:sz w:val="24"/>
                <w:highlight w:val="none"/>
              </w:rPr>
              <w:t>经济责任审计服务项目</w:t>
            </w:r>
          </w:p>
          <w:p w14:paraId="414253A1">
            <w:pPr>
              <w:tabs>
                <w:tab w:val="left" w:pos="284"/>
                <w:tab w:val="left" w:pos="851"/>
              </w:tabs>
              <w:spacing w:line="360" w:lineRule="auto"/>
              <w:jc w:val="left"/>
              <w:rPr>
                <w:rFonts w:ascii="宋体" w:hAnsi="宋体"/>
                <w:color w:val="auto"/>
                <w:sz w:val="24"/>
                <w:highlight w:val="none"/>
              </w:rPr>
            </w:pPr>
            <w:r>
              <w:rPr>
                <w:rFonts w:hint="eastAsia" w:ascii="宋体" w:hAnsi="宋体"/>
                <w:b/>
                <w:bCs/>
                <w:color w:val="auto"/>
                <w:sz w:val="24"/>
                <w:highlight w:val="none"/>
              </w:rPr>
              <w:t>（最高限价为</w:t>
            </w:r>
            <w:r>
              <w:rPr>
                <w:rFonts w:hint="eastAsia" w:ascii="宋体" w:hAnsi="宋体"/>
                <w:b/>
                <w:bCs/>
                <w:color w:val="auto"/>
                <w:sz w:val="24"/>
                <w:highlight w:val="none"/>
                <w:lang w:val="en-US" w:eastAsia="zh-CN"/>
              </w:rPr>
              <w:t>9</w:t>
            </w:r>
            <w:r>
              <w:rPr>
                <w:rFonts w:hint="eastAsia" w:ascii="宋体" w:hAnsi="宋体"/>
                <w:b/>
                <w:bCs/>
                <w:color w:val="auto"/>
                <w:sz w:val="24"/>
                <w:highlight w:val="none"/>
              </w:rPr>
              <w:t>万元）</w:t>
            </w:r>
          </w:p>
        </w:tc>
        <w:tc>
          <w:tcPr>
            <w:tcW w:w="5662" w:type="dxa"/>
            <w:tcBorders>
              <w:top w:val="single" w:color="auto" w:sz="4" w:space="0"/>
              <w:left w:val="single" w:color="auto" w:sz="4" w:space="0"/>
              <w:bottom w:val="single" w:color="auto" w:sz="4" w:space="0"/>
              <w:right w:val="single" w:color="auto" w:sz="4" w:space="0"/>
            </w:tcBorders>
            <w:noWrap w:val="0"/>
            <w:vAlign w:val="top"/>
          </w:tcPr>
          <w:p w14:paraId="168BB91A">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小</w:t>
            </w:r>
            <w:r>
              <w:rPr>
                <w:rFonts w:hint="eastAsia" w:ascii="宋体" w:hAnsi="宋体"/>
                <w:color w:val="auto"/>
                <w:sz w:val="24"/>
                <w:highlight w:val="none"/>
              </w:rPr>
              <w:t>写：</w:t>
            </w:r>
          </w:p>
          <w:p w14:paraId="3623BEC9">
            <w:pPr>
              <w:tabs>
                <w:tab w:val="left" w:pos="284"/>
                <w:tab w:val="left" w:pos="851"/>
              </w:tabs>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大</w:t>
            </w:r>
            <w:r>
              <w:rPr>
                <w:rFonts w:hint="eastAsia" w:ascii="宋体" w:hAnsi="宋体"/>
                <w:color w:val="auto"/>
                <w:sz w:val="24"/>
                <w:highlight w:val="none"/>
              </w:rPr>
              <w:t>写：</w:t>
            </w:r>
          </w:p>
        </w:tc>
      </w:tr>
      <w:tr w14:paraId="004E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777" w:type="dxa"/>
            <w:gridSpan w:val="3"/>
            <w:tcBorders>
              <w:left w:val="single" w:color="auto" w:sz="4" w:space="0"/>
              <w:bottom w:val="single" w:color="auto" w:sz="4" w:space="0"/>
              <w:right w:val="single" w:color="auto" w:sz="4" w:space="0"/>
            </w:tcBorders>
            <w:noWrap w:val="0"/>
            <w:vAlign w:val="center"/>
          </w:tcPr>
          <w:p w14:paraId="744E5951">
            <w:pPr>
              <w:tabs>
                <w:tab w:val="left" w:pos="284"/>
                <w:tab w:val="left" w:pos="851"/>
              </w:tabs>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报价要求：</w:t>
            </w:r>
          </w:p>
          <w:p w14:paraId="5F0B75C9">
            <w:pPr>
              <w:tabs>
                <w:tab w:val="left" w:pos="284"/>
                <w:tab w:val="left" w:pos="851"/>
              </w:tabs>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（1）报价包括技术服务费、技术人员的工勤费用（包括工资、福利、交通、住宿、通讯费用等）、各项税费及合同实施过程中不可预见费用等。</w:t>
            </w:r>
          </w:p>
          <w:p w14:paraId="070A9A6A">
            <w:pPr>
              <w:tabs>
                <w:tab w:val="left" w:pos="284"/>
                <w:tab w:val="left" w:pos="851"/>
              </w:tabs>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（2）投标人不仅应按投标内容提供总报价，还需要对二个分项进行单独报价，各分项报价总和与总报价应一致；应遵守总报价及各分项报价的最高限价要求。</w:t>
            </w:r>
          </w:p>
        </w:tc>
      </w:tr>
    </w:tbl>
    <w:p w14:paraId="72592B96">
      <w:pPr>
        <w:tabs>
          <w:tab w:val="left" w:pos="284"/>
          <w:tab w:val="left" w:pos="851"/>
        </w:tabs>
        <w:spacing w:line="300" w:lineRule="auto"/>
        <w:jc w:val="left"/>
        <w:rPr>
          <w:rFonts w:ascii="宋体" w:hAnsi="宋体"/>
          <w:color w:val="auto"/>
          <w:sz w:val="24"/>
          <w:highlight w:val="none"/>
        </w:rPr>
      </w:pPr>
    </w:p>
    <w:p w14:paraId="73EC3BF9">
      <w:pPr>
        <w:tabs>
          <w:tab w:val="left" w:pos="284"/>
          <w:tab w:val="left" w:pos="851"/>
        </w:tabs>
        <w:spacing w:line="0" w:lineRule="atLeast"/>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投标人名称（盖章）：</w:t>
      </w:r>
      <w:r>
        <w:rPr>
          <w:rFonts w:ascii="宋体" w:hAnsi="宋体"/>
          <w:color w:val="auto"/>
          <w:sz w:val="24"/>
          <w:highlight w:val="none"/>
          <w:u w:val="single"/>
        </w:rPr>
        <w:t xml:space="preserve">                                     </w:t>
      </w:r>
    </w:p>
    <w:p w14:paraId="366B52AB">
      <w:pPr>
        <w:tabs>
          <w:tab w:val="left" w:pos="284"/>
          <w:tab w:val="left" w:pos="851"/>
        </w:tabs>
        <w:spacing w:line="0" w:lineRule="atLeast"/>
        <w:ind w:left="286" w:leftChars="136" w:firstLine="480" w:firstLineChars="200"/>
        <w:jc w:val="left"/>
        <w:rPr>
          <w:rFonts w:ascii="宋体" w:hAnsi="宋体"/>
          <w:color w:val="auto"/>
          <w:sz w:val="24"/>
          <w:highlight w:val="none"/>
          <w:u w:val="single"/>
        </w:rPr>
      </w:pPr>
    </w:p>
    <w:p w14:paraId="7374CB99">
      <w:pPr>
        <w:tabs>
          <w:tab w:val="left" w:pos="284"/>
          <w:tab w:val="left" w:pos="851"/>
        </w:tabs>
        <w:spacing w:line="0" w:lineRule="atLeast"/>
        <w:ind w:left="286" w:leftChars="136" w:firstLine="480" w:firstLineChars="200"/>
        <w:jc w:val="left"/>
        <w:rPr>
          <w:rFonts w:ascii="宋体" w:hAnsi="宋体"/>
          <w:color w:val="auto"/>
          <w:sz w:val="24"/>
          <w:highlight w:val="none"/>
        </w:rPr>
      </w:pPr>
    </w:p>
    <w:p w14:paraId="03337E10">
      <w:pPr>
        <w:tabs>
          <w:tab w:val="left" w:pos="284"/>
          <w:tab w:val="left" w:pos="851"/>
        </w:tabs>
        <w:spacing w:line="0" w:lineRule="atLeast"/>
        <w:ind w:left="286" w:leftChars="136" w:firstLine="480" w:firstLineChars="200"/>
        <w:jc w:val="left"/>
        <w:rPr>
          <w:rFonts w:ascii="宋体" w:hAnsi="宋体"/>
          <w:color w:val="auto"/>
          <w:sz w:val="24"/>
          <w:highlight w:val="none"/>
          <w:u w:val="single"/>
        </w:rPr>
      </w:pPr>
      <w:r>
        <w:rPr>
          <w:rFonts w:hint="eastAsia" w:ascii="宋体" w:hAnsi="宋体"/>
          <w:color w:val="auto"/>
          <w:sz w:val="24"/>
          <w:highlight w:val="none"/>
        </w:rPr>
        <w:t>法定人代表人或授权代表（签字）：</w:t>
      </w:r>
      <w:r>
        <w:rPr>
          <w:rFonts w:ascii="宋体" w:hAnsi="宋体"/>
          <w:color w:val="auto"/>
          <w:sz w:val="24"/>
          <w:highlight w:val="none"/>
          <w:u w:val="single"/>
        </w:rPr>
        <w:t xml:space="preserve">                         </w:t>
      </w:r>
    </w:p>
    <w:p w14:paraId="60D7FE14">
      <w:pPr>
        <w:tabs>
          <w:tab w:val="left" w:pos="284"/>
          <w:tab w:val="left" w:pos="851"/>
        </w:tabs>
        <w:spacing w:line="0" w:lineRule="atLeast"/>
        <w:ind w:left="286" w:leftChars="136" w:firstLine="480" w:firstLineChars="200"/>
        <w:jc w:val="left"/>
        <w:rPr>
          <w:rFonts w:ascii="宋体" w:hAnsi="宋体"/>
          <w:color w:val="auto"/>
          <w:sz w:val="24"/>
          <w:highlight w:val="none"/>
          <w:u w:val="single"/>
        </w:rPr>
      </w:pPr>
    </w:p>
    <w:p w14:paraId="3623D605">
      <w:pPr>
        <w:spacing w:line="360" w:lineRule="auto"/>
        <w:rPr>
          <w:rFonts w:ascii="宋体" w:hAnsi="宋体"/>
          <w:color w:val="auto"/>
          <w:highlight w:val="none"/>
        </w:rPr>
      </w:pPr>
    </w:p>
    <w:p w14:paraId="6C49D495">
      <w:pPr>
        <w:widowControl/>
        <w:jc w:val="left"/>
        <w:rPr>
          <w:rFonts w:ascii="Arial" w:hAnsi="宋体" w:cs="Arial"/>
          <w:b/>
          <w:color w:val="auto"/>
          <w:kern w:val="44"/>
          <w:sz w:val="32"/>
          <w:szCs w:val="32"/>
          <w:highlight w:val="none"/>
        </w:rPr>
      </w:pPr>
      <w:r>
        <w:rPr>
          <w:rFonts w:hint="eastAsia" w:ascii="宋体" w:hAnsi="宋体"/>
          <w:color w:val="auto"/>
          <w:highlight w:val="non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ascii="宋体" w:hAnsi="宋体"/>
          <w:color w:val="auto"/>
          <w:sz w:val="24"/>
          <w:highlight w:val="none"/>
        </w:rPr>
        <w:br w:type="page"/>
      </w:r>
      <w:bookmarkEnd w:id="37"/>
      <w:bookmarkEnd w:id="38"/>
      <w:bookmarkEnd w:id="39"/>
      <w:bookmarkStart w:id="40" w:name="_Toc74753329"/>
    </w:p>
    <w:p w14:paraId="2298FCC5">
      <w:pPr>
        <w:pStyle w:val="2"/>
        <w:spacing w:line="240" w:lineRule="auto"/>
        <w:jc w:val="center"/>
        <w:rPr>
          <w:rFonts w:ascii="Arial" w:cs="Arial"/>
          <w:color w:val="auto"/>
          <w:sz w:val="32"/>
          <w:szCs w:val="32"/>
          <w:highlight w:val="none"/>
        </w:rPr>
      </w:pPr>
      <w:bookmarkStart w:id="41" w:name="_Toc106628341"/>
      <w:r>
        <w:rPr>
          <w:rFonts w:hint="eastAsia" w:ascii="Arial" w:cs="Arial"/>
          <w:color w:val="auto"/>
          <w:sz w:val="32"/>
          <w:szCs w:val="32"/>
          <w:highlight w:val="none"/>
        </w:rPr>
        <w:t>第七部分 附件</w:t>
      </w:r>
      <w:bookmarkEnd w:id="40"/>
      <w:bookmarkEnd w:id="41"/>
    </w:p>
    <w:p w14:paraId="6AAE2865">
      <w:pPr>
        <w:jc w:val="center"/>
        <w:rPr>
          <w:rFonts w:ascii="宋体" w:hAnsi="宋体"/>
          <w:b/>
          <w:color w:val="auto"/>
          <w:sz w:val="32"/>
          <w:szCs w:val="32"/>
          <w:highlight w:val="none"/>
        </w:rPr>
      </w:pPr>
      <w:r>
        <w:rPr>
          <w:rFonts w:hint="eastAsia" w:ascii="宋体" w:hAnsi="宋体"/>
          <w:b/>
          <w:color w:val="auto"/>
          <w:sz w:val="32"/>
          <w:szCs w:val="32"/>
          <w:highlight w:val="none"/>
        </w:rPr>
        <w:t>报名函</w:t>
      </w:r>
    </w:p>
    <w:p w14:paraId="7E177E3F">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致：汕头大学</w:t>
      </w:r>
      <w:r>
        <w:rPr>
          <w:rFonts w:hint="eastAsia" w:ascii="宋体" w:hAnsi="宋体"/>
          <w:color w:val="auto"/>
          <w:sz w:val="24"/>
          <w:highlight w:val="none"/>
          <w:lang w:eastAsia="zh-CN"/>
        </w:rPr>
        <w:t>医学院</w:t>
      </w:r>
    </w:p>
    <w:p w14:paraId="3BB8835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关于贵校</w:t>
      </w:r>
      <w:r>
        <w:rPr>
          <w:rFonts w:hint="eastAsia" w:ascii="宋体" w:hAnsi="宋体"/>
          <w:color w:val="auto"/>
          <w:sz w:val="24"/>
          <w:highlight w:val="none"/>
          <w:u w:val="single"/>
          <w:lang w:eastAsia="zh-CN"/>
        </w:rPr>
        <w:t>2026年度汕头大学医学院经济责任审计服务项目</w:t>
      </w:r>
      <w:r>
        <w:rPr>
          <w:rFonts w:hint="eastAsia"/>
          <w:color w:val="auto"/>
          <w:sz w:val="24"/>
          <w:highlight w:val="none"/>
          <w:lang w:eastAsia="zh-CN"/>
        </w:rPr>
        <w:t>（第二次）</w:t>
      </w:r>
      <w:r>
        <w:rPr>
          <w:rFonts w:hint="eastAsia" w:ascii="宋体" w:hAnsi="宋体"/>
          <w:color w:val="auto"/>
          <w:sz w:val="24"/>
          <w:highlight w:val="none"/>
        </w:rPr>
        <w:t>（项目编号：汕医招</w:t>
      </w:r>
      <w:r>
        <w:rPr>
          <w:rFonts w:hint="eastAsia" w:ascii="宋体" w:hAnsi="宋体"/>
          <w:b w:val="0"/>
          <w:bCs/>
          <w:color w:val="auto"/>
          <w:sz w:val="24"/>
          <w:highlight w:val="none"/>
        </w:rPr>
        <w:t>2026-6-2</w:t>
      </w:r>
      <w:r>
        <w:rPr>
          <w:rFonts w:hint="eastAsia" w:ascii="宋体" w:hAnsi="宋体"/>
          <w:color w:val="auto"/>
          <w:sz w:val="24"/>
          <w:highlight w:val="none"/>
          <w:u w:val="none"/>
        </w:rPr>
        <w:t>）</w:t>
      </w:r>
      <w:r>
        <w:rPr>
          <w:rFonts w:hint="eastAsia" w:ascii="宋体" w:hAnsi="宋体"/>
          <w:color w:val="auto"/>
          <w:sz w:val="24"/>
          <w:highlight w:val="none"/>
        </w:rPr>
        <w:t>招标文件的邀请，我公司愿意参与，并在规定时间内递交投标文件。</w:t>
      </w:r>
    </w:p>
    <w:p w14:paraId="32E79B20">
      <w:pPr>
        <w:spacing w:line="360" w:lineRule="auto"/>
        <w:rPr>
          <w:rFonts w:ascii="宋体" w:hAnsi="宋体"/>
          <w:color w:val="auto"/>
          <w:sz w:val="24"/>
          <w:highlight w:val="none"/>
        </w:rPr>
      </w:pPr>
    </w:p>
    <w:p w14:paraId="6350149B">
      <w:pPr>
        <w:spacing w:line="360" w:lineRule="auto"/>
        <w:rPr>
          <w:rFonts w:ascii="宋体" w:hAnsi="宋体"/>
          <w:color w:val="auto"/>
          <w:sz w:val="24"/>
          <w:highlight w:val="none"/>
          <w:u w:val="single"/>
        </w:rPr>
      </w:pPr>
      <w:r>
        <w:rPr>
          <w:rFonts w:hint="eastAsia" w:ascii="宋体" w:hAnsi="宋体"/>
          <w:color w:val="auto"/>
          <w:sz w:val="24"/>
          <w:highlight w:val="none"/>
        </w:rPr>
        <w:t>报名公司（盖章）：</w:t>
      </w:r>
      <w:r>
        <w:rPr>
          <w:rFonts w:ascii="宋体" w:hAnsi="宋体"/>
          <w:color w:val="auto"/>
          <w:sz w:val="24"/>
          <w:highlight w:val="none"/>
          <w:u w:val="single"/>
        </w:rPr>
        <w:t xml:space="preserve">                  </w:t>
      </w:r>
    </w:p>
    <w:p w14:paraId="54218105">
      <w:pPr>
        <w:spacing w:line="360" w:lineRule="auto"/>
        <w:rPr>
          <w:rFonts w:ascii="宋体" w:hAnsi="宋体"/>
          <w:color w:val="auto"/>
          <w:sz w:val="24"/>
          <w:highlight w:val="none"/>
        </w:rPr>
      </w:pPr>
      <w:r>
        <w:rPr>
          <w:rFonts w:hint="eastAsia" w:ascii="宋体" w:hAnsi="宋体"/>
          <w:color w:val="auto"/>
          <w:sz w:val="24"/>
          <w:highlight w:val="none"/>
        </w:rPr>
        <w:t>公司地址：</w:t>
      </w:r>
      <w:r>
        <w:rPr>
          <w:rFonts w:ascii="宋体" w:hAnsi="宋体"/>
          <w:color w:val="auto"/>
          <w:sz w:val="24"/>
          <w:highlight w:val="none"/>
          <w:u w:val="single"/>
        </w:rPr>
        <w:t xml:space="preserve">                         </w:t>
      </w:r>
      <w:r>
        <w:rPr>
          <w:rFonts w:ascii="宋体" w:hAnsi="宋体"/>
          <w:color w:val="auto"/>
          <w:sz w:val="24"/>
          <w:highlight w:val="none"/>
        </w:rPr>
        <w:t xml:space="preserve">   </w:t>
      </w:r>
    </w:p>
    <w:p w14:paraId="4FD030EE">
      <w:pPr>
        <w:spacing w:line="360" w:lineRule="auto"/>
        <w:rPr>
          <w:rFonts w:ascii="宋体" w:hAnsi="宋体"/>
          <w:color w:val="auto"/>
          <w:sz w:val="24"/>
          <w:highlight w:val="none"/>
          <w:u w:val="single"/>
        </w:rPr>
      </w:pPr>
      <w:r>
        <w:rPr>
          <w:rFonts w:hint="eastAsia" w:ascii="宋体" w:hAnsi="宋体"/>
          <w:color w:val="auto"/>
          <w:sz w:val="24"/>
          <w:highlight w:val="none"/>
        </w:rPr>
        <w:t>联系人：</w:t>
      </w:r>
      <w:r>
        <w:rPr>
          <w:rFonts w:ascii="宋体" w:hAnsi="宋体"/>
          <w:color w:val="auto"/>
          <w:sz w:val="24"/>
          <w:highlight w:val="none"/>
          <w:u w:val="single"/>
        </w:rPr>
        <w:t xml:space="preserve">                           </w:t>
      </w:r>
    </w:p>
    <w:p w14:paraId="035C050F">
      <w:pPr>
        <w:spacing w:line="360" w:lineRule="auto"/>
        <w:rPr>
          <w:rFonts w:ascii="宋体" w:hAnsi="宋体"/>
          <w:color w:val="auto"/>
          <w:sz w:val="24"/>
          <w:highlight w:val="none"/>
          <w:u w:val="single"/>
        </w:rPr>
      </w:pPr>
      <w:r>
        <w:rPr>
          <w:rFonts w:hint="eastAsia" w:ascii="宋体" w:hAnsi="宋体"/>
          <w:color w:val="auto"/>
          <w:sz w:val="24"/>
          <w:highlight w:val="none"/>
        </w:rPr>
        <w:t>联系人手机号：</w:t>
      </w:r>
      <w:r>
        <w:rPr>
          <w:rFonts w:ascii="宋体" w:hAnsi="宋体"/>
          <w:color w:val="auto"/>
          <w:sz w:val="24"/>
          <w:highlight w:val="none"/>
          <w:u w:val="single"/>
        </w:rPr>
        <w:t xml:space="preserve">                     </w:t>
      </w:r>
    </w:p>
    <w:p w14:paraId="114CC834">
      <w:pPr>
        <w:spacing w:line="360" w:lineRule="auto"/>
        <w:rPr>
          <w:rFonts w:ascii="宋体" w:hAnsi="宋体"/>
          <w:color w:val="auto"/>
          <w:sz w:val="24"/>
          <w:highlight w:val="none"/>
        </w:rPr>
      </w:pPr>
      <w:r>
        <w:rPr>
          <w:rFonts w:hint="eastAsia" w:ascii="宋体" w:hAnsi="宋体"/>
          <w:color w:val="auto"/>
          <w:sz w:val="24"/>
          <w:highlight w:val="none"/>
        </w:rPr>
        <w:t>电子邮箱：</w:t>
      </w:r>
      <w:r>
        <w:rPr>
          <w:rFonts w:ascii="宋体" w:hAnsi="宋体"/>
          <w:color w:val="auto"/>
          <w:sz w:val="24"/>
          <w:highlight w:val="none"/>
          <w:u w:val="single"/>
        </w:rPr>
        <w:t xml:space="preserve">                         </w:t>
      </w:r>
    </w:p>
    <w:p w14:paraId="51DAEA34">
      <w:pPr>
        <w:spacing w:line="360" w:lineRule="auto"/>
        <w:rPr>
          <w:rFonts w:ascii="宋体" w:hAnsi="宋体"/>
          <w:color w:val="auto"/>
          <w:sz w:val="24"/>
          <w:highlight w:val="none"/>
          <w:u w:val="single"/>
        </w:rPr>
      </w:pPr>
      <w:r>
        <w:rPr>
          <w:rFonts w:hint="eastAsia" w:ascii="宋体" w:hAnsi="宋体"/>
          <w:color w:val="auto"/>
          <w:sz w:val="24"/>
          <w:highlight w:val="none"/>
        </w:rPr>
        <w:t>报名日期：</w:t>
      </w:r>
      <w:r>
        <w:rPr>
          <w:rFonts w:ascii="宋体" w:hAnsi="宋体"/>
          <w:color w:val="auto"/>
          <w:sz w:val="24"/>
          <w:highlight w:val="none"/>
          <w:u w:val="single"/>
        </w:rPr>
        <w:t xml:space="preserve">                         </w:t>
      </w:r>
    </w:p>
    <w:p w14:paraId="5ABB6F45">
      <w:pPr>
        <w:rPr>
          <w:rFonts w:ascii="宋体" w:hAnsi="宋体"/>
          <w:bCs/>
          <w:color w:val="auto"/>
          <w:sz w:val="24"/>
          <w:highlight w:val="none"/>
        </w:rPr>
      </w:pPr>
      <w:r>
        <w:rPr>
          <w:rFonts w:ascii="宋体" w:hAnsi="宋体"/>
          <w:color w:val="auto"/>
          <w:sz w:val="24"/>
          <w:highlight w:val="none"/>
        </w:rPr>
        <w:t xml:space="preserve"> </w:t>
      </w:r>
    </w:p>
    <w:p w14:paraId="0BF1C342">
      <w:pPr>
        <w:rPr>
          <w:rFonts w:ascii="宋体" w:hAnsi="宋体"/>
          <w:bCs/>
          <w:color w:val="auto"/>
          <w:kern w:val="0"/>
          <w:sz w:val="28"/>
          <w:szCs w:val="32"/>
          <w:highlight w:val="none"/>
        </w:rPr>
      </w:pPr>
      <w:r>
        <w:rPr>
          <w:rFonts w:hint="eastAsia" w:ascii="宋体" w:hAnsi="宋体"/>
          <w:b/>
          <w:color w:val="auto"/>
          <w:sz w:val="28"/>
          <w:szCs w:val="28"/>
          <w:highlight w:val="none"/>
        </w:rPr>
        <w:t>说明：此函仅用于报名时提供。请将报名函加盖公章扫描为PDF文件，发送至汕头大学</w:t>
      </w:r>
      <w:r>
        <w:rPr>
          <w:rFonts w:hint="eastAsia" w:ascii="宋体" w:hAnsi="宋体"/>
          <w:b/>
          <w:color w:val="auto"/>
          <w:sz w:val="28"/>
          <w:szCs w:val="28"/>
          <w:highlight w:val="none"/>
          <w:lang w:val="en-US" w:eastAsia="zh-CN"/>
        </w:rPr>
        <w:t>医学院</w:t>
      </w:r>
      <w:r>
        <w:rPr>
          <w:rFonts w:hint="eastAsia" w:ascii="宋体" w:hAnsi="宋体"/>
          <w:b/>
          <w:color w:val="auto"/>
          <w:sz w:val="28"/>
          <w:szCs w:val="28"/>
          <w:highlight w:val="none"/>
        </w:rPr>
        <w:t>招投标中心邮箱（</w:t>
      </w:r>
      <w:r>
        <w:rPr>
          <w:rFonts w:hint="eastAsia" w:ascii="宋体" w:hAnsi="宋体"/>
          <w:b/>
          <w:color w:val="auto"/>
          <w:sz w:val="28"/>
          <w:szCs w:val="28"/>
          <w:highlight w:val="none"/>
          <w:lang w:val="en-US" w:eastAsia="zh-CN"/>
        </w:rPr>
        <w:t>yxy</w:t>
      </w:r>
      <w:r>
        <w:rPr>
          <w:rFonts w:hint="eastAsia" w:ascii="宋体" w:hAnsi="宋体"/>
          <w:b/>
          <w:color w:val="auto"/>
          <w:sz w:val="28"/>
          <w:szCs w:val="28"/>
          <w:highlight w:val="none"/>
        </w:rPr>
        <w:t>ztbzx@stu.edu.cn），以申请报名。</w:t>
      </w:r>
    </w:p>
    <w:p w14:paraId="6ABA8F2D">
      <w:pPr>
        <w:rPr>
          <w:rFonts w:ascii="宋体" w:hAnsi="宋体"/>
          <w:color w:val="auto"/>
          <w:highlight w:val="none"/>
        </w:rPr>
      </w:pPr>
    </w:p>
    <w:p w14:paraId="31465CE1">
      <w:pPr>
        <w:rPr>
          <w:rFonts w:ascii="仿宋_GB2312" w:eastAsia="仿宋_GB2312"/>
          <w:color w:val="auto"/>
          <w:highlight w:val="none"/>
        </w:rPr>
      </w:pPr>
    </w:p>
    <w:p w14:paraId="14DE3A66">
      <w:pPr>
        <w:widowControl/>
        <w:adjustRightInd w:val="0"/>
        <w:snapToGrid w:val="0"/>
        <w:spacing w:line="312" w:lineRule="auto"/>
        <w:jc w:val="center"/>
        <w:rPr>
          <w:rFonts w:ascii="小标宋" w:eastAsia="小标宋"/>
          <w:b/>
          <w:color w:val="auto"/>
          <w:sz w:val="44"/>
          <w:szCs w:val="44"/>
          <w:highlight w:val="none"/>
        </w:rPr>
      </w:pPr>
      <w:r>
        <w:rPr>
          <w:rFonts w:ascii="宋体" w:hAnsi="宋体"/>
          <w:b/>
          <w:bCs/>
          <w:color w:val="auto"/>
          <w:sz w:val="32"/>
          <w:szCs w:val="32"/>
          <w:highlight w:val="none"/>
        </w:rPr>
        <w:br w:type="page"/>
      </w:r>
      <w:r>
        <w:rPr>
          <w:rFonts w:hint="eastAsia" w:ascii="小标宋" w:eastAsia="小标宋"/>
          <w:b/>
          <w:color w:val="auto"/>
          <w:sz w:val="44"/>
          <w:szCs w:val="44"/>
          <w:highlight w:val="none"/>
        </w:rPr>
        <w:t>保密承诺函</w:t>
      </w:r>
    </w:p>
    <w:p w14:paraId="37E7CD77">
      <w:pPr>
        <w:pStyle w:val="17"/>
        <w:adjustRightInd w:val="0"/>
        <w:snapToGrid w:val="0"/>
        <w:spacing w:beforeLines="50" w:line="360" w:lineRule="auto"/>
        <w:ind w:left="102"/>
        <w:rPr>
          <w:rFonts w:ascii="仿宋_GB2312" w:eastAsia="仿宋_GB2312"/>
          <w:color w:val="auto"/>
          <w:sz w:val="28"/>
          <w:szCs w:val="28"/>
          <w:highlight w:val="none"/>
        </w:rPr>
      </w:pPr>
      <w:r>
        <w:rPr>
          <w:rFonts w:hint="eastAsia" w:ascii="仿宋_GB2312" w:eastAsia="仿宋_GB2312"/>
          <w:color w:val="auto"/>
          <w:sz w:val="28"/>
          <w:szCs w:val="28"/>
          <w:highlight w:val="none"/>
        </w:rPr>
        <w:t>汕头大学</w:t>
      </w:r>
      <w:r>
        <w:rPr>
          <w:rFonts w:hint="eastAsia" w:ascii="仿宋_GB2312" w:eastAsia="仿宋_GB2312"/>
          <w:color w:val="auto"/>
          <w:sz w:val="28"/>
          <w:szCs w:val="28"/>
          <w:highlight w:val="none"/>
          <w:lang w:eastAsia="zh-CN"/>
        </w:rPr>
        <w:t>医学院</w:t>
      </w:r>
      <w:r>
        <w:rPr>
          <w:rFonts w:hint="eastAsia" w:ascii="仿宋_GB2312" w:eastAsia="仿宋_GB2312"/>
          <w:color w:val="auto"/>
          <w:sz w:val="28"/>
          <w:szCs w:val="28"/>
          <w:highlight w:val="none"/>
        </w:rPr>
        <w:t>：</w:t>
      </w:r>
    </w:p>
    <w:p w14:paraId="6D74CA6A">
      <w:pPr>
        <w:pStyle w:val="17"/>
        <w:adjustRightInd w:val="0"/>
        <w:snapToGrid w:val="0"/>
        <w:spacing w:line="360" w:lineRule="auto"/>
        <w:ind w:firstLine="568" w:firstLineChars="200"/>
        <w:rPr>
          <w:rFonts w:ascii="仿宋_GB2312" w:eastAsia="仿宋_GB2312"/>
          <w:color w:val="auto"/>
          <w:sz w:val="28"/>
          <w:szCs w:val="28"/>
          <w:highlight w:val="none"/>
        </w:rPr>
      </w:pPr>
      <w:r>
        <w:rPr>
          <w:rFonts w:hint="eastAsia" w:ascii="仿宋_GB2312" w:eastAsia="仿宋_GB2312"/>
          <w:color w:val="auto"/>
          <w:spacing w:val="2"/>
          <w:sz w:val="28"/>
          <w:szCs w:val="28"/>
          <w:highlight w:val="none"/>
        </w:rPr>
        <w:t>就</w:t>
      </w:r>
      <w:r>
        <w:rPr>
          <w:rFonts w:hint="eastAsia" w:ascii="仿宋_GB2312" w:eastAsia="仿宋_GB2312"/>
          <w:color w:val="auto"/>
          <w:sz w:val="28"/>
          <w:szCs w:val="28"/>
          <w:highlight w:val="none"/>
          <w:u w:val="single"/>
          <w:lang w:eastAsia="zh-CN"/>
        </w:rPr>
        <w:t>2026年度汕头大学医学院经济责任审计审计服务项目（第二次）</w:t>
      </w:r>
      <w:r>
        <w:rPr>
          <w:rFonts w:hint="eastAsia" w:ascii="仿宋_GB2312" w:eastAsia="仿宋_GB2312"/>
          <w:color w:val="auto"/>
          <w:sz w:val="28"/>
          <w:szCs w:val="28"/>
          <w:highlight w:val="none"/>
          <w:u w:val="single"/>
        </w:rPr>
        <w:t>（</w:t>
      </w:r>
      <w:r>
        <w:rPr>
          <w:rFonts w:hint="eastAsia" w:ascii="仿宋_GB2312" w:eastAsia="仿宋_GB2312"/>
          <w:color w:val="auto"/>
          <w:spacing w:val="2"/>
          <w:sz w:val="28"/>
          <w:szCs w:val="28"/>
          <w:highlight w:val="none"/>
          <w:u w:val="single"/>
        </w:rPr>
        <w:t>项目编号：</w:t>
      </w:r>
      <w:r>
        <w:rPr>
          <w:rFonts w:hint="eastAsia" w:ascii="仿宋_GB2312" w:eastAsia="仿宋_GB2312"/>
          <w:color w:val="auto"/>
          <w:spacing w:val="2"/>
          <w:sz w:val="28"/>
          <w:szCs w:val="28"/>
          <w:highlight w:val="none"/>
          <w:u w:val="single"/>
          <w:lang w:val="en-US" w:eastAsia="zh-CN"/>
        </w:rPr>
        <w:t>汕医招2026-6-2</w:t>
      </w:r>
      <w:r>
        <w:rPr>
          <w:rFonts w:hint="eastAsia" w:ascii="仿宋_GB2312" w:eastAsia="仿宋_GB2312"/>
          <w:color w:val="auto"/>
          <w:spacing w:val="2"/>
          <w:sz w:val="28"/>
          <w:szCs w:val="28"/>
          <w:highlight w:val="none"/>
          <w:u w:val="single"/>
        </w:rPr>
        <w:t>）</w:t>
      </w:r>
      <w:r>
        <w:rPr>
          <w:rFonts w:hint="eastAsia" w:ascii="仿宋_GB2312" w:eastAsia="仿宋_GB2312"/>
          <w:color w:val="auto"/>
          <w:spacing w:val="2"/>
          <w:sz w:val="28"/>
          <w:szCs w:val="28"/>
          <w:highlight w:val="none"/>
        </w:rPr>
        <w:t>，</w:t>
      </w:r>
      <w:r>
        <w:rPr>
          <w:rFonts w:hint="eastAsia" w:ascii="仿宋_GB2312" w:eastAsia="仿宋_GB2312"/>
          <w:color w:val="auto"/>
          <w:sz w:val="28"/>
          <w:szCs w:val="28"/>
          <w:highlight w:val="none"/>
        </w:rPr>
        <w:t>我所在此郑重承诺：</w:t>
      </w:r>
      <w:r>
        <w:rPr>
          <w:rFonts w:ascii="仿宋_GB2312" w:eastAsia="仿宋_GB2312"/>
          <w:color w:val="auto"/>
          <w:sz w:val="28"/>
          <w:szCs w:val="28"/>
          <w:highlight w:val="none"/>
        </w:rPr>
        <w:t xml:space="preserve"> </w:t>
      </w:r>
    </w:p>
    <w:p w14:paraId="59DB23A7">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未经采购人事先书面</w:t>
      </w:r>
      <w:r>
        <w:rPr>
          <w:rFonts w:hint="eastAsia" w:ascii="仿宋_GB2312" w:eastAsia="仿宋_GB2312"/>
          <w:color w:val="auto"/>
          <w:spacing w:val="-11"/>
          <w:sz w:val="28"/>
          <w:szCs w:val="28"/>
          <w:highlight w:val="none"/>
        </w:rPr>
        <w:t>同意，本所</w:t>
      </w:r>
      <w:r>
        <w:rPr>
          <w:rFonts w:hint="eastAsia" w:ascii="仿宋_GB2312" w:eastAsia="仿宋_GB2312"/>
          <w:color w:val="auto"/>
          <w:sz w:val="28"/>
          <w:szCs w:val="28"/>
          <w:highlight w:val="none"/>
        </w:rPr>
        <w:t>（</w:t>
      </w:r>
      <w:r>
        <w:rPr>
          <w:rFonts w:hint="eastAsia" w:ascii="仿宋_GB2312" w:eastAsia="仿宋_GB2312"/>
          <w:color w:val="auto"/>
          <w:spacing w:val="-4"/>
          <w:sz w:val="28"/>
          <w:szCs w:val="28"/>
          <w:highlight w:val="none"/>
        </w:rPr>
        <w:t>含本所员工，下同</w:t>
      </w:r>
      <w:r>
        <w:rPr>
          <w:rFonts w:hint="eastAsia" w:ascii="仿宋_GB2312" w:eastAsia="仿宋_GB2312"/>
          <w:color w:val="auto"/>
          <w:spacing w:val="-29"/>
          <w:sz w:val="28"/>
          <w:szCs w:val="28"/>
          <w:highlight w:val="none"/>
        </w:rPr>
        <w:t>）</w:t>
      </w:r>
      <w:r>
        <w:rPr>
          <w:rFonts w:hint="eastAsia" w:ascii="仿宋_GB2312" w:eastAsia="仿宋_GB2312"/>
          <w:color w:val="auto"/>
          <w:spacing w:val="-6"/>
          <w:sz w:val="28"/>
          <w:szCs w:val="28"/>
          <w:highlight w:val="none"/>
        </w:rPr>
        <w:t>不得将采购人提供的本项目内部审计材料泄露给任何第三方。</w:t>
      </w:r>
    </w:p>
    <w:p w14:paraId="7A94D4F1">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未经采购人</w:t>
      </w:r>
      <w:bookmarkStart w:id="42" w:name="_Hlk74821374"/>
      <w:r>
        <w:rPr>
          <w:rFonts w:hint="eastAsia" w:ascii="仿宋_GB2312" w:eastAsia="仿宋_GB2312"/>
          <w:color w:val="auto"/>
          <w:sz w:val="28"/>
          <w:szCs w:val="28"/>
          <w:highlight w:val="none"/>
        </w:rPr>
        <w:t>事先</w:t>
      </w:r>
      <w:bookmarkEnd w:id="42"/>
      <w:r>
        <w:rPr>
          <w:rFonts w:hint="eastAsia" w:ascii="仿宋_GB2312" w:eastAsia="仿宋_GB2312"/>
          <w:color w:val="auto"/>
          <w:sz w:val="28"/>
          <w:szCs w:val="28"/>
          <w:highlight w:val="none"/>
        </w:rPr>
        <w:t>书面同意，本所不得以任何形式（包括微博、微信等新媒体形式）将被审计单位财务数据、经营情况，以及由于参加投标而获悉的任何信息</w:t>
      </w:r>
      <w:r>
        <w:rPr>
          <w:rFonts w:hint="eastAsia" w:ascii="仿宋_GB2312" w:eastAsia="仿宋_GB2312"/>
          <w:color w:val="auto"/>
          <w:spacing w:val="-6"/>
          <w:sz w:val="28"/>
          <w:szCs w:val="28"/>
          <w:highlight w:val="none"/>
        </w:rPr>
        <w:t>等</w:t>
      </w:r>
      <w:r>
        <w:rPr>
          <w:rFonts w:hint="eastAsia" w:ascii="仿宋_GB2312" w:eastAsia="仿宋_GB2312"/>
          <w:color w:val="auto"/>
          <w:sz w:val="28"/>
          <w:szCs w:val="28"/>
          <w:highlight w:val="none"/>
        </w:rPr>
        <w:t xml:space="preserve">泄露给任何第三方。 </w:t>
      </w:r>
    </w:p>
    <w:p w14:paraId="135E7541">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未经采购人事先书面同意，本所不得将采购人组织审计工作的方案、细则等泄露给任何第三方。 </w:t>
      </w:r>
    </w:p>
    <w:p w14:paraId="17BAC21E">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本所充分了解并知悉，如违反上述承诺，将可能给采购人、被审计单位、与被审计单位有关的其他相关方带来严重的经济损失或负面影响。 </w:t>
      </w:r>
    </w:p>
    <w:p w14:paraId="505391A2">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如果本所违背上述承诺，将承担由此引起的所有责任和经济损失，采购人有权直接依据本承诺函追究本所的责任</w:t>
      </w:r>
      <w:r>
        <w:rPr>
          <w:rFonts w:hint="eastAsia" w:ascii="仿宋_GB2312" w:eastAsia="仿宋_GB2312"/>
          <w:color w:val="auto"/>
          <w:spacing w:val="4"/>
          <w:sz w:val="28"/>
          <w:szCs w:val="28"/>
          <w:highlight w:val="none"/>
        </w:rPr>
        <w:t>（</w:t>
      </w:r>
      <w:r>
        <w:rPr>
          <w:rFonts w:hint="eastAsia" w:ascii="仿宋_GB2312" w:eastAsia="仿宋_GB2312"/>
          <w:color w:val="auto"/>
          <w:sz w:val="28"/>
          <w:szCs w:val="28"/>
          <w:highlight w:val="none"/>
        </w:rPr>
        <w:t>包括取消中标资格和限制今后有关项目的投标资格</w:t>
      </w:r>
      <w:r>
        <w:rPr>
          <w:rFonts w:hint="eastAsia" w:ascii="仿宋_GB2312" w:eastAsia="仿宋_GB2312"/>
          <w:color w:val="auto"/>
          <w:spacing w:val="-80"/>
          <w:sz w:val="28"/>
          <w:szCs w:val="28"/>
          <w:highlight w:val="none"/>
        </w:rPr>
        <w:t>）</w:t>
      </w:r>
      <w:r>
        <w:rPr>
          <w:rFonts w:hint="eastAsia" w:ascii="仿宋_GB2312" w:eastAsia="仿宋_GB2312"/>
          <w:color w:val="auto"/>
          <w:spacing w:val="-11"/>
          <w:sz w:val="28"/>
          <w:szCs w:val="28"/>
          <w:highlight w:val="none"/>
        </w:rPr>
        <w:t>，有权直接将本承诺函项下的争议提交委托人所在地人民</w:t>
      </w:r>
      <w:r>
        <w:rPr>
          <w:rFonts w:hint="eastAsia" w:ascii="仿宋_GB2312" w:eastAsia="仿宋_GB2312"/>
          <w:color w:val="auto"/>
          <w:sz w:val="28"/>
          <w:szCs w:val="28"/>
          <w:highlight w:val="none"/>
        </w:rPr>
        <w:t xml:space="preserve">法院管辖。 </w:t>
      </w:r>
    </w:p>
    <w:p w14:paraId="3AF71C4E">
      <w:pPr>
        <w:pStyle w:val="17"/>
        <w:adjustRightInd w:val="0"/>
        <w:snapToGrid w:val="0"/>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14:paraId="526290FD">
      <w:pPr>
        <w:pStyle w:val="17"/>
        <w:adjustRightInd w:val="0"/>
        <w:snapToGrid w:val="0"/>
        <w:spacing w:line="48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投标人名称（加盖公章</w:t>
      </w:r>
      <w:r>
        <w:rPr>
          <w:rFonts w:hint="eastAsia" w:ascii="仿宋_GB2312" w:eastAsia="仿宋_GB2312"/>
          <w:color w:val="auto"/>
          <w:spacing w:val="-120"/>
          <w:sz w:val="28"/>
          <w:szCs w:val="28"/>
          <w:highlight w:val="none"/>
        </w:rPr>
        <w:t>）</w:t>
      </w:r>
      <w:r>
        <w:rPr>
          <w:rFonts w:hint="eastAsia" w:ascii="仿宋_GB2312" w:eastAsia="仿宋_GB2312"/>
          <w:color w:val="auto"/>
          <w:spacing w:val="1"/>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pacing w:val="1"/>
          <w:sz w:val="28"/>
          <w:szCs w:val="28"/>
          <w:highlight w:val="none"/>
          <w:u w:val="single"/>
        </w:rPr>
        <w:t xml:space="preserve"> </w:t>
      </w:r>
      <w:r>
        <w:rPr>
          <w:rFonts w:hint="eastAsia" w:ascii="仿宋_GB2312" w:eastAsia="仿宋_GB2312"/>
          <w:color w:val="auto"/>
          <w:sz w:val="28"/>
          <w:szCs w:val="28"/>
          <w:highlight w:val="none"/>
        </w:rPr>
        <w:t xml:space="preserve"> </w:t>
      </w:r>
    </w:p>
    <w:p w14:paraId="22765CA7">
      <w:pPr>
        <w:pStyle w:val="17"/>
        <w:adjustRightInd w:val="0"/>
        <w:snapToGrid w:val="0"/>
        <w:spacing w:line="48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法定代表人签名：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28795F44">
      <w:pPr>
        <w:pStyle w:val="17"/>
        <w:adjustRightInd w:val="0"/>
        <w:snapToGrid w:val="0"/>
        <w:spacing w:line="48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日期：</w:t>
      </w:r>
      <w:r>
        <w:rPr>
          <w:rFonts w:hint="eastAsia" w:ascii="仿宋_GB2312" w:eastAsia="仿宋_GB2312"/>
          <w:color w:val="auto"/>
          <w:sz w:val="28"/>
          <w:szCs w:val="28"/>
          <w:highlight w:val="none"/>
          <w:u w:val="single"/>
        </w:rPr>
        <w:t xml:space="preserve">                                                  </w:t>
      </w:r>
      <w:r>
        <w:rPr>
          <w:rFonts w:hint="eastAsia" w:ascii="仿宋_GB2312" w:eastAsia="仿宋_GB2312"/>
          <w:color w:val="auto"/>
          <w:spacing w:val="2"/>
          <w:sz w:val="28"/>
          <w:szCs w:val="28"/>
          <w:highlight w:val="none"/>
          <w:u w:val="single"/>
        </w:rPr>
        <w:t xml:space="preserve"> </w:t>
      </w:r>
      <w:r>
        <w:rPr>
          <w:rFonts w:hint="eastAsia" w:ascii="仿宋_GB2312" w:eastAsia="仿宋_GB2312"/>
          <w:color w:val="auto"/>
          <w:sz w:val="28"/>
          <w:szCs w:val="28"/>
          <w:highlight w:val="none"/>
        </w:rPr>
        <w:t xml:space="preserve"> </w:t>
      </w:r>
    </w:p>
    <w:p w14:paraId="3DA7EF7A">
      <w:pPr>
        <w:pStyle w:val="17"/>
        <w:adjustRightInd w:val="0"/>
        <w:snapToGrid w:val="0"/>
        <w:spacing w:line="480" w:lineRule="auto"/>
        <w:jc w:val="left"/>
        <w:rPr>
          <w:rFonts w:ascii="Calibri"/>
          <w:color w:val="auto"/>
          <w:sz w:val="28"/>
          <w:szCs w:val="28"/>
          <w:highlight w:val="none"/>
        </w:rPr>
      </w:pPr>
      <w:r>
        <w:rPr>
          <w:rFonts w:hint="eastAsia" w:ascii="仿宋_GB2312" w:eastAsia="仿宋_GB2312"/>
          <w:color w:val="auto"/>
          <w:sz w:val="28"/>
          <w:szCs w:val="28"/>
          <w:highlight w:val="none"/>
        </w:rPr>
        <w:br w:type="page"/>
      </w:r>
    </w:p>
    <w:p w14:paraId="199CC2D2">
      <w:pPr>
        <w:jc w:val="center"/>
        <w:rPr>
          <w:rFonts w:ascii="宋体" w:hAnsi="宋体"/>
          <w:b/>
          <w:bCs/>
          <w:color w:val="auto"/>
          <w:sz w:val="32"/>
          <w:szCs w:val="32"/>
          <w:highlight w:val="none"/>
        </w:rPr>
      </w:pPr>
      <w:r>
        <w:rPr>
          <w:rFonts w:hint="eastAsia" w:ascii="宋体" w:hAnsi="宋体"/>
          <w:b/>
          <w:bCs/>
          <w:color w:val="auto"/>
          <w:sz w:val="32"/>
          <w:szCs w:val="32"/>
          <w:highlight w:val="none"/>
        </w:rPr>
        <w:t>询问函</w:t>
      </w:r>
    </w:p>
    <w:p w14:paraId="716010EB">
      <w:pPr>
        <w:spacing w:line="360" w:lineRule="auto"/>
        <w:rPr>
          <w:rFonts w:ascii="宋体" w:hAnsi="宋体" w:eastAsia="宋体"/>
          <w:color w:val="auto"/>
          <w:sz w:val="24"/>
          <w:highlight w:val="none"/>
        </w:rPr>
      </w:pPr>
      <w:r>
        <w:rPr>
          <w:rFonts w:hint="eastAsia" w:ascii="宋体" w:hAnsi="宋体" w:eastAsia="宋体"/>
          <w:color w:val="auto"/>
          <w:sz w:val="24"/>
          <w:highlight w:val="none"/>
        </w:rPr>
        <w:t>汕头大学</w:t>
      </w:r>
      <w:r>
        <w:rPr>
          <w:rFonts w:hint="eastAsia" w:ascii="宋体" w:hAnsi="宋体"/>
          <w:color w:val="auto"/>
          <w:sz w:val="24"/>
          <w:highlight w:val="none"/>
          <w:lang w:eastAsia="zh-CN"/>
        </w:rPr>
        <w:t>医学院</w:t>
      </w:r>
      <w:r>
        <w:rPr>
          <w:rFonts w:hint="eastAsia" w:ascii="宋体" w:hAnsi="宋体" w:eastAsia="宋体"/>
          <w:color w:val="auto"/>
          <w:sz w:val="24"/>
          <w:highlight w:val="none"/>
        </w:rPr>
        <w:t>：</w:t>
      </w:r>
    </w:p>
    <w:p w14:paraId="0EF6E2E6">
      <w:pPr>
        <w:spacing w:line="360" w:lineRule="auto"/>
        <w:rPr>
          <w:rFonts w:ascii="宋体" w:hAnsi="宋体" w:eastAsia="宋体"/>
          <w:color w:val="auto"/>
          <w:sz w:val="24"/>
          <w:highlight w:val="none"/>
        </w:rPr>
      </w:pPr>
      <w:r>
        <w:rPr>
          <w:rFonts w:hint="eastAsia" w:ascii="宋体" w:hAnsi="宋体" w:eastAsia="宋体"/>
          <w:color w:val="auto"/>
          <w:sz w:val="24"/>
          <w:highlight w:val="none"/>
        </w:rPr>
        <w:t>我公司已报名并准备参与</w:t>
      </w:r>
      <w:r>
        <w:rPr>
          <w:rFonts w:hint="eastAsia" w:ascii="宋体" w:hAnsi="宋体" w:eastAsia="宋体"/>
          <w:i/>
          <w:color w:val="auto"/>
          <w:sz w:val="24"/>
          <w:highlight w:val="none"/>
          <w:u w:val="single"/>
        </w:rPr>
        <w:t>（项目名称）</w:t>
      </w:r>
      <w:r>
        <w:rPr>
          <w:rFonts w:hint="eastAsia" w:ascii="宋体" w:hAnsi="宋体" w:eastAsia="宋体"/>
          <w:color w:val="auto"/>
          <w:sz w:val="24"/>
          <w:highlight w:val="none"/>
        </w:rPr>
        <w:t>项目（项目编号：</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）的投标（或报价）活动，现有以下几个内容（或条款）存在疑问（或无法理解），特提出询问。</w:t>
      </w:r>
    </w:p>
    <w:p w14:paraId="68301BE5">
      <w:pPr>
        <w:spacing w:line="360" w:lineRule="auto"/>
        <w:rPr>
          <w:rFonts w:ascii="宋体" w:hAnsi="宋体" w:eastAsia="宋体"/>
          <w:color w:val="auto"/>
          <w:sz w:val="24"/>
          <w:highlight w:val="none"/>
        </w:rPr>
      </w:pPr>
      <w:r>
        <w:rPr>
          <w:rFonts w:hint="eastAsia" w:ascii="宋体" w:hAnsi="宋体" w:eastAsia="宋体"/>
          <w:color w:val="auto"/>
          <w:sz w:val="24"/>
          <w:highlight w:val="none"/>
        </w:rPr>
        <w:t>一、_____________________（事项一）</w:t>
      </w:r>
    </w:p>
    <w:p w14:paraId="62969BC1">
      <w:pPr>
        <w:spacing w:line="360" w:lineRule="auto"/>
        <w:rPr>
          <w:rFonts w:ascii="宋体" w:hAnsi="宋体" w:eastAsia="宋体"/>
          <w:color w:val="auto"/>
          <w:sz w:val="24"/>
          <w:highlight w:val="none"/>
        </w:rPr>
      </w:pPr>
      <w:r>
        <w:rPr>
          <w:rFonts w:hint="eastAsia" w:ascii="宋体" w:hAnsi="宋体" w:eastAsia="宋体"/>
          <w:color w:val="auto"/>
          <w:sz w:val="24"/>
          <w:highlight w:val="none"/>
        </w:rPr>
        <w:t>（1）____________________（问题或条款内容）</w:t>
      </w:r>
    </w:p>
    <w:p w14:paraId="4E20B085">
      <w:pPr>
        <w:spacing w:line="360" w:lineRule="auto"/>
        <w:rPr>
          <w:rFonts w:ascii="宋体" w:hAnsi="宋体" w:eastAsia="宋体"/>
          <w:color w:val="auto"/>
          <w:sz w:val="24"/>
          <w:highlight w:val="none"/>
        </w:rPr>
      </w:pPr>
      <w:r>
        <w:rPr>
          <w:rFonts w:hint="eastAsia" w:ascii="宋体" w:hAnsi="宋体" w:eastAsia="宋体"/>
          <w:color w:val="auto"/>
          <w:sz w:val="24"/>
          <w:highlight w:val="none"/>
        </w:rPr>
        <w:t>（2）____________________（说明疑问或无法理解原因）</w:t>
      </w:r>
    </w:p>
    <w:p w14:paraId="431D73BB">
      <w:pPr>
        <w:spacing w:line="360" w:lineRule="auto"/>
        <w:rPr>
          <w:rFonts w:ascii="宋体" w:hAnsi="宋体" w:eastAsia="宋体"/>
          <w:color w:val="auto"/>
          <w:sz w:val="24"/>
          <w:highlight w:val="none"/>
        </w:rPr>
      </w:pPr>
      <w:r>
        <w:rPr>
          <w:rFonts w:hint="eastAsia" w:ascii="宋体" w:hAnsi="宋体" w:eastAsia="宋体"/>
          <w:color w:val="auto"/>
          <w:sz w:val="24"/>
          <w:highlight w:val="none"/>
        </w:rPr>
        <w:t>（3）____________________（建议）</w:t>
      </w:r>
    </w:p>
    <w:p w14:paraId="67F02750">
      <w:pPr>
        <w:spacing w:line="360" w:lineRule="auto"/>
        <w:rPr>
          <w:rFonts w:ascii="宋体" w:hAnsi="宋体" w:eastAsia="宋体"/>
          <w:color w:val="auto"/>
          <w:sz w:val="24"/>
          <w:highlight w:val="none"/>
        </w:rPr>
      </w:pPr>
      <w:r>
        <w:rPr>
          <w:rFonts w:hint="eastAsia" w:ascii="宋体" w:hAnsi="宋体" w:eastAsia="宋体"/>
          <w:color w:val="auto"/>
          <w:sz w:val="24"/>
          <w:highlight w:val="none"/>
        </w:rPr>
        <w:t>二、_____________________（事项二）</w:t>
      </w:r>
    </w:p>
    <w:p w14:paraId="6A4F7A8A">
      <w:pPr>
        <w:spacing w:line="360" w:lineRule="auto"/>
        <w:rPr>
          <w:rFonts w:ascii="宋体" w:hAnsi="宋体" w:eastAsia="宋体"/>
          <w:color w:val="auto"/>
          <w:sz w:val="24"/>
          <w:highlight w:val="none"/>
        </w:rPr>
      </w:pPr>
      <w:r>
        <w:rPr>
          <w:rFonts w:hint="eastAsia" w:ascii="宋体" w:hAnsi="宋体" w:eastAsia="宋体"/>
          <w:color w:val="auto"/>
          <w:sz w:val="24"/>
          <w:highlight w:val="none"/>
        </w:rPr>
        <w:t>……</w:t>
      </w:r>
    </w:p>
    <w:p w14:paraId="1943FEEF">
      <w:pPr>
        <w:spacing w:line="360" w:lineRule="auto"/>
        <w:rPr>
          <w:rFonts w:ascii="宋体" w:hAnsi="宋体" w:eastAsia="宋体"/>
          <w:color w:val="auto"/>
          <w:sz w:val="24"/>
          <w:highlight w:val="none"/>
        </w:rPr>
      </w:pPr>
      <w:r>
        <w:rPr>
          <w:rFonts w:hint="eastAsia" w:ascii="宋体" w:hAnsi="宋体" w:eastAsia="宋体"/>
          <w:color w:val="auto"/>
          <w:sz w:val="24"/>
          <w:highlight w:val="none"/>
        </w:rPr>
        <w:t>随附相关证明材料如下：（目录）。</w:t>
      </w:r>
    </w:p>
    <w:p w14:paraId="213A42C2">
      <w:pPr>
        <w:spacing w:line="360" w:lineRule="auto"/>
        <w:rPr>
          <w:rFonts w:ascii="宋体" w:hAnsi="宋体" w:eastAsia="宋体"/>
          <w:color w:val="auto"/>
          <w:sz w:val="24"/>
          <w:highlight w:val="none"/>
        </w:rPr>
      </w:pPr>
      <w:r>
        <w:rPr>
          <w:rFonts w:hint="eastAsia" w:ascii="宋体" w:hAnsi="宋体" w:eastAsia="宋体"/>
          <w:color w:val="auto"/>
          <w:sz w:val="24"/>
          <w:highlight w:val="none"/>
        </w:rPr>
        <w:t>询问人：（公章）</w:t>
      </w:r>
    </w:p>
    <w:p w14:paraId="3166EF7F">
      <w:pPr>
        <w:spacing w:line="360" w:lineRule="auto"/>
        <w:rPr>
          <w:rFonts w:ascii="宋体" w:hAnsi="宋体" w:eastAsia="宋体"/>
          <w:color w:val="auto"/>
          <w:sz w:val="24"/>
          <w:highlight w:val="none"/>
        </w:rPr>
      </w:pPr>
      <w:r>
        <w:rPr>
          <w:rFonts w:hint="eastAsia" w:ascii="宋体" w:hAnsi="宋体" w:eastAsia="宋体"/>
          <w:color w:val="auto"/>
          <w:sz w:val="24"/>
          <w:highlight w:val="none"/>
        </w:rPr>
        <w:t>法定代表人（授权代表）：</w:t>
      </w:r>
    </w:p>
    <w:p w14:paraId="0123920D">
      <w:pPr>
        <w:spacing w:line="360" w:lineRule="auto"/>
        <w:rPr>
          <w:rFonts w:ascii="宋体" w:hAnsi="宋体" w:eastAsia="宋体"/>
          <w:color w:val="auto"/>
          <w:sz w:val="24"/>
          <w:highlight w:val="none"/>
        </w:rPr>
      </w:pPr>
      <w:r>
        <w:rPr>
          <w:rFonts w:hint="eastAsia" w:ascii="宋体" w:hAnsi="宋体" w:eastAsia="宋体"/>
          <w:color w:val="auto"/>
          <w:sz w:val="24"/>
          <w:highlight w:val="none"/>
        </w:rPr>
        <w:t>地址/邮编：</w:t>
      </w:r>
    </w:p>
    <w:p w14:paraId="41D6CEF8">
      <w:pPr>
        <w:spacing w:line="360" w:lineRule="auto"/>
        <w:rPr>
          <w:rFonts w:ascii="宋体" w:hAnsi="宋体" w:eastAsia="宋体"/>
          <w:color w:val="auto"/>
          <w:sz w:val="24"/>
          <w:highlight w:val="none"/>
        </w:rPr>
      </w:pPr>
      <w:r>
        <w:rPr>
          <w:rFonts w:hint="eastAsia" w:ascii="宋体" w:hAnsi="宋体" w:eastAsia="宋体"/>
          <w:color w:val="auto"/>
          <w:sz w:val="24"/>
          <w:highlight w:val="none"/>
        </w:rPr>
        <w:t>电话/传真：</w:t>
      </w:r>
    </w:p>
    <w:p w14:paraId="4D0F66A0">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41B80595">
      <w:pPr>
        <w:rPr>
          <w:rFonts w:ascii="仿宋_GB2312" w:eastAsia="仿宋_GB2312"/>
          <w:color w:val="auto"/>
          <w:sz w:val="24"/>
          <w:highlight w:val="none"/>
        </w:rPr>
      </w:pPr>
    </w:p>
    <w:p w14:paraId="0FABFB88">
      <w:pPr>
        <w:rPr>
          <w:rFonts w:ascii="仿宋_GB2312" w:eastAsia="仿宋_GB2312"/>
          <w:color w:val="auto"/>
          <w:highlight w:val="none"/>
        </w:rPr>
      </w:pPr>
      <w:r>
        <w:rPr>
          <w:rFonts w:hint="eastAsia" w:ascii="仿宋_GB2312" w:eastAsia="仿宋_GB2312"/>
          <w:color w:val="auto"/>
          <w:highlight w:val="none"/>
        </w:rPr>
        <w:br w:type="page"/>
      </w:r>
    </w:p>
    <w:p w14:paraId="6088FA67">
      <w:pPr>
        <w:jc w:val="center"/>
        <w:rPr>
          <w:b/>
          <w:color w:val="auto"/>
          <w:sz w:val="32"/>
          <w:szCs w:val="32"/>
          <w:highlight w:val="none"/>
        </w:rPr>
      </w:pPr>
      <w:r>
        <w:rPr>
          <w:rFonts w:hint="eastAsia"/>
          <w:b/>
          <w:color w:val="auto"/>
          <w:sz w:val="32"/>
          <w:szCs w:val="32"/>
          <w:highlight w:val="none"/>
        </w:rPr>
        <w:t>质疑函</w:t>
      </w:r>
    </w:p>
    <w:p w14:paraId="13F14DF2">
      <w:pPr>
        <w:jc w:val="center"/>
        <w:rPr>
          <w:rFonts w:ascii="华文中宋" w:hAnsi="华文中宋" w:eastAsia="华文中宋" w:cs="Tahoma"/>
          <w:b/>
          <w:bCs/>
          <w:color w:val="auto"/>
          <w:spacing w:val="10"/>
          <w:kern w:val="0"/>
          <w:sz w:val="24"/>
          <w:highlight w:val="none"/>
        </w:rPr>
      </w:pPr>
      <w:r>
        <w:rPr>
          <w:rFonts w:hint="eastAsia" w:ascii="华文中宋" w:hAnsi="华文中宋" w:eastAsia="华文中宋" w:cs="Tahoma"/>
          <w:color w:val="auto"/>
          <w:spacing w:val="10"/>
          <w:kern w:val="0"/>
          <w:sz w:val="24"/>
          <w:highlight w:val="none"/>
        </w:rPr>
        <w:t>(可根据质疑内容增加或删减)</w:t>
      </w:r>
    </w:p>
    <w:p w14:paraId="1B89DEF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汕头大学</w:t>
      </w:r>
      <w:r>
        <w:rPr>
          <w:rFonts w:hint="eastAsia" w:ascii="宋体" w:hAnsi="宋体"/>
          <w:color w:val="auto"/>
          <w:sz w:val="24"/>
          <w:highlight w:val="none"/>
          <w:lang w:val="en-US" w:eastAsia="zh-CN"/>
        </w:rPr>
        <w:t>医学院</w:t>
      </w:r>
      <w:r>
        <w:rPr>
          <w:rFonts w:hint="eastAsia" w:ascii="宋体" w:hAnsi="宋体" w:eastAsia="宋体"/>
          <w:color w:val="auto"/>
          <w:sz w:val="24"/>
          <w:highlight w:val="none"/>
        </w:rPr>
        <w:t>：</w:t>
      </w:r>
    </w:p>
    <w:p w14:paraId="44E9580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我公司参与了</w:t>
      </w:r>
      <w:r>
        <w:rPr>
          <w:rFonts w:hint="eastAsia" w:ascii="宋体" w:hAnsi="宋体" w:eastAsia="宋体"/>
          <w:color w:val="auto"/>
          <w:sz w:val="24"/>
          <w:highlight w:val="none"/>
          <w:u w:val="single"/>
        </w:rPr>
        <w:t>（采购人）</w:t>
      </w:r>
      <w:r>
        <w:rPr>
          <w:rFonts w:hint="eastAsia" w:ascii="宋体" w:hAnsi="宋体" w:eastAsia="宋体"/>
          <w:color w:val="auto"/>
          <w:sz w:val="24"/>
          <w:highlight w:val="none"/>
        </w:rPr>
        <w:t>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日组织的招标活动。我公司认为</w:t>
      </w:r>
      <w:r>
        <w:rPr>
          <w:rFonts w:hint="eastAsia" w:ascii="宋体" w:hAnsi="宋体" w:eastAsia="宋体"/>
          <w:color w:val="auto"/>
          <w:sz w:val="24"/>
          <w:highlight w:val="none"/>
          <w:u w:val="single"/>
        </w:rPr>
        <w:t xml:space="preserve"> （项目名称         ）（项目编号：</w:t>
      </w:r>
      <w:r>
        <w:rPr>
          <w:rFonts w:hint="eastAsia" w:ascii="宋体" w:hAnsi="宋体" w:eastAsia="宋体"/>
          <w:b/>
          <w:bCs/>
          <w:color w:val="auto"/>
          <w:sz w:val="24"/>
          <w:highlight w:val="none"/>
          <w:u w:val="single"/>
        </w:rPr>
        <w:t xml:space="preserve">      </w:t>
      </w:r>
      <w:r>
        <w:rPr>
          <w:rFonts w:hint="eastAsia" w:ascii="宋体" w:hAnsi="宋体" w:eastAsia="宋体"/>
          <w:color w:val="auto"/>
          <w:sz w:val="24"/>
          <w:highlight w:val="none"/>
          <w:u w:val="single"/>
        </w:rPr>
        <w:t>）</w:t>
      </w:r>
      <w:r>
        <w:rPr>
          <w:rFonts w:hint="eastAsia" w:ascii="宋体" w:hAnsi="宋体" w:eastAsia="宋体"/>
          <w:color w:val="auto"/>
          <w:sz w:val="24"/>
          <w:highlight w:val="none"/>
        </w:rPr>
        <w:t>项目的招标活动中，</w:t>
      </w:r>
      <w:r>
        <w:rPr>
          <w:rFonts w:hint="eastAsia" w:ascii="宋体" w:hAnsi="宋体" w:eastAsia="宋体"/>
          <w:color w:val="auto"/>
          <w:sz w:val="24"/>
          <w:highlight w:val="none"/>
          <w:u w:val="single"/>
        </w:rPr>
        <w:t>（招标文件、招标过程、中标/成交结果）</w:t>
      </w:r>
      <w:r>
        <w:rPr>
          <w:rFonts w:hint="eastAsia" w:ascii="宋体" w:hAnsi="宋体" w:eastAsia="宋体"/>
          <w:color w:val="auto"/>
          <w:sz w:val="24"/>
          <w:highlight w:val="none"/>
        </w:rPr>
        <w:t>损害了我公司权益，特提出质疑。</w:t>
      </w:r>
    </w:p>
    <w:p w14:paraId="5ACF2BD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一、我公司认为项目的</w:t>
      </w:r>
      <w:r>
        <w:rPr>
          <w:rFonts w:hint="eastAsia" w:ascii="宋体" w:hAnsi="宋体" w:eastAsia="宋体"/>
          <w:color w:val="auto"/>
          <w:sz w:val="24"/>
          <w:highlight w:val="none"/>
          <w:u w:val="single"/>
        </w:rPr>
        <w:t>（招标文件、招标过程、中标/成交结果）</w:t>
      </w:r>
      <w:r>
        <w:rPr>
          <w:rFonts w:hint="eastAsia" w:ascii="宋体" w:hAnsi="宋体" w:eastAsia="宋体"/>
          <w:color w:val="auto"/>
          <w:sz w:val="24"/>
          <w:highlight w:val="none"/>
        </w:rPr>
        <w:t>损害了我司权益，具体事项如下（每个质疑事项应有与之相对应的证据予以支持。质疑事项属于涉密的，应提供信息来源或有效证据）：</w:t>
      </w:r>
    </w:p>
    <w:p w14:paraId="5E6DC26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）质疑招标文件</w:t>
      </w:r>
    </w:p>
    <w:p w14:paraId="073E6C0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1．质疑内容招标文件</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页，内容“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 损害了我公司权益</w:t>
      </w:r>
    </w:p>
    <w:p w14:paraId="124F0B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事实依据：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证据见附件第页）</w:t>
      </w:r>
    </w:p>
    <w:p w14:paraId="5A03D55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Arial"/>
          <w:color w:val="auto"/>
          <w:kern w:val="0"/>
          <w:sz w:val="24"/>
          <w:highlight w:val="none"/>
        </w:rPr>
      </w:pPr>
      <w:r>
        <w:rPr>
          <w:rFonts w:hint="eastAsia" w:ascii="宋体" w:hAnsi="宋体" w:eastAsia="宋体"/>
          <w:color w:val="auto"/>
          <w:sz w:val="24"/>
          <w:highlight w:val="none"/>
        </w:rPr>
        <w:t>法律依据</w:t>
      </w:r>
      <w:r>
        <w:rPr>
          <w:rFonts w:hint="eastAsia" w:ascii="宋体" w:hAnsi="宋体" w:eastAsia="宋体" w:cs="Arial"/>
          <w:color w:val="auto"/>
          <w:kern w:val="0"/>
          <w:sz w:val="24"/>
          <w:highlight w:val="none"/>
        </w:rPr>
        <w:t>：</w:t>
      </w:r>
      <w:r>
        <w:rPr>
          <w:rFonts w:hint="eastAsia" w:ascii="宋体" w:hAnsi="宋体" w:eastAsia="宋体"/>
          <w:color w:val="auto"/>
          <w:sz w:val="24"/>
          <w:highlight w:val="none"/>
          <w:u w:val="single"/>
        </w:rPr>
        <w:t xml:space="preserve">                                        </w:t>
      </w:r>
    </w:p>
    <w:p w14:paraId="12AF47E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u w:val="single"/>
        </w:rPr>
      </w:pPr>
      <w:r>
        <w:rPr>
          <w:rFonts w:hint="eastAsia" w:ascii="宋体" w:hAnsi="宋体" w:eastAsia="宋体"/>
          <w:color w:val="auto"/>
          <w:sz w:val="24"/>
          <w:highlight w:val="none"/>
        </w:rPr>
        <w:t>我方请求招标文件做如下修改：</w:t>
      </w:r>
      <w:r>
        <w:rPr>
          <w:rFonts w:hint="eastAsia" w:ascii="宋体" w:hAnsi="宋体" w:eastAsia="宋体"/>
          <w:color w:val="auto"/>
          <w:sz w:val="24"/>
          <w:highlight w:val="none"/>
          <w:u w:val="single"/>
        </w:rPr>
        <w:t xml:space="preserve">                          </w:t>
      </w:r>
    </w:p>
    <w:p w14:paraId="52065B9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我方对招标文件其他内容无质疑。</w:t>
      </w:r>
    </w:p>
    <w:p w14:paraId="6CC7136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）质疑招标过程</w:t>
      </w:r>
    </w:p>
    <w:p w14:paraId="5A31EF2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1．于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进行的（收取招标文件（样品）、开标、谈判）过程，发生损害了我公司权益的事项，</w:t>
      </w:r>
    </w:p>
    <w:p w14:paraId="460917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事实依据：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证据见附件第页）</w:t>
      </w:r>
    </w:p>
    <w:p w14:paraId="3B719FE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Arial"/>
          <w:color w:val="auto"/>
          <w:kern w:val="0"/>
          <w:sz w:val="24"/>
          <w:highlight w:val="none"/>
        </w:rPr>
      </w:pPr>
      <w:r>
        <w:rPr>
          <w:rFonts w:hint="eastAsia" w:ascii="宋体" w:hAnsi="宋体" w:eastAsia="宋体"/>
          <w:color w:val="auto"/>
          <w:sz w:val="24"/>
          <w:highlight w:val="none"/>
        </w:rPr>
        <w:t>法律依据</w:t>
      </w:r>
      <w:r>
        <w:rPr>
          <w:rFonts w:hint="eastAsia" w:ascii="宋体" w:hAnsi="宋体" w:eastAsia="宋体" w:cs="Arial"/>
          <w:color w:val="auto"/>
          <w:kern w:val="0"/>
          <w:sz w:val="24"/>
          <w:highlight w:val="none"/>
        </w:rPr>
        <w:t>：</w:t>
      </w:r>
      <w:r>
        <w:rPr>
          <w:rFonts w:hint="eastAsia" w:ascii="宋体" w:hAnsi="宋体" w:eastAsia="宋体"/>
          <w:color w:val="auto"/>
          <w:sz w:val="24"/>
          <w:highlight w:val="none"/>
          <w:u w:val="single"/>
        </w:rPr>
        <w:t xml:space="preserve">                                        </w:t>
      </w:r>
    </w:p>
    <w:p w14:paraId="25B2BC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u w:val="single"/>
        </w:rPr>
      </w:pPr>
      <w:r>
        <w:rPr>
          <w:rFonts w:hint="eastAsia" w:ascii="宋体" w:hAnsi="宋体" w:eastAsia="宋体"/>
          <w:color w:val="auto"/>
          <w:sz w:val="24"/>
          <w:highlight w:val="none"/>
        </w:rPr>
        <w:t>我方请求：</w:t>
      </w:r>
      <w:r>
        <w:rPr>
          <w:rFonts w:hint="eastAsia" w:ascii="宋体" w:hAnsi="宋体" w:eastAsia="宋体"/>
          <w:color w:val="auto"/>
          <w:sz w:val="24"/>
          <w:highlight w:val="none"/>
          <w:u w:val="single"/>
        </w:rPr>
        <w:t xml:space="preserve">                          </w:t>
      </w:r>
    </w:p>
    <w:p w14:paraId="4C3CA2E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我方对其他招标过程无质疑。</w:t>
      </w:r>
    </w:p>
    <w:p w14:paraId="096AFBB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）质疑招标结果</w:t>
      </w:r>
    </w:p>
    <w:p w14:paraId="56FB6B7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1．于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日公布的中标（成交）结果，发生损害了我公司权益的事项，</w:t>
      </w:r>
    </w:p>
    <w:p w14:paraId="7E70B22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事实依据：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证据见附件第页）</w:t>
      </w:r>
    </w:p>
    <w:p w14:paraId="6E4AC79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Arial"/>
          <w:color w:val="auto"/>
          <w:kern w:val="0"/>
          <w:sz w:val="24"/>
          <w:highlight w:val="none"/>
        </w:rPr>
      </w:pPr>
      <w:r>
        <w:rPr>
          <w:rFonts w:hint="eastAsia" w:ascii="宋体" w:hAnsi="宋体" w:eastAsia="宋体"/>
          <w:color w:val="auto"/>
          <w:sz w:val="24"/>
          <w:highlight w:val="none"/>
        </w:rPr>
        <w:t>法律依据</w:t>
      </w:r>
      <w:r>
        <w:rPr>
          <w:rFonts w:hint="eastAsia" w:ascii="宋体" w:hAnsi="宋体" w:eastAsia="宋体" w:cs="Arial"/>
          <w:color w:val="auto"/>
          <w:kern w:val="0"/>
          <w:sz w:val="24"/>
          <w:highlight w:val="none"/>
        </w:rPr>
        <w:t>：</w:t>
      </w:r>
      <w:r>
        <w:rPr>
          <w:rFonts w:hint="eastAsia" w:ascii="宋体" w:hAnsi="宋体" w:eastAsia="宋体"/>
          <w:color w:val="auto"/>
          <w:sz w:val="24"/>
          <w:highlight w:val="none"/>
          <w:u w:val="single"/>
        </w:rPr>
        <w:t xml:space="preserve">                                        </w:t>
      </w:r>
    </w:p>
    <w:p w14:paraId="339EB31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u w:val="single"/>
        </w:rPr>
      </w:pPr>
      <w:r>
        <w:rPr>
          <w:rFonts w:hint="eastAsia" w:ascii="宋体" w:hAnsi="宋体" w:eastAsia="宋体"/>
          <w:color w:val="auto"/>
          <w:sz w:val="24"/>
          <w:highlight w:val="none"/>
        </w:rPr>
        <w:t>我方请求：</w:t>
      </w:r>
      <w:r>
        <w:rPr>
          <w:rFonts w:hint="eastAsia" w:ascii="宋体" w:hAnsi="宋体" w:eastAsia="宋体"/>
          <w:color w:val="auto"/>
          <w:sz w:val="24"/>
          <w:highlight w:val="none"/>
          <w:u w:val="single"/>
        </w:rPr>
        <w:t xml:space="preserve">                          </w:t>
      </w:r>
    </w:p>
    <w:p w14:paraId="5186441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我方对中标（成交）结果公告其他内容无质疑。</w:t>
      </w:r>
    </w:p>
    <w:p w14:paraId="22E48A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 </w:t>
      </w:r>
    </w:p>
    <w:p w14:paraId="267EF5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二、为维护我公司的合法权益，现要求贵方就上述质疑事项依照招标有关规定在限期内作出回复。</w:t>
      </w:r>
    </w:p>
    <w:p w14:paraId="4E12FAC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质疑人</w:t>
      </w:r>
      <w:r>
        <w:rPr>
          <w:rFonts w:hint="eastAsia" w:ascii="宋体" w:hAnsi="宋体" w:eastAsia="宋体"/>
          <w:color w:val="auto"/>
          <w:sz w:val="24"/>
          <w:highlight w:val="none"/>
          <w:u w:val="single"/>
        </w:rPr>
        <w:t xml:space="preserve">： （签章）  </w:t>
      </w:r>
      <w:r>
        <w:rPr>
          <w:rFonts w:hint="eastAsia" w:ascii="宋体" w:hAnsi="宋体" w:eastAsia="宋体"/>
          <w:color w:val="auto"/>
          <w:sz w:val="24"/>
          <w:highlight w:val="none"/>
        </w:rPr>
        <w:t xml:space="preserve">     法定代表人：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（签名或盖章）</w:t>
      </w:r>
    </w:p>
    <w:p w14:paraId="55234E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主要负责人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（签名或盖章），职位：</w:t>
      </w:r>
      <w:r>
        <w:rPr>
          <w:rFonts w:hint="eastAsia" w:ascii="宋体" w:hAnsi="宋体" w:eastAsia="宋体"/>
          <w:color w:val="auto"/>
          <w:sz w:val="24"/>
          <w:highlight w:val="none"/>
          <w:u w:val="single"/>
        </w:rPr>
        <w:t xml:space="preserve">        </w:t>
      </w:r>
    </w:p>
    <w:p w14:paraId="160047F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项目联系人：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电话（手机/座机）：</w:t>
      </w:r>
      <w:r>
        <w:rPr>
          <w:rFonts w:hint="eastAsia" w:ascii="宋体" w:hAnsi="宋体" w:eastAsia="宋体"/>
          <w:color w:val="auto"/>
          <w:sz w:val="24"/>
          <w:highlight w:val="none"/>
          <w:u w:val="single"/>
        </w:rPr>
        <w:t xml:space="preserve">       </w:t>
      </w:r>
    </w:p>
    <w:p w14:paraId="6524E5B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地址：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邮编：</w:t>
      </w:r>
      <w:r>
        <w:rPr>
          <w:rFonts w:hint="eastAsia" w:ascii="宋体" w:hAnsi="宋体" w:eastAsia="宋体"/>
          <w:color w:val="auto"/>
          <w:sz w:val="24"/>
          <w:highlight w:val="none"/>
          <w:u w:val="single"/>
        </w:rPr>
        <w:t xml:space="preserve">          </w:t>
      </w:r>
    </w:p>
    <w:p w14:paraId="7496CE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电子邮箱：</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传真：</w:t>
      </w:r>
      <w:r>
        <w:rPr>
          <w:rFonts w:hint="eastAsia" w:ascii="宋体" w:hAnsi="宋体" w:eastAsia="宋体"/>
          <w:color w:val="auto"/>
          <w:sz w:val="24"/>
          <w:highlight w:val="none"/>
          <w:u w:val="single"/>
        </w:rPr>
        <w:t xml:space="preserve">          </w:t>
      </w:r>
    </w:p>
    <w:p w14:paraId="0BC8C38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176299E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备注：</w:t>
      </w:r>
    </w:p>
    <w:p w14:paraId="3515085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1.每个质疑事项应有与之相对应的证据予以支持。质疑事项属于涉密的，应提供信息来源或有效证据。</w:t>
      </w:r>
    </w:p>
    <w:p w14:paraId="26DC18F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2.投标人质疑、投诉应当有明确的请求和必要的证明材料</w:t>
      </w:r>
    </w:p>
    <w:p w14:paraId="069D00F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3.质疑函应当由法定代表人或者主要负责人签字盖章并加盖公章。</w:t>
      </w:r>
    </w:p>
    <w:p w14:paraId="2A945D3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不按上述要求拟写的质疑函，</w:t>
      </w:r>
      <w:r>
        <w:rPr>
          <w:rFonts w:hint="eastAsia" w:ascii="宋体" w:hAnsi="宋体"/>
          <w:color w:val="auto"/>
          <w:sz w:val="24"/>
          <w:highlight w:val="none"/>
          <w:lang w:eastAsia="zh-CN"/>
        </w:rPr>
        <w:t>汕头大学医学院</w:t>
      </w:r>
      <w:r>
        <w:rPr>
          <w:rFonts w:hint="eastAsia" w:ascii="宋体" w:hAnsi="宋体" w:eastAsia="宋体"/>
          <w:color w:val="auto"/>
          <w:sz w:val="24"/>
          <w:highlight w:val="none"/>
        </w:rPr>
        <w:t>将有可能不予受理。</w:t>
      </w:r>
    </w:p>
    <w:p w14:paraId="6196533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eastAsia="仿宋_GB2312"/>
          <w:bCs/>
          <w:color w:val="auto"/>
          <w:sz w:val="24"/>
          <w:highlight w:val="none"/>
        </w:rPr>
      </w:pPr>
      <w:r>
        <w:rPr>
          <w:rFonts w:hint="eastAsia" w:ascii="宋体"/>
          <w:b/>
          <w:color w:val="auto"/>
          <w:kern w:val="0"/>
          <w:sz w:val="24"/>
          <w:highlight w:val="none"/>
        </w:rPr>
        <w:br w:type="page"/>
      </w:r>
    </w:p>
    <w:p w14:paraId="264F4EE2">
      <w:pPr>
        <w:jc w:val="center"/>
        <w:rPr>
          <w:b/>
          <w:color w:val="auto"/>
          <w:sz w:val="32"/>
          <w:szCs w:val="32"/>
          <w:highlight w:val="none"/>
        </w:rPr>
      </w:pPr>
      <w:r>
        <w:rPr>
          <w:rFonts w:hint="eastAsia"/>
          <w:b/>
          <w:color w:val="auto"/>
          <w:sz w:val="32"/>
          <w:szCs w:val="32"/>
          <w:highlight w:val="none"/>
        </w:rPr>
        <w:t>投  诉  书</w:t>
      </w:r>
    </w:p>
    <w:p w14:paraId="6187B0A5">
      <w:pPr>
        <w:spacing w:line="360" w:lineRule="auto"/>
        <w:rPr>
          <w:rFonts w:ascii="宋体" w:hAnsi="宋体" w:eastAsia="宋体"/>
          <w:color w:val="auto"/>
          <w:sz w:val="24"/>
          <w:highlight w:val="none"/>
        </w:rPr>
      </w:pPr>
      <w:r>
        <w:rPr>
          <w:rFonts w:hint="eastAsia" w:ascii="宋体" w:hAnsi="宋体" w:eastAsia="宋体"/>
          <w:color w:val="auto"/>
          <w:sz w:val="24"/>
          <w:highlight w:val="none"/>
        </w:rPr>
        <w:t>投诉人：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法定代表人：</w:t>
      </w:r>
      <w:r>
        <w:rPr>
          <w:rFonts w:hint="eastAsia" w:ascii="宋体" w:hAnsi="宋体" w:eastAsia="宋体"/>
          <w:color w:val="auto"/>
          <w:sz w:val="24"/>
          <w:highlight w:val="none"/>
          <w:u w:val="single"/>
        </w:rPr>
        <w:t xml:space="preserve">         </w:t>
      </w:r>
    </w:p>
    <w:p w14:paraId="3D828A75">
      <w:pPr>
        <w:spacing w:line="360" w:lineRule="auto"/>
        <w:rPr>
          <w:rFonts w:ascii="宋体" w:hAnsi="宋体" w:eastAsia="宋体"/>
          <w:color w:val="auto"/>
          <w:sz w:val="24"/>
          <w:highlight w:val="none"/>
        </w:rPr>
      </w:pPr>
      <w:r>
        <w:rPr>
          <w:rFonts w:hint="eastAsia" w:ascii="宋体" w:hAnsi="宋体" w:eastAsia="宋体"/>
          <w:color w:val="auto"/>
          <w:sz w:val="24"/>
          <w:highlight w:val="none"/>
        </w:rPr>
        <w:t>地址：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电话：</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邮编：</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6511570B">
      <w:pPr>
        <w:spacing w:line="360" w:lineRule="auto"/>
        <w:rPr>
          <w:rFonts w:ascii="宋体" w:hAnsi="宋体" w:eastAsia="宋体"/>
          <w:color w:val="auto"/>
          <w:sz w:val="24"/>
          <w:highlight w:val="none"/>
        </w:rPr>
      </w:pPr>
      <w:r>
        <w:rPr>
          <w:rFonts w:hint="eastAsia" w:ascii="宋体" w:hAnsi="宋体" w:eastAsia="宋体"/>
          <w:color w:val="auto"/>
          <w:sz w:val="24"/>
          <w:highlight w:val="none"/>
        </w:rPr>
        <w:t>电子邮箱：</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传真：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77512AF3">
      <w:pPr>
        <w:spacing w:line="360" w:lineRule="auto"/>
        <w:rPr>
          <w:rFonts w:ascii="宋体" w:hAnsi="宋体" w:eastAsia="宋体"/>
          <w:color w:val="auto"/>
          <w:sz w:val="24"/>
          <w:highlight w:val="none"/>
        </w:rPr>
      </w:pPr>
      <w:r>
        <w:rPr>
          <w:rFonts w:hint="eastAsia" w:ascii="宋体" w:hAnsi="宋体" w:eastAsia="宋体"/>
          <w:color w:val="auto"/>
          <w:sz w:val="24"/>
          <w:highlight w:val="none"/>
        </w:rPr>
        <w:t>委托代理人姓名：</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职业：</w:t>
      </w:r>
      <w:r>
        <w:rPr>
          <w:rFonts w:hint="eastAsia" w:ascii="宋体" w:hAnsi="宋体" w:eastAsia="宋体"/>
          <w:color w:val="auto"/>
          <w:sz w:val="24"/>
          <w:highlight w:val="none"/>
          <w:u w:val="single"/>
        </w:rPr>
        <w:t xml:space="preserve">            </w:t>
      </w:r>
    </w:p>
    <w:p w14:paraId="0B7DCD9A">
      <w:pPr>
        <w:spacing w:line="360" w:lineRule="auto"/>
        <w:rPr>
          <w:rFonts w:ascii="宋体" w:hAnsi="宋体" w:eastAsia="宋体"/>
          <w:color w:val="auto"/>
          <w:sz w:val="24"/>
          <w:highlight w:val="none"/>
          <w:u w:val="single"/>
        </w:rPr>
      </w:pPr>
      <w:r>
        <w:rPr>
          <w:rFonts w:hint="eastAsia" w:ascii="宋体" w:hAnsi="宋体" w:eastAsia="宋体"/>
          <w:color w:val="auto"/>
          <w:sz w:val="24"/>
          <w:highlight w:val="none"/>
        </w:rPr>
        <w:t>住址：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18DEE6D9">
      <w:pPr>
        <w:spacing w:line="360" w:lineRule="auto"/>
        <w:rPr>
          <w:rFonts w:ascii="宋体" w:hAnsi="宋体" w:eastAsia="宋体"/>
          <w:color w:val="auto"/>
          <w:sz w:val="24"/>
          <w:highlight w:val="none"/>
        </w:rPr>
      </w:pPr>
      <w:r>
        <w:rPr>
          <w:rFonts w:hint="eastAsia" w:ascii="宋体" w:hAnsi="宋体" w:eastAsia="宋体"/>
          <w:color w:val="auto"/>
          <w:sz w:val="24"/>
          <w:highlight w:val="none"/>
        </w:rPr>
        <w:t>被投诉人：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法定代表人：</w:t>
      </w:r>
      <w:r>
        <w:rPr>
          <w:rFonts w:hint="eastAsia" w:ascii="宋体" w:hAnsi="宋体" w:eastAsia="宋体"/>
          <w:color w:val="auto"/>
          <w:sz w:val="24"/>
          <w:highlight w:val="none"/>
          <w:u w:val="single"/>
        </w:rPr>
        <w:t xml:space="preserve">         </w:t>
      </w:r>
    </w:p>
    <w:p w14:paraId="3D2223FC">
      <w:pPr>
        <w:spacing w:line="360" w:lineRule="auto"/>
        <w:rPr>
          <w:rFonts w:ascii="宋体" w:hAnsi="宋体" w:eastAsia="宋体"/>
          <w:color w:val="auto"/>
          <w:sz w:val="24"/>
          <w:highlight w:val="none"/>
        </w:rPr>
      </w:pPr>
      <w:r>
        <w:rPr>
          <w:rFonts w:hint="eastAsia" w:ascii="宋体" w:hAnsi="宋体" w:eastAsia="宋体"/>
          <w:color w:val="auto"/>
          <w:sz w:val="24"/>
          <w:highlight w:val="none"/>
        </w:rPr>
        <w:t>地址：</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电话：</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邮编：</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22EFD40F">
      <w:pPr>
        <w:spacing w:line="360" w:lineRule="auto"/>
        <w:rPr>
          <w:rFonts w:ascii="宋体" w:hAnsi="宋体" w:eastAsia="宋体"/>
          <w:color w:val="auto"/>
          <w:sz w:val="24"/>
          <w:highlight w:val="none"/>
        </w:rPr>
      </w:pPr>
      <w:r>
        <w:rPr>
          <w:rFonts w:hint="eastAsia" w:ascii="宋体" w:hAnsi="宋体" w:eastAsia="宋体"/>
          <w:color w:val="auto"/>
          <w:sz w:val="24"/>
          <w:highlight w:val="none"/>
        </w:rPr>
        <w:t>电子邮箱：</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传真：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1A358134">
      <w:pPr>
        <w:spacing w:line="360" w:lineRule="auto"/>
        <w:rPr>
          <w:rFonts w:ascii="宋体" w:hAnsi="宋体" w:eastAsia="宋体"/>
          <w:color w:val="auto"/>
          <w:sz w:val="24"/>
          <w:highlight w:val="none"/>
        </w:rPr>
      </w:pPr>
      <w:r>
        <w:rPr>
          <w:rFonts w:hint="eastAsia" w:ascii="宋体" w:hAnsi="宋体" w:eastAsia="宋体"/>
          <w:color w:val="auto"/>
          <w:sz w:val="24"/>
          <w:highlight w:val="none"/>
        </w:rPr>
        <w:t xml:space="preserve">我公司参加了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日被投诉人组织的 （采购人）（项目名称）（项目编号）的招标活动，我公司认为该项目的 </w:t>
      </w:r>
      <w:r>
        <w:rPr>
          <w:rFonts w:hint="eastAsia" w:ascii="宋体" w:hAnsi="宋体" w:eastAsia="宋体"/>
          <w:color w:val="auto"/>
          <w:sz w:val="24"/>
          <w:highlight w:val="none"/>
          <w:u w:val="single"/>
        </w:rPr>
        <w:t>（招标文件、招标过程、中标/成交结果）</w:t>
      </w:r>
      <w:r>
        <w:rPr>
          <w:rFonts w:hint="eastAsia" w:ascii="宋体" w:hAnsi="宋体" w:eastAsia="宋体"/>
          <w:color w:val="auto"/>
          <w:sz w:val="24"/>
          <w:highlight w:val="none"/>
        </w:rPr>
        <w:t>损害了我公司权益，对此，我公司于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日向</w:t>
      </w:r>
      <w:r>
        <w:rPr>
          <w:rFonts w:hint="eastAsia" w:ascii="宋体" w:hAnsi="宋体" w:eastAsia="宋体"/>
          <w:color w:val="auto"/>
          <w:sz w:val="24"/>
          <w:highlight w:val="none"/>
          <w:u w:val="single"/>
        </w:rPr>
        <w:t>（采购人）</w:t>
      </w:r>
      <w:r>
        <w:rPr>
          <w:rFonts w:hint="eastAsia" w:ascii="宋体" w:hAnsi="宋体" w:eastAsia="宋体"/>
          <w:color w:val="auto"/>
          <w:sz w:val="24"/>
          <w:highlight w:val="none"/>
        </w:rPr>
        <w:t>提出了质疑，（其于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日作出书面答复，因对其作出的答复不满意）/（被质疑人未在法定期限内予以答复，按照有关规定），现向贵机关提起投诉： </w:t>
      </w:r>
    </w:p>
    <w:p w14:paraId="05D4E508">
      <w:pPr>
        <w:spacing w:line="360" w:lineRule="auto"/>
        <w:rPr>
          <w:rFonts w:ascii="宋体" w:hAnsi="宋体" w:eastAsia="宋体"/>
          <w:color w:val="auto"/>
          <w:sz w:val="24"/>
          <w:highlight w:val="none"/>
        </w:rPr>
      </w:pPr>
      <w:r>
        <w:rPr>
          <w:rFonts w:hint="eastAsia" w:ascii="宋体" w:hAnsi="宋体" w:eastAsia="宋体"/>
          <w:color w:val="auto"/>
          <w:sz w:val="24"/>
          <w:highlight w:val="none"/>
        </w:rPr>
        <w:t>1.具体的投诉事项及事实依据；</w:t>
      </w:r>
    </w:p>
    <w:p w14:paraId="59A35EB1">
      <w:pPr>
        <w:spacing w:line="360" w:lineRule="auto"/>
        <w:rPr>
          <w:rFonts w:ascii="宋体" w:hAnsi="宋体" w:eastAsia="宋体"/>
          <w:color w:val="auto"/>
          <w:sz w:val="24"/>
          <w:highlight w:val="none"/>
        </w:rPr>
      </w:pPr>
      <w:r>
        <w:rPr>
          <w:rFonts w:hint="eastAsia" w:ascii="宋体" w:hAnsi="宋体" w:eastAsia="宋体"/>
          <w:color w:val="auto"/>
          <w:sz w:val="24"/>
          <w:highlight w:val="none"/>
        </w:rPr>
        <w:t>2.质疑和质疑答复情况的简要描述；</w:t>
      </w:r>
    </w:p>
    <w:p w14:paraId="1990CFC1">
      <w:pPr>
        <w:spacing w:line="360" w:lineRule="auto"/>
        <w:rPr>
          <w:rFonts w:ascii="宋体" w:hAnsi="宋体" w:eastAsia="宋体"/>
          <w:color w:val="auto"/>
          <w:sz w:val="24"/>
          <w:highlight w:val="none"/>
        </w:rPr>
      </w:pPr>
      <w:r>
        <w:rPr>
          <w:rFonts w:hint="eastAsia" w:ascii="宋体" w:hAnsi="宋体" w:eastAsia="宋体"/>
          <w:color w:val="auto"/>
          <w:sz w:val="24"/>
          <w:highlight w:val="none"/>
        </w:rPr>
        <w:t>3.投诉请求；</w:t>
      </w:r>
    </w:p>
    <w:p w14:paraId="0A14AA2F">
      <w:pPr>
        <w:spacing w:line="360" w:lineRule="auto"/>
        <w:rPr>
          <w:rFonts w:ascii="宋体" w:hAnsi="宋体" w:eastAsia="宋体"/>
          <w:color w:val="auto"/>
          <w:sz w:val="24"/>
          <w:highlight w:val="none"/>
        </w:rPr>
      </w:pPr>
      <w:r>
        <w:rPr>
          <w:rFonts w:hint="eastAsia" w:ascii="宋体" w:hAnsi="宋体" w:eastAsia="宋体"/>
          <w:color w:val="auto"/>
          <w:sz w:val="24"/>
          <w:highlight w:val="none"/>
        </w:rPr>
        <w:t>本投诉书正本两份，副本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份并附电子文档。</w:t>
      </w:r>
    </w:p>
    <w:p w14:paraId="7756F9BE">
      <w:pPr>
        <w:spacing w:line="360" w:lineRule="auto"/>
        <w:rPr>
          <w:rFonts w:ascii="宋体" w:hAnsi="宋体" w:eastAsia="宋体"/>
          <w:color w:val="auto"/>
          <w:sz w:val="24"/>
          <w:highlight w:val="none"/>
        </w:rPr>
      </w:pPr>
      <w:r>
        <w:rPr>
          <w:rFonts w:hint="eastAsia" w:ascii="宋体" w:hAnsi="宋体" w:eastAsia="宋体"/>
          <w:color w:val="auto"/>
          <w:sz w:val="24"/>
          <w:highlight w:val="none"/>
        </w:rPr>
        <w:t>附件：质疑函、质疑答复函、证据材料及相关证明材料(复印件)</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份，共</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页。</w:t>
      </w:r>
    </w:p>
    <w:p w14:paraId="559DE3E1">
      <w:pPr>
        <w:spacing w:line="360" w:lineRule="auto"/>
        <w:rPr>
          <w:rFonts w:ascii="宋体" w:hAnsi="宋体" w:eastAsia="宋体"/>
          <w:color w:val="auto"/>
          <w:sz w:val="24"/>
          <w:highlight w:val="none"/>
        </w:rPr>
      </w:pPr>
    </w:p>
    <w:p w14:paraId="749BC08C">
      <w:pPr>
        <w:spacing w:line="360" w:lineRule="auto"/>
        <w:rPr>
          <w:rFonts w:ascii="宋体" w:hAnsi="宋体" w:eastAsia="宋体"/>
          <w:color w:val="auto"/>
          <w:sz w:val="24"/>
          <w:highlight w:val="none"/>
        </w:rPr>
      </w:pPr>
      <w:r>
        <w:rPr>
          <w:rFonts w:hint="eastAsia" w:ascii="宋体" w:hAnsi="宋体" w:eastAsia="宋体"/>
          <w:color w:val="auto"/>
          <w:sz w:val="24"/>
          <w:highlight w:val="none"/>
        </w:rPr>
        <w:t>投诉人：（公司名称加盖公章）</w:t>
      </w:r>
    </w:p>
    <w:p w14:paraId="6E439104">
      <w:pPr>
        <w:spacing w:line="360" w:lineRule="auto"/>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highlight w:val="none"/>
          <w:u w:val="single"/>
        </w:rPr>
        <w:t xml:space="preserve"> （签字或签章）</w:t>
      </w:r>
    </w:p>
    <w:p w14:paraId="6DD7982E">
      <w:pPr>
        <w:spacing w:line="360" w:lineRule="auto"/>
        <w:rPr>
          <w:rFonts w:ascii="宋体" w:hAnsi="宋体" w:eastAsia="宋体"/>
          <w:color w:val="auto"/>
          <w:sz w:val="24"/>
          <w:highlight w:val="none"/>
        </w:rPr>
      </w:pP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2F57F5D2">
      <w:pPr>
        <w:spacing w:line="360" w:lineRule="auto"/>
        <w:rPr>
          <w:rFonts w:ascii="宋体" w:hAnsi="宋体" w:eastAsia="宋体"/>
          <w:color w:val="auto"/>
          <w:sz w:val="24"/>
          <w:highlight w:val="none"/>
        </w:rPr>
      </w:pPr>
    </w:p>
    <w:p w14:paraId="7AA13E32">
      <w:pPr>
        <w:rPr>
          <w:rFonts w:ascii="宋体" w:hAnsi="宋体"/>
          <w:b/>
          <w:color w:val="auto"/>
          <w:sz w:val="28"/>
          <w:szCs w:val="28"/>
          <w:highlight w:val="none"/>
        </w:rPr>
      </w:pPr>
    </w:p>
    <w:p w14:paraId="217F2911">
      <w:pPr>
        <w:rPr>
          <w:rFonts w:ascii="宋体" w:hAnsi="宋体"/>
          <w:b/>
          <w:sz w:val="28"/>
          <w:szCs w:val="28"/>
        </w:rPr>
      </w:pPr>
    </w:p>
    <w:sectPr>
      <w:footerReference r:id="rId6" w:type="default"/>
      <w:pgSz w:w="11906" w:h="16838"/>
      <w:pgMar w:top="1191" w:right="1191" w:bottom="1191" w:left="1191" w:header="964" w:footer="964"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025AC4-FA48-4B8C-BC82-38B77EC6F7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228D12-6789-4FA3-BD0F-3FD760B02A6F}"/>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76D4ABD-99E0-42AB-BCB7-BE0011635EA9}"/>
  </w:font>
  <w:font w:name="Tahoma">
    <w:panose1 w:val="020B0604030504040204"/>
    <w:charset w:val="00"/>
    <w:family w:val="swiss"/>
    <w:pitch w:val="default"/>
    <w:sig w:usb0="E1002EFF" w:usb1="C000605B" w:usb2="00000029" w:usb3="00000000" w:csb0="200101FF" w:csb1="20280000"/>
    <w:embedRegular r:id="rId4" w:fontKey="{4AFBC6CB-EBBE-402D-BC87-370BE08E7734}"/>
  </w:font>
  <w:font w:name="微软雅黑">
    <w:panose1 w:val="020B0503020204020204"/>
    <w:charset w:val="86"/>
    <w:family w:val="swiss"/>
    <w:pitch w:val="default"/>
    <w:sig w:usb0="80000287" w:usb1="2ACF3C50" w:usb2="00000016" w:usb3="00000000" w:csb0="0004001F" w:csb1="00000000"/>
    <w:embedRegular r:id="rId5" w:fontKey="{5FA72288-D93A-419E-96A3-5C1DBB0BF842}"/>
  </w:font>
  <w:font w:name="Syntax">
    <w:altName w:val="Corbel"/>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新宋体">
    <w:panose1 w:val="02010609030101010101"/>
    <w:charset w:val="86"/>
    <w:family w:val="modern"/>
    <w:pitch w:val="default"/>
    <w:sig w:usb0="00000203" w:usb1="288F0000" w:usb2="00000006" w:usb3="00000000" w:csb0="00040001" w:csb1="00000000"/>
  </w:font>
  <w:font w:name="小标宋">
    <w:panose1 w:val="03000509000000000000"/>
    <w:charset w:val="86"/>
    <w:family w:val="auto"/>
    <w:pitch w:val="default"/>
    <w:sig w:usb0="00000001" w:usb1="080E0000" w:usb2="00000000" w:usb3="00000000" w:csb0="00040000" w:csb1="00000000"/>
    <w:embedRegular r:id="rId6" w:fontKey="{9AD55A6E-DB58-4BC1-9ED1-C8A00EFC11FF}"/>
  </w:font>
  <w:font w:name="楷体">
    <w:panose1 w:val="02010609060101010101"/>
    <w:charset w:val="86"/>
    <w:family w:val="modern"/>
    <w:pitch w:val="default"/>
    <w:sig w:usb0="800002BF" w:usb1="38CF7CFA" w:usb2="00000016" w:usb3="00000000" w:csb0="00040001" w:csb1="00000000"/>
    <w:embedRegular r:id="rId7" w:fontKey="{7AC32443-B526-480E-82C9-6C94BE45AFB5}"/>
  </w:font>
  <w:font w:name="华文中宋">
    <w:panose1 w:val="02010600040101010101"/>
    <w:charset w:val="86"/>
    <w:family w:val="auto"/>
    <w:pitch w:val="default"/>
    <w:sig w:usb0="00000287" w:usb1="080F0000" w:usb2="00000000" w:usb3="00000000" w:csb0="0004009F" w:csb1="DFD70000"/>
    <w:embedRegular r:id="rId8" w:fontKey="{C9AC9234-5EC8-4605-AFBA-E64CE899F4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54F1">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00F0AF">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Sef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7BGJjE2m6007IeJ2d63ZyTW4wYw&#10;6nDhKTEfHAqcl2U24mzsZ+MYoj50ZZtyJxDeHhN2U5rMFUbYqTCOrtCc1izvxt9+yXr8tb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k/knn0QEAAKIDAAAOAAAAAAAAAAEAIAAAAB8BAABk&#10;cnMvZTJvRG9jLnhtbFBLBQYAAAAABgAGAFkBAABiBQAAAAA=&#10;">
              <v:fill on="f" focussize="0,0"/>
              <v:stroke on="f" weight="0.5pt"/>
              <v:imagedata o:title=""/>
              <o:lock v:ext="edit" aspectratio="f"/>
              <v:textbox inset="0mm,0mm,0mm,0mm" style="mso-fit-shape-to-text:t;">
                <w:txbxContent>
                  <w:p w14:paraId="4100F0A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569C">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53014"/>
      <w:docPartObj>
        <w:docPartGallery w:val="autotext"/>
      </w:docPartObj>
    </w:sdtPr>
    <w:sdtContent>
      <w:p w14:paraId="3AFC56AC">
        <w:pPr>
          <w:pStyle w:val="28"/>
          <w:jc w:val="center"/>
        </w:pPr>
        <w:r>
          <w:fldChar w:fldCharType="begin"/>
        </w:r>
        <w:r>
          <w:instrText xml:space="preserve"> PAGE   \* MERGEFORMAT </w:instrText>
        </w:r>
        <w:r>
          <w:fldChar w:fldCharType="separate"/>
        </w:r>
        <w:r>
          <w:rPr>
            <w:lang w:val="zh-CN"/>
          </w:rPr>
          <w:t>1</w:t>
        </w:r>
        <w:r>
          <w:rPr>
            <w:lang w:val="zh-CN"/>
          </w:rPr>
          <w:fldChar w:fldCharType="end"/>
        </w:r>
      </w:p>
    </w:sdtContent>
  </w:sdt>
  <w:p w14:paraId="4058047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702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7D809"/>
    <w:multiLevelType w:val="singleLevel"/>
    <w:tmpl w:val="5EC7D8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ZTJlNWQ2MDFjNzA2MGRjYTY1MjViODdiODM2Yjg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5135"/>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461"/>
    <w:rsid w:val="000E0ADD"/>
    <w:rsid w:val="000E43D3"/>
    <w:rsid w:val="000E4B20"/>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A5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4044"/>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4DEF"/>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4F0E"/>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6FE"/>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26A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25F"/>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0F5"/>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7E"/>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673"/>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159"/>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2415"/>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2109"/>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1C9E"/>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3E93"/>
    <w:rsid w:val="00AB4A2F"/>
    <w:rsid w:val="00AB62D7"/>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16050"/>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96EE2"/>
    <w:rsid w:val="00BA0C58"/>
    <w:rsid w:val="00BA451D"/>
    <w:rsid w:val="00BA5996"/>
    <w:rsid w:val="00BA6822"/>
    <w:rsid w:val="00BA6A4B"/>
    <w:rsid w:val="00BB0E38"/>
    <w:rsid w:val="00BB0F70"/>
    <w:rsid w:val="00BB35DF"/>
    <w:rsid w:val="00BB3674"/>
    <w:rsid w:val="00BB3C2F"/>
    <w:rsid w:val="00BB42E1"/>
    <w:rsid w:val="00BB4B5B"/>
    <w:rsid w:val="00BB4EE9"/>
    <w:rsid w:val="00BB5CEF"/>
    <w:rsid w:val="00BC063E"/>
    <w:rsid w:val="00BC1AA7"/>
    <w:rsid w:val="00BC3057"/>
    <w:rsid w:val="00BC4905"/>
    <w:rsid w:val="00BC4ECD"/>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768A7"/>
    <w:rsid w:val="00C82C7B"/>
    <w:rsid w:val="00C83F02"/>
    <w:rsid w:val="00C8473B"/>
    <w:rsid w:val="00C858A0"/>
    <w:rsid w:val="00C85B62"/>
    <w:rsid w:val="00C86A81"/>
    <w:rsid w:val="00C913EA"/>
    <w:rsid w:val="00C9163E"/>
    <w:rsid w:val="00C918CB"/>
    <w:rsid w:val="00C920CB"/>
    <w:rsid w:val="00C92DB0"/>
    <w:rsid w:val="00C96CEC"/>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8FA"/>
    <w:rsid w:val="00FD0BAA"/>
    <w:rsid w:val="00FD1DDE"/>
    <w:rsid w:val="00FD2EB6"/>
    <w:rsid w:val="00FE2308"/>
    <w:rsid w:val="00FE4BE8"/>
    <w:rsid w:val="00FE6749"/>
    <w:rsid w:val="00FE6DAB"/>
    <w:rsid w:val="00FF15EC"/>
    <w:rsid w:val="00FF2FF4"/>
    <w:rsid w:val="00FF4CFB"/>
    <w:rsid w:val="00FF550A"/>
    <w:rsid w:val="044A50D4"/>
    <w:rsid w:val="052E509C"/>
    <w:rsid w:val="0ABB614E"/>
    <w:rsid w:val="0BD624E2"/>
    <w:rsid w:val="1054157E"/>
    <w:rsid w:val="13714EF1"/>
    <w:rsid w:val="13EE02E0"/>
    <w:rsid w:val="150607B3"/>
    <w:rsid w:val="157000C1"/>
    <w:rsid w:val="193E0E70"/>
    <w:rsid w:val="19F459F1"/>
    <w:rsid w:val="1C0E2F29"/>
    <w:rsid w:val="1CE1575A"/>
    <w:rsid w:val="206967F2"/>
    <w:rsid w:val="2487307B"/>
    <w:rsid w:val="248C3AC3"/>
    <w:rsid w:val="24F17882"/>
    <w:rsid w:val="2C242B44"/>
    <w:rsid w:val="2D773D38"/>
    <w:rsid w:val="33A97578"/>
    <w:rsid w:val="34E4084C"/>
    <w:rsid w:val="36EA12D3"/>
    <w:rsid w:val="38692958"/>
    <w:rsid w:val="3872286E"/>
    <w:rsid w:val="3C9361D9"/>
    <w:rsid w:val="3DCF18AE"/>
    <w:rsid w:val="40C34607"/>
    <w:rsid w:val="42E46D03"/>
    <w:rsid w:val="45635287"/>
    <w:rsid w:val="462B0E48"/>
    <w:rsid w:val="47F936A1"/>
    <w:rsid w:val="4B906C07"/>
    <w:rsid w:val="57E80174"/>
    <w:rsid w:val="587F428B"/>
    <w:rsid w:val="59101387"/>
    <w:rsid w:val="5A4B5F04"/>
    <w:rsid w:val="5EFD415C"/>
    <w:rsid w:val="63F76408"/>
    <w:rsid w:val="6612673F"/>
    <w:rsid w:val="67402C7C"/>
    <w:rsid w:val="69393E38"/>
    <w:rsid w:val="717B0A3E"/>
    <w:rsid w:val="73C26CDC"/>
    <w:rsid w:val="74062165"/>
    <w:rsid w:val="744C2FFD"/>
    <w:rsid w:val="74A54C22"/>
    <w:rsid w:val="75297601"/>
    <w:rsid w:val="75380FF2"/>
    <w:rsid w:val="76793A48"/>
    <w:rsid w:val="7AB0575F"/>
    <w:rsid w:val="7BD865C1"/>
    <w:rsid w:val="7D50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4"/>
    <w:link w:val="55"/>
    <w:qFormat/>
    <w:uiPriority w:val="0"/>
    <w:pPr>
      <w:keepNext/>
      <w:ind w:left="990"/>
      <w:outlineLvl w:val="1"/>
    </w:pPr>
    <w:rPr>
      <w:sz w:val="28"/>
      <w:szCs w:val="20"/>
    </w:rPr>
  </w:style>
  <w:style w:type="paragraph" w:styleId="5">
    <w:name w:val="heading 3"/>
    <w:basedOn w:val="1"/>
    <w:next w:val="4"/>
    <w:link w:val="56"/>
    <w:qFormat/>
    <w:uiPriority w:val="0"/>
    <w:pPr>
      <w:keepNext/>
      <w:keepLines/>
      <w:spacing w:before="260" w:after="260" w:line="416" w:lineRule="auto"/>
      <w:outlineLvl w:val="2"/>
    </w:pPr>
    <w:rPr>
      <w:b/>
      <w:sz w:val="32"/>
      <w:szCs w:val="20"/>
    </w:rPr>
  </w:style>
  <w:style w:type="paragraph" w:styleId="6">
    <w:name w:val="heading 4"/>
    <w:basedOn w:val="1"/>
    <w:next w:val="4"/>
    <w:link w:val="57"/>
    <w:qFormat/>
    <w:uiPriority w:val="0"/>
    <w:pPr>
      <w:keepNext/>
      <w:spacing w:line="360" w:lineRule="auto"/>
      <w:jc w:val="center"/>
      <w:outlineLvl w:val="3"/>
    </w:pPr>
    <w:rPr>
      <w:sz w:val="28"/>
      <w:szCs w:val="20"/>
    </w:rPr>
  </w:style>
  <w:style w:type="paragraph" w:styleId="7">
    <w:name w:val="heading 5"/>
    <w:basedOn w:val="1"/>
    <w:next w:val="1"/>
    <w:link w:val="58"/>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99"/>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39"/>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99"/>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4"/>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5"/>
    <w:qFormat/>
    <w:uiPriority w:val="0"/>
    <w:rPr>
      <w:b/>
      <w:kern w:val="2"/>
      <w:sz w:val="32"/>
    </w:rPr>
  </w:style>
  <w:style w:type="character" w:customStyle="1" w:styleId="57">
    <w:name w:val="标题 4 Char"/>
    <w:basedOn w:val="46"/>
    <w:link w:val="6"/>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5"/>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5"/>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40</Words>
  <Characters>51</Characters>
  <Lines>209</Lines>
  <Paragraphs>59</Paragraphs>
  <TotalTime>8</TotalTime>
  <ScaleCrop>false</ScaleCrop>
  <LinksUpToDate>false</LinksUpToDate>
  <CharactersWithSpaces>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2022-06-20T01:26:00Z</dcterms:created>
  <dc:creator>黄智鑫</dc:creator>
  <cp:lastModifiedBy>王烔霖</cp:lastModifiedBy>
  <cp:lastPrinted>2017-04-12T10:14:00Z</cp:lastPrinted>
  <dcterms:modified xsi:type="dcterms:W3CDTF">2026-06-01T08:49:16Z</dcterms:modified>
  <dc:title>物资类</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2AE4E5204E2E43DB8C419BB73D98CC23_13</vt:lpwstr>
  </property>
  <property fmtid="{D5CDD505-2E9C-101B-9397-08002B2CF9AE}" pid="4" name="KSOTemplateDocerSaveRecord">
    <vt:lpwstr>eyJoZGlkIjoiNzYwNGZhNGFiMzA5MjU4YzlmZTUzMmZhNmJjMTgzOWUiLCJ1c2VySWQiOiIxMTk4OTA5NTEzIn0=</vt:lpwstr>
  </property>
</Properties>
</file>