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C0" w:rsidRDefault="000739C0" w:rsidP="000739C0">
      <w:pPr>
        <w:widowControl/>
        <w:spacing w:line="330" w:lineRule="atLeast"/>
        <w:jc w:val="center"/>
        <w:rPr>
          <w:rFonts w:ascii="ˎ̥" w:eastAsia="宋体" w:hAnsi="ˎ̥" w:cs="宋体"/>
          <w:color w:val="222222"/>
          <w:kern w:val="0"/>
          <w:szCs w:val="21"/>
        </w:rPr>
      </w:pPr>
      <w:r w:rsidRPr="000739C0">
        <w:rPr>
          <w:rFonts w:asciiTheme="minorEastAsia" w:hAnsiTheme="minorEastAsia" w:cs="宋体"/>
          <w:b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4968E56">
            <wp:simplePos x="0" y="0"/>
            <wp:positionH relativeFrom="column">
              <wp:posOffset>0</wp:posOffset>
            </wp:positionH>
            <wp:positionV relativeFrom="paragraph">
              <wp:posOffset>922020</wp:posOffset>
            </wp:positionV>
            <wp:extent cx="5274310" cy="2014220"/>
            <wp:effectExtent l="0" t="0" r="0" b="0"/>
            <wp:wrapNone/>
            <wp:docPr id="1" name="图片 1" descr="http://int.med.stu.edu.cn/images/20131122/2018-41%20经费审批权限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.med.stu.edu.cn/images/20131122/2018-41%20经费审批权限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9C0">
        <w:rPr>
          <w:rFonts w:ascii="̥_GB2312" w:eastAsia="宋体" w:hAnsi="̥_GB2312" w:cs="宋体"/>
          <w:b/>
          <w:bCs/>
          <w:color w:val="000000"/>
          <w:kern w:val="0"/>
          <w:sz w:val="42"/>
          <w:szCs w:val="42"/>
        </w:rPr>
        <w:t>关于修订汕头大学医学院经费审批权限规定的通知</w:t>
      </w:r>
      <w:r w:rsidRPr="000739C0">
        <w:rPr>
          <w:rFonts w:ascii="̥_GB2312" w:eastAsia="宋体" w:hAnsi="̥_GB2312" w:cs="宋体"/>
          <w:b/>
          <w:bCs/>
          <w:color w:val="000000"/>
          <w:kern w:val="0"/>
          <w:sz w:val="42"/>
          <w:szCs w:val="42"/>
        </w:rPr>
        <w:t xml:space="preserve"> </w:t>
      </w:r>
      <w:r w:rsidRPr="000739C0">
        <w:rPr>
          <w:rFonts w:ascii="ˎ̥" w:eastAsia="宋体" w:hAnsi="ˎ̥" w:cs="宋体"/>
          <w:color w:val="000000"/>
          <w:kern w:val="0"/>
          <w:szCs w:val="21"/>
        </w:rPr>
        <w:br/>
      </w:r>
    </w:p>
    <w:p w:rsidR="000739C0" w:rsidRDefault="000739C0" w:rsidP="000739C0">
      <w:pPr>
        <w:widowControl/>
        <w:spacing w:line="330" w:lineRule="atLeast"/>
        <w:jc w:val="center"/>
        <w:rPr>
          <w:rFonts w:ascii="ˎ̥" w:eastAsia="宋体" w:hAnsi="ˎ̥" w:cs="宋体"/>
          <w:color w:val="222222"/>
          <w:kern w:val="0"/>
          <w:szCs w:val="21"/>
        </w:rPr>
      </w:pPr>
    </w:p>
    <w:p w:rsidR="000739C0" w:rsidRDefault="000739C0" w:rsidP="000739C0">
      <w:pPr>
        <w:widowControl/>
        <w:spacing w:line="330" w:lineRule="atLeast"/>
        <w:jc w:val="center"/>
        <w:rPr>
          <w:rFonts w:ascii="ˎ̥" w:eastAsia="宋体" w:hAnsi="ˎ̥" w:cs="宋体"/>
          <w:color w:val="222222"/>
          <w:kern w:val="0"/>
          <w:szCs w:val="21"/>
        </w:rPr>
      </w:pPr>
    </w:p>
    <w:p w:rsidR="000739C0" w:rsidRDefault="000739C0" w:rsidP="000739C0">
      <w:pPr>
        <w:widowControl/>
        <w:spacing w:line="330" w:lineRule="atLeast"/>
        <w:jc w:val="center"/>
        <w:rPr>
          <w:rFonts w:ascii="ˎ̥" w:eastAsia="宋体" w:hAnsi="ˎ̥" w:cs="宋体"/>
          <w:color w:val="222222"/>
          <w:kern w:val="0"/>
          <w:szCs w:val="21"/>
        </w:rPr>
      </w:pPr>
    </w:p>
    <w:p w:rsidR="000739C0" w:rsidRDefault="000739C0" w:rsidP="000739C0">
      <w:pPr>
        <w:widowControl/>
        <w:spacing w:line="330" w:lineRule="atLeast"/>
        <w:jc w:val="center"/>
        <w:rPr>
          <w:rFonts w:ascii="ˎ̥" w:eastAsia="宋体" w:hAnsi="ˎ̥" w:cs="宋体"/>
          <w:color w:val="222222"/>
          <w:kern w:val="0"/>
          <w:szCs w:val="21"/>
        </w:rPr>
      </w:pPr>
    </w:p>
    <w:p w:rsidR="000739C0" w:rsidRDefault="000739C0" w:rsidP="000739C0">
      <w:pPr>
        <w:widowControl/>
        <w:spacing w:line="330" w:lineRule="atLeast"/>
        <w:jc w:val="center"/>
        <w:rPr>
          <w:rFonts w:ascii="ˎ̥" w:eastAsia="宋体" w:hAnsi="ˎ̥" w:cs="宋体"/>
          <w:color w:val="222222"/>
          <w:kern w:val="0"/>
          <w:szCs w:val="21"/>
        </w:rPr>
      </w:pPr>
    </w:p>
    <w:p w:rsidR="000739C0" w:rsidRDefault="000739C0" w:rsidP="000739C0">
      <w:pPr>
        <w:widowControl/>
        <w:spacing w:line="330" w:lineRule="atLeast"/>
        <w:jc w:val="center"/>
        <w:rPr>
          <w:rFonts w:ascii="ˎ̥" w:eastAsia="宋体" w:hAnsi="ˎ̥" w:cs="宋体"/>
          <w:color w:val="222222"/>
          <w:kern w:val="0"/>
          <w:szCs w:val="21"/>
        </w:rPr>
      </w:pPr>
    </w:p>
    <w:p w:rsidR="000739C0" w:rsidRPr="000739C0" w:rsidRDefault="000739C0" w:rsidP="000739C0">
      <w:pPr>
        <w:widowControl/>
        <w:spacing w:line="330" w:lineRule="atLeast"/>
        <w:jc w:val="center"/>
        <w:rPr>
          <w:rFonts w:ascii="ˎ̥" w:eastAsia="宋体" w:hAnsi="ˎ̥" w:cs="宋体"/>
          <w:color w:val="222222"/>
          <w:kern w:val="0"/>
          <w:szCs w:val="21"/>
        </w:rPr>
      </w:pPr>
    </w:p>
    <w:p w:rsidR="000739C0" w:rsidRPr="000739C0" w:rsidRDefault="000739C0" w:rsidP="000739C0">
      <w:pPr>
        <w:widowControl/>
        <w:adjustRightInd w:val="0"/>
        <w:snapToGrid w:val="0"/>
        <w:spacing w:line="560" w:lineRule="exact"/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0739C0" w:rsidRPr="000739C0" w:rsidRDefault="000739C0" w:rsidP="000739C0">
      <w:pPr>
        <w:widowControl/>
        <w:snapToGrid w:val="0"/>
        <w:spacing w:line="560" w:lineRule="exact"/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</w:pPr>
    </w:p>
    <w:p w:rsidR="000739C0" w:rsidRPr="000739C0" w:rsidRDefault="000739C0" w:rsidP="000739C0">
      <w:pPr>
        <w:widowControl/>
        <w:snapToGrid w:val="0"/>
        <w:spacing w:line="560" w:lineRule="exact"/>
        <w:jc w:val="center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  <w:bookmarkStart w:id="0" w:name="_GoBack"/>
      <w:r w:rsidRPr="000739C0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关于修订汕头大学医学院经费审批权限规定的通知</w:t>
      </w:r>
      <w:bookmarkEnd w:id="0"/>
    </w:p>
    <w:p w:rsidR="000739C0" w:rsidRPr="000739C0" w:rsidRDefault="000739C0" w:rsidP="000739C0">
      <w:pPr>
        <w:widowControl/>
        <w:snapToGrid w:val="0"/>
        <w:spacing w:line="560" w:lineRule="exact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0739C0" w:rsidRPr="000739C0" w:rsidRDefault="000739C0" w:rsidP="000739C0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学院各单位：</w:t>
      </w:r>
    </w:p>
    <w:p w:rsidR="000739C0" w:rsidRPr="000739C0" w:rsidRDefault="000739C0" w:rsidP="000739C0">
      <w:pPr>
        <w:widowControl/>
        <w:shd w:val="clear" w:color="auto" w:fill="FFFFFF"/>
        <w:adjustRightInd w:val="0"/>
        <w:snapToGrid w:val="0"/>
        <w:spacing w:line="560" w:lineRule="exact"/>
        <w:ind w:firstLine="66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根据上级纪委有关“三转”的精神，经院</w:t>
      </w:r>
      <w:proofErr w:type="gramStart"/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务</w:t>
      </w:r>
      <w:proofErr w:type="gramEnd"/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会讨论同意，现对《汕头大学医学院经费审批权限规定》（</w:t>
      </w:r>
      <w:proofErr w:type="gramStart"/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汕</w:t>
      </w:r>
      <w:proofErr w:type="gramEnd"/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大</w:t>
      </w:r>
      <w:proofErr w:type="gramStart"/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医</w:t>
      </w:r>
      <w:proofErr w:type="gramEnd"/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〔2014〕83号）第五条作以下修订：</w:t>
      </w:r>
    </w:p>
    <w:p w:rsidR="000739C0" w:rsidRPr="000739C0" w:rsidRDefault="000739C0" w:rsidP="000739C0">
      <w:pPr>
        <w:widowControl/>
        <w:shd w:val="clear" w:color="auto" w:fill="FFFFFF"/>
        <w:adjustRightInd w:val="0"/>
        <w:snapToGrid w:val="0"/>
        <w:spacing w:line="560" w:lineRule="exact"/>
        <w:ind w:firstLine="66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0739C0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第五条</w:t>
      </w:r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基建、修缮工程金额在5000元（含）以上的，须由学院审计部门负责人或高级审计师事前审签才能报账。学院审计部门对事前没有审签、已报销的发票合</w:t>
      </w:r>
      <w:proofErr w:type="gramStart"/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规</w:t>
      </w:r>
      <w:proofErr w:type="gramEnd"/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性进行随机抽查。</w:t>
      </w:r>
    </w:p>
    <w:p w:rsidR="000739C0" w:rsidRPr="000739C0" w:rsidRDefault="000739C0" w:rsidP="000739C0">
      <w:pPr>
        <w:widowControl/>
        <w:shd w:val="clear" w:color="auto" w:fill="FFFFFF"/>
        <w:adjustRightInd w:val="0"/>
        <w:snapToGrid w:val="0"/>
        <w:spacing w:line="560" w:lineRule="exact"/>
        <w:ind w:firstLine="660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本修订自发布之日起实施，由计财处负责解释。之前文件与本规定相抵触的，以本规定为准。</w:t>
      </w:r>
    </w:p>
    <w:p w:rsidR="000739C0" w:rsidRPr="000739C0" w:rsidRDefault="000739C0" w:rsidP="000739C0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</w:p>
    <w:p w:rsidR="000739C0" w:rsidRPr="000739C0" w:rsidRDefault="000739C0" w:rsidP="000739C0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0739C0">
        <w:rPr>
          <w:rFonts w:ascii="ˎ̥" w:eastAsia="宋体" w:hAnsi="ˎ̥" w:cs="宋体"/>
          <w:color w:val="000000"/>
          <w:kern w:val="0"/>
          <w:szCs w:val="21"/>
        </w:rPr>
        <w:t> </w:t>
      </w:r>
    </w:p>
    <w:p w:rsidR="000739C0" w:rsidRPr="000739C0" w:rsidRDefault="000739C0" w:rsidP="000739C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60"/>
        <w:jc w:val="righ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汕头大学医学院          </w:t>
      </w:r>
    </w:p>
    <w:p w:rsidR="000739C0" w:rsidRPr="000739C0" w:rsidRDefault="000739C0" w:rsidP="000739C0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560"/>
        <w:jc w:val="righ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2018年6月19日          </w:t>
      </w:r>
    </w:p>
    <w:p w:rsidR="000739C0" w:rsidRPr="000739C0" w:rsidRDefault="000739C0" w:rsidP="000739C0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0739C0">
        <w:rPr>
          <w:rFonts w:ascii="ˎ̥" w:eastAsia="宋体" w:hAnsi="ˎ̥" w:cs="宋体"/>
          <w:color w:val="000000"/>
          <w:kern w:val="0"/>
          <w:szCs w:val="21"/>
        </w:rPr>
        <w:lastRenderedPageBreak/>
        <w:t> </w:t>
      </w:r>
    </w:p>
    <w:p w:rsidR="000739C0" w:rsidRPr="000739C0" w:rsidRDefault="000739C0" w:rsidP="000739C0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0739C0">
        <w:rPr>
          <w:rFonts w:ascii="ˎ̥" w:eastAsia="宋体" w:hAnsi="ˎ̥" w:cs="宋体"/>
          <w:color w:val="000000"/>
          <w:kern w:val="0"/>
          <w:szCs w:val="21"/>
        </w:rPr>
        <w:t> </w:t>
      </w:r>
    </w:p>
    <w:p w:rsidR="000739C0" w:rsidRPr="000739C0" w:rsidRDefault="000739C0" w:rsidP="000739C0">
      <w:pPr>
        <w:widowControl/>
        <w:spacing w:line="375" w:lineRule="atLeast"/>
        <w:jc w:val="left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0739C0" w:rsidRDefault="000739C0" w:rsidP="000739C0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汕头大学医学院党政办公室                      </w:t>
      </w:r>
    </w:p>
    <w:p w:rsidR="000739C0" w:rsidRPr="000739C0" w:rsidRDefault="000739C0" w:rsidP="000739C0">
      <w:pPr>
        <w:widowControl/>
        <w:shd w:val="clear" w:color="auto" w:fill="FFFFFF"/>
        <w:adjustRightInd w:val="0"/>
        <w:snapToGrid w:val="0"/>
        <w:spacing w:line="560" w:lineRule="exact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2018年6月19日印发 </w:t>
      </w:r>
    </w:p>
    <w:p w:rsidR="001516BD" w:rsidRDefault="000739C0" w:rsidP="000739C0">
      <w:pPr>
        <w:rPr>
          <w:rFonts w:hint="eastAsia"/>
        </w:rPr>
      </w:pPr>
      <w:r w:rsidRPr="00073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sectPr w:rsidR="001516BD" w:rsidSect="00151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̥_GB2312">
    <w:altName w:val="Cambria"/>
    <w:panose1 w:val="00000000000000000000"/>
    <w:charset w:val="00"/>
    <w:family w:val="roman"/>
    <w:notTrueType/>
    <w:pitch w:val="default"/>
  </w:font>
  <w:font w:name="ˎ̥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58D"/>
    <w:rsid w:val="000739C0"/>
    <w:rsid w:val="001516BD"/>
    <w:rsid w:val="00B4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4CF9"/>
  <w15:chartTrackingRefBased/>
  <w15:docId w15:val="{E9C64678-A2C8-4501-B2F3-CCBF8444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6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39C0"/>
    <w:rPr>
      <w:b/>
      <w:bCs/>
    </w:rPr>
  </w:style>
  <w:style w:type="character" w:customStyle="1" w:styleId="texttitle1">
    <w:name w:val="text_title1"/>
    <w:basedOn w:val="a0"/>
    <w:rsid w:val="000739C0"/>
    <w:rPr>
      <w:rFonts w:ascii="̥_GB2312" w:hAnsi="̥_GB2312" w:hint="default"/>
      <w:b/>
      <w:bCs/>
      <w:color w:val="000000"/>
      <w:sz w:val="42"/>
      <w:szCs w:val="42"/>
    </w:rPr>
  </w:style>
  <w:style w:type="character" w:customStyle="1" w:styleId="textnews1">
    <w:name w:val="text_news1"/>
    <w:basedOn w:val="a0"/>
    <w:rsid w:val="000739C0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罗丹</dc:creator>
  <cp:keywords/>
  <dc:description/>
  <cp:lastModifiedBy>罗丹</cp:lastModifiedBy>
  <cp:revision>2</cp:revision>
  <dcterms:created xsi:type="dcterms:W3CDTF">2018-07-04T02:52:00Z</dcterms:created>
  <dcterms:modified xsi:type="dcterms:W3CDTF">2018-07-04T02:53:00Z</dcterms:modified>
</cp:coreProperties>
</file>